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62001" w14:textId="4C8867FF" w:rsidR="00E844FD" w:rsidRDefault="00097418" w:rsidP="00097418">
      <w:pPr>
        <w:jc w:val="center"/>
        <w:rPr>
          <w:b/>
          <w:sz w:val="40"/>
          <w:szCs w:val="40"/>
          <w:lang w:val="en-GB"/>
        </w:rPr>
      </w:pPr>
      <w:bookmarkStart w:id="0" w:name="_Hlk535306335"/>
      <w:r w:rsidRPr="00097418">
        <w:rPr>
          <w:b/>
          <w:sz w:val="40"/>
          <w:szCs w:val="40"/>
          <w:lang w:val="en-GB"/>
        </w:rPr>
        <w:t>SSA EQUALITY IMPACT AND NEEDS ANALYSIS</w:t>
      </w:r>
    </w:p>
    <w:p w14:paraId="280A8392" w14:textId="77777777" w:rsidR="00097418" w:rsidRDefault="00097418" w:rsidP="00097418">
      <w:pPr>
        <w:jc w:val="center"/>
        <w:rPr>
          <w:b/>
          <w:sz w:val="40"/>
          <w:szCs w:val="40"/>
          <w:lang w:val="en-GB"/>
        </w:rPr>
      </w:pPr>
    </w:p>
    <w:tbl>
      <w:tblPr>
        <w:tblStyle w:val="TableGrid"/>
        <w:tblW w:w="0" w:type="auto"/>
        <w:tblLook w:val="04A0" w:firstRow="1" w:lastRow="0" w:firstColumn="1" w:lastColumn="0" w:noHBand="0" w:noVBand="1"/>
      </w:tblPr>
      <w:tblGrid>
        <w:gridCol w:w="4505"/>
        <w:gridCol w:w="4505"/>
      </w:tblGrid>
      <w:tr w:rsidR="00097418" w14:paraId="644F47FD" w14:textId="77777777" w:rsidTr="00097418">
        <w:tc>
          <w:tcPr>
            <w:tcW w:w="4505" w:type="dxa"/>
          </w:tcPr>
          <w:p w14:paraId="70AC0F26" w14:textId="69554AA3" w:rsidR="00097418" w:rsidRDefault="00097418" w:rsidP="00097418">
            <w:pPr>
              <w:rPr>
                <w:b/>
                <w:lang w:val="en-GB"/>
              </w:rPr>
            </w:pPr>
            <w:r>
              <w:rPr>
                <w:b/>
                <w:lang w:val="en-GB"/>
              </w:rPr>
              <w:t>Directorate</w:t>
            </w:r>
          </w:p>
        </w:tc>
        <w:tc>
          <w:tcPr>
            <w:tcW w:w="4505" w:type="dxa"/>
          </w:tcPr>
          <w:p w14:paraId="13CE16D9" w14:textId="6F641B6C" w:rsidR="00097418" w:rsidRDefault="00E844FD" w:rsidP="00E846CC">
            <w:pPr>
              <w:rPr>
                <w:b/>
                <w:lang w:val="en-GB"/>
              </w:rPr>
            </w:pPr>
            <w:r>
              <w:rPr>
                <w:b/>
                <w:lang w:val="en-GB"/>
              </w:rPr>
              <w:t>Children’s Services</w:t>
            </w:r>
          </w:p>
        </w:tc>
      </w:tr>
      <w:tr w:rsidR="00097418" w14:paraId="2F9DF2FF" w14:textId="77777777" w:rsidTr="00097418">
        <w:tc>
          <w:tcPr>
            <w:tcW w:w="4505" w:type="dxa"/>
          </w:tcPr>
          <w:p w14:paraId="5089A7D9" w14:textId="081D44C8" w:rsidR="00097418" w:rsidRDefault="00097418" w:rsidP="00097418">
            <w:pPr>
              <w:rPr>
                <w:b/>
                <w:lang w:val="en-GB"/>
              </w:rPr>
            </w:pPr>
            <w:r>
              <w:rPr>
                <w:b/>
                <w:lang w:val="en-GB"/>
              </w:rPr>
              <w:t>Service Area</w:t>
            </w:r>
          </w:p>
        </w:tc>
        <w:tc>
          <w:tcPr>
            <w:tcW w:w="4505" w:type="dxa"/>
          </w:tcPr>
          <w:p w14:paraId="4BF92219" w14:textId="6E7CDE4A" w:rsidR="00097418" w:rsidRDefault="00E844FD" w:rsidP="00E846CC">
            <w:pPr>
              <w:rPr>
                <w:b/>
                <w:lang w:val="en-GB"/>
              </w:rPr>
            </w:pPr>
            <w:r>
              <w:rPr>
                <w:b/>
                <w:lang w:val="en-GB"/>
              </w:rPr>
              <w:t>Special Needs, Disability and Psychology</w:t>
            </w:r>
          </w:p>
        </w:tc>
      </w:tr>
      <w:tr w:rsidR="00097418" w14:paraId="75DBAA69" w14:textId="77777777" w:rsidTr="00097418">
        <w:tc>
          <w:tcPr>
            <w:tcW w:w="4505" w:type="dxa"/>
          </w:tcPr>
          <w:p w14:paraId="597FF947" w14:textId="65E45FE8" w:rsidR="00097418" w:rsidRDefault="00097418" w:rsidP="00097418">
            <w:pPr>
              <w:rPr>
                <w:b/>
                <w:lang w:val="en-GB"/>
              </w:rPr>
            </w:pPr>
            <w:r>
              <w:rPr>
                <w:b/>
                <w:lang w:val="en-GB"/>
              </w:rPr>
              <w:t>Service/policy/function being assessed</w:t>
            </w:r>
          </w:p>
        </w:tc>
        <w:tc>
          <w:tcPr>
            <w:tcW w:w="4505" w:type="dxa"/>
          </w:tcPr>
          <w:p w14:paraId="1D8AEE10" w14:textId="39F6DE6F" w:rsidR="00097418" w:rsidRDefault="00DD4102" w:rsidP="00E846CC">
            <w:pPr>
              <w:rPr>
                <w:b/>
                <w:lang w:val="en-GB"/>
              </w:rPr>
            </w:pPr>
            <w:r>
              <w:rPr>
                <w:b/>
                <w:lang w:val="en-GB"/>
              </w:rPr>
              <w:t>ASD Pathway and service design</w:t>
            </w:r>
          </w:p>
        </w:tc>
      </w:tr>
      <w:tr w:rsidR="00825398" w14:paraId="715AC1B2" w14:textId="77777777" w:rsidTr="00097418">
        <w:tc>
          <w:tcPr>
            <w:tcW w:w="4505" w:type="dxa"/>
          </w:tcPr>
          <w:p w14:paraId="052BEE46" w14:textId="41C5BE2E" w:rsidR="00825398" w:rsidRDefault="00825398" w:rsidP="00097418">
            <w:pPr>
              <w:rPr>
                <w:b/>
                <w:lang w:val="en-GB"/>
              </w:rPr>
            </w:pPr>
            <w:r>
              <w:rPr>
                <w:b/>
                <w:lang w:val="en-GB"/>
              </w:rPr>
              <w:t>Which borough (s) does the service/policy apply to</w:t>
            </w:r>
          </w:p>
        </w:tc>
        <w:tc>
          <w:tcPr>
            <w:tcW w:w="4505" w:type="dxa"/>
          </w:tcPr>
          <w:p w14:paraId="5A1DBB1C" w14:textId="77777777" w:rsidR="00825398" w:rsidRPr="00DD4102" w:rsidRDefault="00825398" w:rsidP="00E846CC">
            <w:pPr>
              <w:rPr>
                <w:b/>
                <w:lang w:val="en-GB"/>
              </w:rPr>
            </w:pPr>
            <w:r w:rsidRPr="00DD4102">
              <w:rPr>
                <w:b/>
                <w:lang w:val="en-GB"/>
              </w:rPr>
              <w:t>Wandsworth</w:t>
            </w:r>
          </w:p>
          <w:p w14:paraId="016095AD" w14:textId="0849E190" w:rsidR="00825398" w:rsidRPr="00DD4102" w:rsidRDefault="00825398" w:rsidP="00E846CC">
            <w:pPr>
              <w:rPr>
                <w:b/>
                <w:lang w:val="en-GB"/>
              </w:rPr>
            </w:pPr>
          </w:p>
        </w:tc>
      </w:tr>
      <w:tr w:rsidR="00097418" w14:paraId="67504172" w14:textId="77777777" w:rsidTr="00BF6A6C">
        <w:trPr>
          <w:trHeight w:val="338"/>
        </w:trPr>
        <w:tc>
          <w:tcPr>
            <w:tcW w:w="4505" w:type="dxa"/>
          </w:tcPr>
          <w:p w14:paraId="07256CBE" w14:textId="56F7C0CE" w:rsidR="00097418" w:rsidRDefault="00097418" w:rsidP="00097418">
            <w:pPr>
              <w:rPr>
                <w:b/>
                <w:lang w:val="en-GB"/>
              </w:rPr>
            </w:pPr>
            <w:r>
              <w:rPr>
                <w:b/>
                <w:lang w:val="en-GB"/>
              </w:rPr>
              <w:t>Staff involved</w:t>
            </w:r>
          </w:p>
        </w:tc>
        <w:tc>
          <w:tcPr>
            <w:tcW w:w="4505" w:type="dxa"/>
          </w:tcPr>
          <w:p w14:paraId="41C96C65" w14:textId="062BE17A" w:rsidR="00097418" w:rsidRDefault="00D925BF" w:rsidP="00E846CC">
            <w:pPr>
              <w:rPr>
                <w:b/>
                <w:lang w:val="en-GB"/>
              </w:rPr>
            </w:pPr>
            <w:r>
              <w:rPr>
                <w:b/>
                <w:lang w:val="en-GB"/>
              </w:rPr>
              <w:t>Head of Special Needs, Disability and Psychology</w:t>
            </w:r>
          </w:p>
        </w:tc>
      </w:tr>
      <w:tr w:rsidR="00097418" w14:paraId="69180FD9" w14:textId="77777777" w:rsidTr="006F44AD">
        <w:trPr>
          <w:trHeight w:val="618"/>
        </w:trPr>
        <w:tc>
          <w:tcPr>
            <w:tcW w:w="4505" w:type="dxa"/>
          </w:tcPr>
          <w:p w14:paraId="5127876D" w14:textId="42A03FDB" w:rsidR="00472D5D" w:rsidRDefault="00097418" w:rsidP="00097418">
            <w:pPr>
              <w:rPr>
                <w:b/>
                <w:lang w:val="en-GB"/>
              </w:rPr>
            </w:pPr>
            <w:r>
              <w:rPr>
                <w:b/>
                <w:lang w:val="en-GB"/>
              </w:rPr>
              <w:t>Date approv</w:t>
            </w:r>
            <w:r w:rsidR="00504427">
              <w:rPr>
                <w:b/>
                <w:lang w:val="en-GB"/>
              </w:rPr>
              <w:t>ed by Policy and Review Manager</w:t>
            </w:r>
          </w:p>
        </w:tc>
        <w:tc>
          <w:tcPr>
            <w:tcW w:w="4505" w:type="dxa"/>
          </w:tcPr>
          <w:p w14:paraId="74833869" w14:textId="21E9DABD" w:rsidR="00097418" w:rsidRPr="00BF6A6C" w:rsidRDefault="00097418" w:rsidP="00BF6A6C">
            <w:pPr>
              <w:rPr>
                <w:lang w:val="en-GB"/>
              </w:rPr>
            </w:pPr>
          </w:p>
        </w:tc>
      </w:tr>
    </w:tbl>
    <w:p w14:paraId="6DDC56AF" w14:textId="77777777" w:rsidR="00097418" w:rsidRDefault="00097418" w:rsidP="00097418">
      <w:pPr>
        <w:rPr>
          <w:b/>
          <w:lang w:val="en-GB"/>
        </w:rPr>
      </w:pPr>
    </w:p>
    <w:p w14:paraId="38F678FA" w14:textId="2AA9013E" w:rsidR="00097418" w:rsidRDefault="00097418" w:rsidP="00097418">
      <w:pPr>
        <w:rPr>
          <w:b/>
          <w:lang w:val="en-GB"/>
        </w:rPr>
      </w:pPr>
      <w:r>
        <w:rPr>
          <w:b/>
          <w:lang w:val="en-GB"/>
        </w:rPr>
        <w:t>SUMMARY</w:t>
      </w:r>
    </w:p>
    <w:p w14:paraId="628BDCF8" w14:textId="77777777" w:rsidR="00097418" w:rsidRDefault="00097418" w:rsidP="00097418">
      <w:pPr>
        <w:rPr>
          <w:b/>
          <w:lang w:val="en-GB"/>
        </w:rPr>
      </w:pPr>
    </w:p>
    <w:tbl>
      <w:tblPr>
        <w:tblStyle w:val="TableGrid"/>
        <w:tblW w:w="0" w:type="auto"/>
        <w:tblLook w:val="04A0" w:firstRow="1" w:lastRow="0" w:firstColumn="1" w:lastColumn="0" w:noHBand="0" w:noVBand="1"/>
      </w:tblPr>
      <w:tblGrid>
        <w:gridCol w:w="9010"/>
      </w:tblGrid>
      <w:tr w:rsidR="00097418" w14:paraId="454BB00F" w14:textId="77777777" w:rsidTr="00097418">
        <w:tc>
          <w:tcPr>
            <w:tcW w:w="9010" w:type="dxa"/>
          </w:tcPr>
          <w:p w14:paraId="17306F76" w14:textId="77777777" w:rsidR="00633F90" w:rsidRPr="00633F90" w:rsidRDefault="00633F90" w:rsidP="00633F90">
            <w:pPr>
              <w:pStyle w:val="ListParagraph"/>
              <w:numPr>
                <w:ilvl w:val="0"/>
                <w:numId w:val="1"/>
              </w:numPr>
              <w:rPr>
                <w:lang w:val="en-GB"/>
              </w:rPr>
            </w:pPr>
            <w:r w:rsidRPr="00633F90">
              <w:rPr>
                <w:lang w:val="en-GB"/>
              </w:rPr>
              <w:t xml:space="preserve">It is proposed to consult parents / carers and other key partners and stakeholders on proposals to re-design the specialist services to support children and young people with Autistic Spectrum Disorder (ASD). This builds on previous consultation regarding key priorities. </w:t>
            </w:r>
          </w:p>
          <w:p w14:paraId="3830BEA3" w14:textId="77777777" w:rsidR="00633F90" w:rsidRPr="00633F90" w:rsidRDefault="00633F90" w:rsidP="00633F90">
            <w:pPr>
              <w:pStyle w:val="ListParagraph"/>
              <w:numPr>
                <w:ilvl w:val="0"/>
                <w:numId w:val="1"/>
              </w:numPr>
              <w:rPr>
                <w:lang w:val="en-GB"/>
              </w:rPr>
            </w:pPr>
            <w:r w:rsidRPr="00633F90">
              <w:rPr>
                <w:lang w:val="en-GB"/>
              </w:rPr>
              <w:t xml:space="preserve">The proposed new service </w:t>
            </w:r>
          </w:p>
          <w:p w14:paraId="410E329B" w14:textId="77777777" w:rsidR="00633F90" w:rsidRPr="00633F90" w:rsidRDefault="00633F90" w:rsidP="00633F90">
            <w:pPr>
              <w:pStyle w:val="ListParagraph"/>
              <w:numPr>
                <w:ilvl w:val="1"/>
                <w:numId w:val="1"/>
              </w:numPr>
              <w:rPr>
                <w:lang w:val="en-GB"/>
              </w:rPr>
            </w:pPr>
            <w:r w:rsidRPr="00633F90">
              <w:rPr>
                <w:lang w:val="en-GB"/>
              </w:rPr>
              <w:t>creates a more streamlined pathway</w:t>
            </w:r>
          </w:p>
          <w:p w14:paraId="58B83169" w14:textId="77777777" w:rsidR="00633F90" w:rsidRPr="00633F90" w:rsidRDefault="00633F90" w:rsidP="00633F90">
            <w:pPr>
              <w:pStyle w:val="ListParagraph"/>
              <w:numPr>
                <w:ilvl w:val="1"/>
                <w:numId w:val="1"/>
              </w:numPr>
              <w:rPr>
                <w:lang w:val="en-GB"/>
              </w:rPr>
            </w:pPr>
            <w:r w:rsidRPr="00633F90">
              <w:rPr>
                <w:lang w:val="en-GB"/>
              </w:rPr>
              <w:t xml:space="preserve">provides greater access to post-diagnostic support </w:t>
            </w:r>
          </w:p>
          <w:p w14:paraId="2D4C5F77" w14:textId="77777777" w:rsidR="00633F90" w:rsidRPr="00633F90" w:rsidRDefault="00633F90" w:rsidP="00633F90">
            <w:pPr>
              <w:pStyle w:val="ListParagraph"/>
              <w:numPr>
                <w:ilvl w:val="1"/>
                <w:numId w:val="1"/>
              </w:numPr>
              <w:rPr>
                <w:lang w:val="en-GB"/>
              </w:rPr>
            </w:pPr>
            <w:r w:rsidRPr="00633F90">
              <w:rPr>
                <w:lang w:val="en-GB"/>
              </w:rPr>
              <w:t>brings together a multi-disciplinary team to ensure that support is more co-ordinated</w:t>
            </w:r>
          </w:p>
          <w:p w14:paraId="65F7154C" w14:textId="77777777" w:rsidR="00633F90" w:rsidRPr="00633F90" w:rsidRDefault="00633F90" w:rsidP="00633F90">
            <w:pPr>
              <w:pStyle w:val="ListParagraph"/>
              <w:numPr>
                <w:ilvl w:val="0"/>
                <w:numId w:val="1"/>
              </w:numPr>
              <w:rPr>
                <w:lang w:val="en-GB"/>
              </w:rPr>
            </w:pPr>
            <w:r w:rsidRPr="00633F90">
              <w:rPr>
                <w:lang w:val="en-GB"/>
              </w:rPr>
              <w:t>As males are more highly represented in the cohort of young people identified with ASD they would be more positively impacted by the introduction of this change to the service and pathway. Parents may be concerned about the potential changes because they are used to the current service delivery models and this is why there will be a period of stakeholder consultation prior to definitive proposals being presented to the Education and Children’s Services Overview and Scrutiny Committee in June 2019</w:t>
            </w:r>
          </w:p>
          <w:p w14:paraId="52F8DFDF" w14:textId="77777777" w:rsidR="00633F90" w:rsidRPr="00633F90" w:rsidRDefault="00633F90" w:rsidP="00633F90">
            <w:pPr>
              <w:pStyle w:val="ListParagraph"/>
              <w:numPr>
                <w:ilvl w:val="0"/>
                <w:numId w:val="1"/>
              </w:numPr>
              <w:rPr>
                <w:lang w:val="en-GB"/>
              </w:rPr>
            </w:pPr>
            <w:r w:rsidRPr="00633F90">
              <w:rPr>
                <w:lang w:val="en-GB"/>
              </w:rPr>
              <w:t>Although the staff base for some staff within the service may change the location of delivery of services to services users will remain the same</w:t>
            </w:r>
          </w:p>
          <w:p w14:paraId="30B150FE" w14:textId="77777777" w:rsidR="00633F90" w:rsidRPr="00633F90" w:rsidRDefault="00633F90" w:rsidP="00633F90">
            <w:pPr>
              <w:pStyle w:val="ListParagraph"/>
              <w:numPr>
                <w:ilvl w:val="0"/>
                <w:numId w:val="1"/>
              </w:numPr>
              <w:rPr>
                <w:lang w:val="en-GB"/>
              </w:rPr>
            </w:pPr>
            <w:r w:rsidRPr="00633F90">
              <w:rPr>
                <w:lang w:val="en-GB"/>
              </w:rPr>
              <w:t>It is also anticipated that black and black British children and young people would be more highly represented in the cohort with ASD and therefore they would also be more positively impacted by the proposed changes to the model.</w:t>
            </w:r>
          </w:p>
          <w:p w14:paraId="16C6021C" w14:textId="1B7469CA" w:rsidR="00EE33DC" w:rsidRPr="000A364A" w:rsidRDefault="00EE33DC" w:rsidP="000A364A">
            <w:pPr>
              <w:ind w:left="360"/>
              <w:rPr>
                <w:b/>
                <w:lang w:val="en-GB"/>
              </w:rPr>
            </w:pPr>
          </w:p>
        </w:tc>
      </w:tr>
    </w:tbl>
    <w:p w14:paraId="30A1779F" w14:textId="77777777" w:rsidR="00097418" w:rsidRDefault="00097418" w:rsidP="00097418">
      <w:pPr>
        <w:rPr>
          <w:b/>
          <w:lang w:val="en-GB"/>
        </w:rPr>
      </w:pPr>
    </w:p>
    <w:p w14:paraId="715C1CFA" w14:textId="11B8C642" w:rsidR="00825398" w:rsidRPr="00BE2FE6" w:rsidRDefault="00825398" w:rsidP="00BE2FE6">
      <w:pPr>
        <w:pStyle w:val="ListParagraph"/>
        <w:numPr>
          <w:ilvl w:val="0"/>
          <w:numId w:val="3"/>
        </w:numPr>
        <w:rPr>
          <w:b/>
          <w:lang w:val="en-GB"/>
        </w:rPr>
      </w:pPr>
      <w:r w:rsidRPr="00BE2FE6">
        <w:rPr>
          <w:b/>
          <w:lang w:val="en-GB"/>
        </w:rPr>
        <w:t>Background</w:t>
      </w:r>
    </w:p>
    <w:p w14:paraId="75D08C05" w14:textId="77777777" w:rsidR="00825398" w:rsidRDefault="00825398" w:rsidP="00097418">
      <w:pPr>
        <w:rPr>
          <w:b/>
          <w:lang w:val="en-GB"/>
        </w:rPr>
      </w:pPr>
    </w:p>
    <w:tbl>
      <w:tblPr>
        <w:tblStyle w:val="TableGrid"/>
        <w:tblW w:w="0" w:type="auto"/>
        <w:tblLook w:val="04A0" w:firstRow="1" w:lastRow="0" w:firstColumn="1" w:lastColumn="0" w:noHBand="0" w:noVBand="1"/>
      </w:tblPr>
      <w:tblGrid>
        <w:gridCol w:w="9010"/>
      </w:tblGrid>
      <w:tr w:rsidR="00825398" w14:paraId="257C7B23" w14:textId="77777777" w:rsidTr="00825398">
        <w:tc>
          <w:tcPr>
            <w:tcW w:w="9010" w:type="dxa"/>
          </w:tcPr>
          <w:p w14:paraId="5F86C191" w14:textId="77777777" w:rsidR="00DD4102" w:rsidRDefault="00DD4102" w:rsidP="00DD4102">
            <w:pPr>
              <w:pStyle w:val="ListParagraph"/>
              <w:numPr>
                <w:ilvl w:val="0"/>
                <w:numId w:val="9"/>
              </w:numPr>
              <w:rPr>
                <w:lang w:val="en-GB"/>
              </w:rPr>
            </w:pPr>
            <w:r w:rsidRPr="00DD4102">
              <w:rPr>
                <w:lang w:val="en-GB"/>
              </w:rPr>
              <w:t xml:space="preserve">The number of children and young people being diagnosed with ASD has increased significantly in the last five years, and the borough is moving from diagnosis levels of 1:100 per child population to 1:50.  Although a similar pattern has been in seen in other boroughs, this exceeds the nationally reported expectations.  </w:t>
            </w:r>
          </w:p>
          <w:p w14:paraId="03062494" w14:textId="77777777" w:rsidR="00DD4102" w:rsidRDefault="00DD4102" w:rsidP="00DD4102">
            <w:pPr>
              <w:pStyle w:val="ListParagraph"/>
              <w:numPr>
                <w:ilvl w:val="0"/>
                <w:numId w:val="9"/>
              </w:numPr>
              <w:rPr>
                <w:lang w:val="en-GB"/>
              </w:rPr>
            </w:pPr>
            <w:r>
              <w:rPr>
                <w:lang w:val="en-GB"/>
              </w:rPr>
              <w:t xml:space="preserve">Consultation with parents / carers and professionals in 2017/18 indicated that there are concerns about the level of support and intervention available to children and </w:t>
            </w:r>
            <w:r>
              <w:rPr>
                <w:lang w:val="en-GB"/>
              </w:rPr>
              <w:lastRenderedPageBreak/>
              <w:t xml:space="preserve">families post diagnosis, to enable them to understand the implications of having ASD and develop strategies to cope. </w:t>
            </w:r>
          </w:p>
          <w:p w14:paraId="0AB8352B" w14:textId="3FB45AEF" w:rsidR="001B6AC8" w:rsidRDefault="00DD4102" w:rsidP="00DD4102">
            <w:pPr>
              <w:pStyle w:val="ListParagraph"/>
              <w:numPr>
                <w:ilvl w:val="0"/>
                <w:numId w:val="9"/>
              </w:numPr>
              <w:rPr>
                <w:lang w:val="en-GB"/>
              </w:rPr>
            </w:pPr>
            <w:r>
              <w:rPr>
                <w:lang w:val="en-GB"/>
              </w:rPr>
              <w:t xml:space="preserve">The proposals on which it is now intended to consult have been drawn up to </w:t>
            </w:r>
            <w:r w:rsidRPr="00DD4102">
              <w:rPr>
                <w:lang w:val="en-GB"/>
              </w:rPr>
              <w:t xml:space="preserve"> </w:t>
            </w:r>
          </w:p>
          <w:p w14:paraId="05114F7B" w14:textId="0123ACE0" w:rsidR="00DD4102" w:rsidRDefault="00DD4102" w:rsidP="00DD4102">
            <w:pPr>
              <w:pStyle w:val="ListParagraph"/>
              <w:numPr>
                <w:ilvl w:val="1"/>
                <w:numId w:val="9"/>
              </w:numPr>
              <w:rPr>
                <w:lang w:val="en-GB"/>
              </w:rPr>
            </w:pPr>
            <w:r>
              <w:rPr>
                <w:lang w:val="en-GB"/>
              </w:rPr>
              <w:t>Provide a single specialist service in the borough</w:t>
            </w:r>
          </w:p>
          <w:p w14:paraId="50ABBED4" w14:textId="6BBB968F" w:rsidR="00DD4102" w:rsidRDefault="00DD4102" w:rsidP="00DD4102">
            <w:pPr>
              <w:pStyle w:val="ListParagraph"/>
              <w:numPr>
                <w:ilvl w:val="1"/>
                <w:numId w:val="9"/>
              </w:numPr>
              <w:rPr>
                <w:lang w:val="en-GB"/>
              </w:rPr>
            </w:pPr>
            <w:r>
              <w:rPr>
                <w:lang w:val="en-GB"/>
              </w:rPr>
              <w:t>Provide a more streamlined pathway for assessment and support which ensures appropriate access to and involvement of universal services close to where the child lives</w:t>
            </w:r>
          </w:p>
          <w:p w14:paraId="168BCF4F" w14:textId="3A8AB1A2" w:rsidR="00DD4102" w:rsidRDefault="00DD4102" w:rsidP="00DD4102">
            <w:pPr>
              <w:pStyle w:val="ListParagraph"/>
              <w:numPr>
                <w:ilvl w:val="1"/>
                <w:numId w:val="9"/>
              </w:numPr>
              <w:rPr>
                <w:lang w:val="en-GB"/>
              </w:rPr>
            </w:pPr>
            <w:r>
              <w:rPr>
                <w:lang w:val="en-GB"/>
              </w:rPr>
              <w:t>Provides improved access to specialist post diagnostic support</w:t>
            </w:r>
          </w:p>
          <w:p w14:paraId="75CD5629" w14:textId="76652B8E" w:rsidR="00DD4102" w:rsidRPr="00DD4102" w:rsidRDefault="00DD4102" w:rsidP="00DD4102">
            <w:pPr>
              <w:pStyle w:val="ListParagraph"/>
              <w:numPr>
                <w:ilvl w:val="0"/>
                <w:numId w:val="9"/>
              </w:numPr>
              <w:rPr>
                <w:lang w:val="en-GB"/>
              </w:rPr>
            </w:pPr>
            <w:r>
              <w:rPr>
                <w:lang w:val="en-GB"/>
              </w:rPr>
              <w:t>An aim of providing more effective post-diagnostic support is to reduce the risk of school placements breaking down and to reduce the risk of families not being able to cope leading to the potential of children being placed in residential settings.</w:t>
            </w:r>
          </w:p>
          <w:p w14:paraId="283572A9" w14:textId="05DEFAE6" w:rsidR="00825398" w:rsidRPr="00DD4102" w:rsidRDefault="00825398" w:rsidP="00DD4102">
            <w:pPr>
              <w:rPr>
                <w:lang w:val="en-GB"/>
              </w:rPr>
            </w:pPr>
          </w:p>
        </w:tc>
      </w:tr>
    </w:tbl>
    <w:p w14:paraId="637E5664" w14:textId="77777777" w:rsidR="00825398" w:rsidRDefault="00825398" w:rsidP="00097418">
      <w:pPr>
        <w:rPr>
          <w:b/>
          <w:lang w:val="en-GB"/>
        </w:rPr>
      </w:pPr>
    </w:p>
    <w:p w14:paraId="0DFE955C" w14:textId="7375BE78" w:rsidR="00825398" w:rsidRPr="00BE2FE6" w:rsidRDefault="00BF6A6C" w:rsidP="00BE2FE6">
      <w:pPr>
        <w:pStyle w:val="ListParagraph"/>
        <w:numPr>
          <w:ilvl w:val="0"/>
          <w:numId w:val="3"/>
        </w:numPr>
        <w:rPr>
          <w:b/>
          <w:lang w:val="en-GB"/>
        </w:rPr>
      </w:pPr>
      <w:r w:rsidRPr="00BE2FE6">
        <w:rPr>
          <w:b/>
          <w:lang w:val="en-GB"/>
        </w:rPr>
        <w:t>Analysis of need and impact</w:t>
      </w:r>
    </w:p>
    <w:p w14:paraId="1986B3AE" w14:textId="77777777" w:rsidR="00BF6A6C" w:rsidRDefault="00BF6A6C" w:rsidP="00097418">
      <w:pPr>
        <w:rPr>
          <w:b/>
          <w:lang w:val="en-GB"/>
        </w:rPr>
      </w:pPr>
    </w:p>
    <w:p w14:paraId="2F389937" w14:textId="77777777" w:rsidR="00BF6A6C" w:rsidRDefault="00BF6A6C" w:rsidP="00097418">
      <w:pPr>
        <w:rPr>
          <w:b/>
          <w:lang w:val="en-GB"/>
        </w:rPr>
      </w:pPr>
    </w:p>
    <w:tbl>
      <w:tblPr>
        <w:tblStyle w:val="TableGrid"/>
        <w:tblW w:w="0" w:type="auto"/>
        <w:tblLook w:val="04A0" w:firstRow="1" w:lastRow="0" w:firstColumn="1" w:lastColumn="0" w:noHBand="0" w:noVBand="1"/>
      </w:tblPr>
      <w:tblGrid>
        <w:gridCol w:w="921"/>
        <w:gridCol w:w="8089"/>
      </w:tblGrid>
      <w:tr w:rsidR="00472D5D" w14:paraId="1F19A137" w14:textId="77777777" w:rsidTr="00797965">
        <w:tc>
          <w:tcPr>
            <w:tcW w:w="1652" w:type="dxa"/>
          </w:tcPr>
          <w:p w14:paraId="24132CC8" w14:textId="7329AB7A" w:rsidR="00472D5D" w:rsidRDefault="00472D5D" w:rsidP="00097418">
            <w:pPr>
              <w:rPr>
                <w:b/>
                <w:lang w:val="en-GB"/>
              </w:rPr>
            </w:pPr>
            <w:r>
              <w:rPr>
                <w:b/>
                <w:lang w:val="en-GB"/>
              </w:rPr>
              <w:t>Protected group</w:t>
            </w:r>
          </w:p>
        </w:tc>
        <w:tc>
          <w:tcPr>
            <w:tcW w:w="7584" w:type="dxa"/>
          </w:tcPr>
          <w:p w14:paraId="0EA9B1E0" w14:textId="11B56FA6" w:rsidR="00472D5D" w:rsidRDefault="00472D5D" w:rsidP="00097418">
            <w:pPr>
              <w:rPr>
                <w:b/>
                <w:lang w:val="en-GB"/>
              </w:rPr>
            </w:pPr>
          </w:p>
        </w:tc>
      </w:tr>
      <w:tr w:rsidR="00E844FD" w14:paraId="44D466F0" w14:textId="77777777" w:rsidTr="00797965">
        <w:trPr>
          <w:trHeight w:val="339"/>
        </w:trPr>
        <w:tc>
          <w:tcPr>
            <w:tcW w:w="1652" w:type="dxa"/>
          </w:tcPr>
          <w:p w14:paraId="2313D45D" w14:textId="577F74E8" w:rsidR="00E844FD" w:rsidRDefault="00E844FD" w:rsidP="00097418">
            <w:pPr>
              <w:rPr>
                <w:b/>
                <w:lang w:val="en-GB"/>
              </w:rPr>
            </w:pPr>
            <w:r>
              <w:rPr>
                <w:b/>
                <w:lang w:val="en-GB"/>
              </w:rPr>
              <w:t>Disability</w:t>
            </w:r>
          </w:p>
        </w:tc>
        <w:tc>
          <w:tcPr>
            <w:tcW w:w="7584" w:type="dxa"/>
          </w:tcPr>
          <w:p w14:paraId="55BDBB4C" w14:textId="4A761C00" w:rsidR="00DD4102" w:rsidRPr="00E53A39" w:rsidRDefault="00633F90" w:rsidP="00D925BF">
            <w:pPr>
              <w:rPr>
                <w:lang w:val="en-GB"/>
              </w:rPr>
            </w:pPr>
            <w:r w:rsidRPr="00633F90">
              <w:rPr>
                <w:lang w:val="en-GB"/>
              </w:rPr>
              <w:t>The table below indicates the increase in the number of children with ASD in Wandsworth over the last 9 years. Until five to six years ago it was accepted that Wandsworth was in line with other areas which had a prevalence of ASD of one in 100 of child population. This has shifted now to one in 50. The service change will specifically benefit the proportion of the population identified as having ASD.</w:t>
            </w:r>
            <w:r w:rsidR="00D925BF">
              <w:rPr>
                <w:lang w:val="en-GB"/>
              </w:rPr>
              <w:t xml:space="preserve"> </w:t>
            </w:r>
          </w:p>
          <w:tbl>
            <w:tblPr>
              <w:tblStyle w:val="TableGrid"/>
              <w:tblW w:w="0" w:type="auto"/>
              <w:tblLook w:val="04A0" w:firstRow="1" w:lastRow="0" w:firstColumn="1" w:lastColumn="0" w:noHBand="0" w:noVBand="1"/>
            </w:tblPr>
            <w:tblGrid>
              <w:gridCol w:w="982"/>
              <w:gridCol w:w="983"/>
              <w:gridCol w:w="983"/>
              <w:gridCol w:w="983"/>
              <w:gridCol w:w="983"/>
              <w:gridCol w:w="983"/>
              <w:gridCol w:w="983"/>
              <w:gridCol w:w="983"/>
            </w:tblGrid>
            <w:tr w:rsidR="00DD4102" w:rsidRPr="009346B2" w14:paraId="0F95775E" w14:textId="77777777" w:rsidTr="00DD4102">
              <w:trPr>
                <w:trHeight w:val="315"/>
              </w:trPr>
              <w:tc>
                <w:tcPr>
                  <w:tcW w:w="1680" w:type="dxa"/>
                  <w:noWrap/>
                  <w:hideMark/>
                </w:tcPr>
                <w:p w14:paraId="6AC74446" w14:textId="77777777" w:rsidR="00DD4102" w:rsidRPr="009346B2" w:rsidRDefault="00DD4102" w:rsidP="00DD4102">
                  <w:pPr>
                    <w:spacing w:after="200"/>
                    <w:contextualSpacing/>
                    <w:jc w:val="center"/>
                    <w:rPr>
                      <w:rFonts w:ascii="Arial" w:hAnsi="Arial" w:cs="Arial"/>
                      <w:b/>
                      <w:bCs/>
                    </w:rPr>
                  </w:pPr>
                  <w:r w:rsidRPr="009346B2">
                    <w:rPr>
                      <w:rFonts w:ascii="Arial" w:hAnsi="Arial" w:cs="Arial"/>
                      <w:b/>
                      <w:bCs/>
                    </w:rPr>
                    <w:t>2009-10</w:t>
                  </w:r>
                </w:p>
              </w:tc>
              <w:tc>
                <w:tcPr>
                  <w:tcW w:w="1680" w:type="dxa"/>
                  <w:noWrap/>
                  <w:hideMark/>
                </w:tcPr>
                <w:p w14:paraId="79932052" w14:textId="77777777" w:rsidR="00DD4102" w:rsidRPr="009346B2" w:rsidRDefault="00DD4102" w:rsidP="00DD4102">
                  <w:pPr>
                    <w:spacing w:after="200"/>
                    <w:contextualSpacing/>
                    <w:jc w:val="center"/>
                    <w:rPr>
                      <w:rFonts w:ascii="Arial" w:hAnsi="Arial" w:cs="Arial"/>
                      <w:b/>
                      <w:bCs/>
                    </w:rPr>
                  </w:pPr>
                  <w:r w:rsidRPr="009346B2">
                    <w:rPr>
                      <w:rFonts w:ascii="Arial" w:hAnsi="Arial" w:cs="Arial"/>
                      <w:b/>
                      <w:bCs/>
                    </w:rPr>
                    <w:t>2010-11</w:t>
                  </w:r>
                </w:p>
              </w:tc>
              <w:tc>
                <w:tcPr>
                  <w:tcW w:w="1680" w:type="dxa"/>
                  <w:noWrap/>
                  <w:hideMark/>
                </w:tcPr>
                <w:p w14:paraId="1C4BE366" w14:textId="77777777" w:rsidR="00DD4102" w:rsidRPr="009346B2" w:rsidRDefault="00DD4102" w:rsidP="00DD4102">
                  <w:pPr>
                    <w:spacing w:after="200"/>
                    <w:contextualSpacing/>
                    <w:jc w:val="center"/>
                    <w:rPr>
                      <w:rFonts w:ascii="Arial" w:hAnsi="Arial" w:cs="Arial"/>
                      <w:b/>
                      <w:bCs/>
                    </w:rPr>
                  </w:pPr>
                  <w:r w:rsidRPr="009346B2">
                    <w:rPr>
                      <w:rFonts w:ascii="Arial" w:hAnsi="Arial" w:cs="Arial"/>
                      <w:b/>
                      <w:bCs/>
                    </w:rPr>
                    <w:t>2011-12</w:t>
                  </w:r>
                </w:p>
              </w:tc>
              <w:tc>
                <w:tcPr>
                  <w:tcW w:w="1680" w:type="dxa"/>
                  <w:noWrap/>
                  <w:hideMark/>
                </w:tcPr>
                <w:p w14:paraId="265F9267" w14:textId="77777777" w:rsidR="00DD4102" w:rsidRPr="009346B2" w:rsidRDefault="00DD4102" w:rsidP="00DD4102">
                  <w:pPr>
                    <w:spacing w:after="200"/>
                    <w:contextualSpacing/>
                    <w:jc w:val="center"/>
                    <w:rPr>
                      <w:rFonts w:ascii="Arial" w:hAnsi="Arial" w:cs="Arial"/>
                      <w:b/>
                      <w:bCs/>
                    </w:rPr>
                  </w:pPr>
                  <w:r w:rsidRPr="009346B2">
                    <w:rPr>
                      <w:rFonts w:ascii="Arial" w:hAnsi="Arial" w:cs="Arial"/>
                      <w:b/>
                      <w:bCs/>
                    </w:rPr>
                    <w:t>2012-13</w:t>
                  </w:r>
                </w:p>
              </w:tc>
              <w:tc>
                <w:tcPr>
                  <w:tcW w:w="1680" w:type="dxa"/>
                  <w:noWrap/>
                  <w:hideMark/>
                </w:tcPr>
                <w:p w14:paraId="3B8044CC" w14:textId="77777777" w:rsidR="00DD4102" w:rsidRPr="009346B2" w:rsidRDefault="00DD4102" w:rsidP="00DD4102">
                  <w:pPr>
                    <w:spacing w:after="200"/>
                    <w:contextualSpacing/>
                    <w:jc w:val="center"/>
                    <w:rPr>
                      <w:rFonts w:ascii="Arial" w:hAnsi="Arial" w:cs="Arial"/>
                      <w:b/>
                      <w:bCs/>
                    </w:rPr>
                  </w:pPr>
                  <w:r w:rsidRPr="009346B2">
                    <w:rPr>
                      <w:rFonts w:ascii="Arial" w:hAnsi="Arial" w:cs="Arial"/>
                      <w:b/>
                      <w:bCs/>
                    </w:rPr>
                    <w:t>2013-14</w:t>
                  </w:r>
                </w:p>
              </w:tc>
              <w:tc>
                <w:tcPr>
                  <w:tcW w:w="1680" w:type="dxa"/>
                  <w:noWrap/>
                  <w:hideMark/>
                </w:tcPr>
                <w:p w14:paraId="42DC159C" w14:textId="77777777" w:rsidR="00DD4102" w:rsidRPr="009346B2" w:rsidRDefault="00DD4102" w:rsidP="00DD4102">
                  <w:pPr>
                    <w:spacing w:after="200"/>
                    <w:contextualSpacing/>
                    <w:jc w:val="center"/>
                    <w:rPr>
                      <w:rFonts w:ascii="Arial" w:hAnsi="Arial" w:cs="Arial"/>
                      <w:b/>
                      <w:bCs/>
                    </w:rPr>
                  </w:pPr>
                  <w:r w:rsidRPr="009346B2">
                    <w:rPr>
                      <w:rFonts w:ascii="Arial" w:hAnsi="Arial" w:cs="Arial"/>
                      <w:b/>
                      <w:bCs/>
                    </w:rPr>
                    <w:t>2014-15</w:t>
                  </w:r>
                </w:p>
              </w:tc>
              <w:tc>
                <w:tcPr>
                  <w:tcW w:w="1680" w:type="dxa"/>
                  <w:noWrap/>
                  <w:hideMark/>
                </w:tcPr>
                <w:p w14:paraId="1035D0CD" w14:textId="77777777" w:rsidR="00DD4102" w:rsidRPr="009346B2" w:rsidRDefault="00DD4102" w:rsidP="00DD4102">
                  <w:pPr>
                    <w:spacing w:after="200"/>
                    <w:contextualSpacing/>
                    <w:jc w:val="center"/>
                    <w:rPr>
                      <w:rFonts w:ascii="Arial" w:hAnsi="Arial" w:cs="Arial"/>
                      <w:b/>
                      <w:bCs/>
                    </w:rPr>
                  </w:pPr>
                  <w:r w:rsidRPr="009346B2">
                    <w:rPr>
                      <w:rFonts w:ascii="Arial" w:hAnsi="Arial" w:cs="Arial"/>
                      <w:b/>
                      <w:bCs/>
                    </w:rPr>
                    <w:t>2015-16</w:t>
                  </w:r>
                </w:p>
              </w:tc>
              <w:tc>
                <w:tcPr>
                  <w:tcW w:w="1680" w:type="dxa"/>
                  <w:noWrap/>
                  <w:hideMark/>
                </w:tcPr>
                <w:p w14:paraId="7B97F4C1" w14:textId="77777777" w:rsidR="00DD4102" w:rsidRPr="009346B2" w:rsidRDefault="00DD4102" w:rsidP="00DD4102">
                  <w:pPr>
                    <w:spacing w:after="200"/>
                    <w:contextualSpacing/>
                    <w:jc w:val="center"/>
                    <w:rPr>
                      <w:rFonts w:ascii="Arial" w:hAnsi="Arial" w:cs="Arial"/>
                      <w:b/>
                      <w:bCs/>
                    </w:rPr>
                  </w:pPr>
                  <w:r w:rsidRPr="009346B2">
                    <w:rPr>
                      <w:rFonts w:ascii="Arial" w:hAnsi="Arial" w:cs="Arial"/>
                      <w:b/>
                      <w:bCs/>
                    </w:rPr>
                    <w:t>2017-18</w:t>
                  </w:r>
                </w:p>
              </w:tc>
            </w:tr>
            <w:tr w:rsidR="00DD4102" w:rsidRPr="009346B2" w14:paraId="130B35D3" w14:textId="77777777" w:rsidTr="00DD4102">
              <w:trPr>
                <w:trHeight w:val="315"/>
              </w:trPr>
              <w:tc>
                <w:tcPr>
                  <w:tcW w:w="1680" w:type="dxa"/>
                  <w:noWrap/>
                  <w:hideMark/>
                </w:tcPr>
                <w:p w14:paraId="7411104F" w14:textId="77777777" w:rsidR="00DD4102" w:rsidRPr="009346B2" w:rsidRDefault="00DD4102" w:rsidP="00DD4102">
                  <w:pPr>
                    <w:spacing w:after="200"/>
                    <w:contextualSpacing/>
                    <w:jc w:val="center"/>
                    <w:rPr>
                      <w:rFonts w:ascii="Arial" w:hAnsi="Arial" w:cs="Arial"/>
                    </w:rPr>
                  </w:pPr>
                  <w:r w:rsidRPr="009346B2">
                    <w:rPr>
                      <w:rFonts w:ascii="Arial" w:hAnsi="Arial" w:cs="Arial"/>
                    </w:rPr>
                    <w:t>495</w:t>
                  </w:r>
                </w:p>
              </w:tc>
              <w:tc>
                <w:tcPr>
                  <w:tcW w:w="1680" w:type="dxa"/>
                  <w:noWrap/>
                  <w:hideMark/>
                </w:tcPr>
                <w:p w14:paraId="4DABAB9F" w14:textId="77777777" w:rsidR="00DD4102" w:rsidRPr="009346B2" w:rsidRDefault="00DD4102" w:rsidP="00DD4102">
                  <w:pPr>
                    <w:spacing w:after="200"/>
                    <w:contextualSpacing/>
                    <w:jc w:val="center"/>
                    <w:rPr>
                      <w:rFonts w:ascii="Arial" w:hAnsi="Arial" w:cs="Arial"/>
                    </w:rPr>
                  </w:pPr>
                  <w:r w:rsidRPr="009346B2">
                    <w:rPr>
                      <w:rFonts w:ascii="Arial" w:hAnsi="Arial" w:cs="Arial"/>
                    </w:rPr>
                    <w:t>563</w:t>
                  </w:r>
                </w:p>
              </w:tc>
              <w:tc>
                <w:tcPr>
                  <w:tcW w:w="1680" w:type="dxa"/>
                  <w:noWrap/>
                  <w:hideMark/>
                </w:tcPr>
                <w:p w14:paraId="4DE3D597" w14:textId="77777777" w:rsidR="00DD4102" w:rsidRPr="009346B2" w:rsidRDefault="00DD4102" w:rsidP="00DD4102">
                  <w:pPr>
                    <w:spacing w:after="200"/>
                    <w:contextualSpacing/>
                    <w:jc w:val="center"/>
                    <w:rPr>
                      <w:rFonts w:ascii="Arial" w:hAnsi="Arial" w:cs="Arial"/>
                    </w:rPr>
                  </w:pPr>
                  <w:r w:rsidRPr="009346B2">
                    <w:rPr>
                      <w:rFonts w:ascii="Arial" w:hAnsi="Arial" w:cs="Arial"/>
                    </w:rPr>
                    <w:t>586</w:t>
                  </w:r>
                </w:p>
              </w:tc>
              <w:tc>
                <w:tcPr>
                  <w:tcW w:w="1680" w:type="dxa"/>
                  <w:noWrap/>
                  <w:hideMark/>
                </w:tcPr>
                <w:p w14:paraId="3885F219" w14:textId="77777777" w:rsidR="00DD4102" w:rsidRPr="009346B2" w:rsidRDefault="00DD4102" w:rsidP="00DD4102">
                  <w:pPr>
                    <w:spacing w:after="200"/>
                    <w:contextualSpacing/>
                    <w:jc w:val="center"/>
                    <w:rPr>
                      <w:rFonts w:ascii="Arial" w:hAnsi="Arial" w:cs="Arial"/>
                    </w:rPr>
                  </w:pPr>
                  <w:r w:rsidRPr="009346B2">
                    <w:rPr>
                      <w:rFonts w:ascii="Arial" w:hAnsi="Arial" w:cs="Arial"/>
                    </w:rPr>
                    <w:t>631</w:t>
                  </w:r>
                </w:p>
              </w:tc>
              <w:tc>
                <w:tcPr>
                  <w:tcW w:w="1680" w:type="dxa"/>
                  <w:noWrap/>
                  <w:hideMark/>
                </w:tcPr>
                <w:p w14:paraId="05A586AC" w14:textId="77777777" w:rsidR="00DD4102" w:rsidRPr="009346B2" w:rsidRDefault="00DD4102" w:rsidP="00DD4102">
                  <w:pPr>
                    <w:spacing w:after="200"/>
                    <w:contextualSpacing/>
                    <w:jc w:val="center"/>
                    <w:rPr>
                      <w:rFonts w:ascii="Arial" w:hAnsi="Arial" w:cs="Arial"/>
                    </w:rPr>
                  </w:pPr>
                  <w:r w:rsidRPr="009346B2">
                    <w:rPr>
                      <w:rFonts w:ascii="Arial" w:hAnsi="Arial" w:cs="Arial"/>
                    </w:rPr>
                    <w:t>672</w:t>
                  </w:r>
                </w:p>
              </w:tc>
              <w:tc>
                <w:tcPr>
                  <w:tcW w:w="1680" w:type="dxa"/>
                  <w:noWrap/>
                  <w:hideMark/>
                </w:tcPr>
                <w:p w14:paraId="3A2C22F1" w14:textId="77777777" w:rsidR="00DD4102" w:rsidRPr="009346B2" w:rsidRDefault="00DD4102" w:rsidP="00DD4102">
                  <w:pPr>
                    <w:spacing w:after="200"/>
                    <w:contextualSpacing/>
                    <w:jc w:val="center"/>
                    <w:rPr>
                      <w:rFonts w:ascii="Arial" w:hAnsi="Arial" w:cs="Arial"/>
                    </w:rPr>
                  </w:pPr>
                  <w:r w:rsidRPr="009346B2">
                    <w:rPr>
                      <w:rFonts w:ascii="Arial" w:hAnsi="Arial" w:cs="Arial"/>
                    </w:rPr>
                    <w:t>729</w:t>
                  </w:r>
                </w:p>
              </w:tc>
              <w:tc>
                <w:tcPr>
                  <w:tcW w:w="1680" w:type="dxa"/>
                  <w:noWrap/>
                  <w:hideMark/>
                </w:tcPr>
                <w:p w14:paraId="4A4542B4" w14:textId="77777777" w:rsidR="00DD4102" w:rsidRPr="009346B2" w:rsidRDefault="00DD4102" w:rsidP="00DD4102">
                  <w:pPr>
                    <w:spacing w:after="200"/>
                    <w:contextualSpacing/>
                    <w:jc w:val="center"/>
                    <w:rPr>
                      <w:rFonts w:ascii="Arial" w:hAnsi="Arial" w:cs="Arial"/>
                    </w:rPr>
                  </w:pPr>
                  <w:r w:rsidRPr="009346B2">
                    <w:rPr>
                      <w:rFonts w:ascii="Arial" w:hAnsi="Arial" w:cs="Arial"/>
                    </w:rPr>
                    <w:t>860</w:t>
                  </w:r>
                </w:p>
              </w:tc>
              <w:tc>
                <w:tcPr>
                  <w:tcW w:w="1680" w:type="dxa"/>
                  <w:noWrap/>
                  <w:hideMark/>
                </w:tcPr>
                <w:p w14:paraId="5E1CD459" w14:textId="77777777" w:rsidR="00DD4102" w:rsidRPr="009346B2" w:rsidRDefault="00DD4102" w:rsidP="00DD4102">
                  <w:pPr>
                    <w:spacing w:after="200"/>
                    <w:contextualSpacing/>
                    <w:jc w:val="center"/>
                    <w:rPr>
                      <w:rFonts w:ascii="Arial" w:hAnsi="Arial" w:cs="Arial"/>
                    </w:rPr>
                  </w:pPr>
                  <w:r w:rsidRPr="009346B2">
                    <w:rPr>
                      <w:rFonts w:ascii="Arial" w:hAnsi="Arial" w:cs="Arial"/>
                    </w:rPr>
                    <w:t>1205</w:t>
                  </w:r>
                </w:p>
              </w:tc>
            </w:tr>
          </w:tbl>
          <w:p w14:paraId="4AC6B9D8" w14:textId="7889B3A5" w:rsidR="00CD52D9" w:rsidRPr="00E53A39" w:rsidRDefault="00CD52D9" w:rsidP="00D925BF">
            <w:pPr>
              <w:rPr>
                <w:lang w:val="en-GB"/>
              </w:rPr>
            </w:pPr>
          </w:p>
        </w:tc>
      </w:tr>
      <w:tr w:rsidR="00472D5D" w14:paraId="7E699E6C" w14:textId="77777777" w:rsidTr="00797965">
        <w:trPr>
          <w:trHeight w:val="339"/>
        </w:trPr>
        <w:tc>
          <w:tcPr>
            <w:tcW w:w="1652" w:type="dxa"/>
          </w:tcPr>
          <w:p w14:paraId="354A6F5B" w14:textId="62003552" w:rsidR="00472D5D" w:rsidRDefault="00472D5D" w:rsidP="00097418">
            <w:pPr>
              <w:rPr>
                <w:b/>
                <w:lang w:val="en-GB"/>
              </w:rPr>
            </w:pPr>
            <w:r>
              <w:rPr>
                <w:b/>
                <w:lang w:val="en-GB"/>
              </w:rPr>
              <w:t>Age</w:t>
            </w:r>
          </w:p>
        </w:tc>
        <w:tc>
          <w:tcPr>
            <w:tcW w:w="7584" w:type="dxa"/>
          </w:tcPr>
          <w:p w14:paraId="039ECEA1" w14:textId="7838FCAA" w:rsidR="00472D5D" w:rsidRPr="00E53A39" w:rsidRDefault="00633F90" w:rsidP="00CD52D9">
            <w:pPr>
              <w:rPr>
                <w:lang w:val="en-GB"/>
              </w:rPr>
            </w:pPr>
            <w:r w:rsidRPr="00633F90">
              <w:rPr>
                <w:lang w:val="en-GB"/>
              </w:rPr>
              <w:t>This report relates to young people aged between 0 and 19 and therefore that proportion of the population will specifically benefit from the changes.</w:t>
            </w:r>
          </w:p>
        </w:tc>
      </w:tr>
      <w:tr w:rsidR="00472D5D" w14:paraId="7514B994" w14:textId="77777777" w:rsidTr="00797965">
        <w:tc>
          <w:tcPr>
            <w:tcW w:w="1652" w:type="dxa"/>
          </w:tcPr>
          <w:p w14:paraId="3D98E386" w14:textId="089DD8AD" w:rsidR="00472D5D" w:rsidRDefault="00472D5D" w:rsidP="00097418">
            <w:pPr>
              <w:rPr>
                <w:b/>
                <w:lang w:val="en-GB"/>
              </w:rPr>
            </w:pPr>
            <w:r>
              <w:rPr>
                <w:b/>
                <w:lang w:val="en-GB"/>
              </w:rPr>
              <w:t>Gender (sex)</w:t>
            </w:r>
          </w:p>
        </w:tc>
        <w:tc>
          <w:tcPr>
            <w:tcW w:w="7584" w:type="dxa"/>
          </w:tcPr>
          <w:p w14:paraId="0E602E1C" w14:textId="77777777" w:rsidR="00633F90" w:rsidRPr="00633F90" w:rsidRDefault="00633F90" w:rsidP="00633F90">
            <w:pPr>
              <w:rPr>
                <w:lang w:val="en-GB"/>
              </w:rPr>
            </w:pPr>
            <w:r w:rsidRPr="00633F90">
              <w:rPr>
                <w:lang w:val="en-GB"/>
              </w:rPr>
              <w:t>More males are identified with ASD than females. This is recognised in national data. The table sets out the male / female prevalence compared to the population. These service changes will therefore benefit more males than females.</w:t>
            </w:r>
          </w:p>
          <w:tbl>
            <w:tblPr>
              <w:tblStyle w:val="TableGrid"/>
              <w:tblW w:w="0" w:type="auto"/>
              <w:tblLook w:val="04A0" w:firstRow="1" w:lastRow="0" w:firstColumn="1" w:lastColumn="0" w:noHBand="0" w:noVBand="1"/>
            </w:tblPr>
            <w:tblGrid>
              <w:gridCol w:w="2621"/>
              <w:gridCol w:w="2621"/>
              <w:gridCol w:w="2621"/>
            </w:tblGrid>
            <w:tr w:rsidR="00633F90" w14:paraId="57071E6B" w14:textId="77777777" w:rsidTr="00633F90">
              <w:tc>
                <w:tcPr>
                  <w:tcW w:w="2621" w:type="dxa"/>
                </w:tcPr>
                <w:p w14:paraId="4F85C6A5" w14:textId="2272E7E7" w:rsidR="00633F90" w:rsidRDefault="00633F90" w:rsidP="00633F90">
                  <w:pPr>
                    <w:rPr>
                      <w:lang w:val="en-GB"/>
                    </w:rPr>
                  </w:pPr>
                  <w:r w:rsidRPr="00633F90">
                    <w:rPr>
                      <w:lang w:val="en-GB"/>
                    </w:rPr>
                    <w:tab/>
                  </w:r>
                </w:p>
              </w:tc>
              <w:tc>
                <w:tcPr>
                  <w:tcW w:w="2621" w:type="dxa"/>
                </w:tcPr>
                <w:p w14:paraId="5A227B43" w14:textId="50C6FBDF" w:rsidR="00633F90" w:rsidRDefault="00633F90" w:rsidP="00633F90">
                  <w:pPr>
                    <w:rPr>
                      <w:lang w:val="en-GB"/>
                    </w:rPr>
                  </w:pPr>
                  <w:r w:rsidRPr="00633F90">
                    <w:rPr>
                      <w:lang w:val="en-GB"/>
                    </w:rPr>
                    <w:t>Males</w:t>
                  </w:r>
                </w:p>
              </w:tc>
              <w:tc>
                <w:tcPr>
                  <w:tcW w:w="2621" w:type="dxa"/>
                </w:tcPr>
                <w:p w14:paraId="77DF9294" w14:textId="7CB9878E" w:rsidR="00633F90" w:rsidRDefault="00633F90" w:rsidP="00633F90">
                  <w:pPr>
                    <w:jc w:val="both"/>
                    <w:rPr>
                      <w:lang w:val="en-GB"/>
                    </w:rPr>
                  </w:pPr>
                  <w:r w:rsidRPr="00633F90">
                    <w:rPr>
                      <w:lang w:val="en-GB"/>
                    </w:rPr>
                    <w:t>Females</w:t>
                  </w:r>
                </w:p>
              </w:tc>
            </w:tr>
            <w:tr w:rsidR="00633F90" w14:paraId="021787C0" w14:textId="77777777" w:rsidTr="00633F90">
              <w:tc>
                <w:tcPr>
                  <w:tcW w:w="2621" w:type="dxa"/>
                </w:tcPr>
                <w:p w14:paraId="4726C304" w14:textId="02EF6183" w:rsidR="00633F90" w:rsidRDefault="00633F90" w:rsidP="00633F90">
                  <w:pPr>
                    <w:rPr>
                      <w:lang w:val="en-GB"/>
                    </w:rPr>
                  </w:pPr>
                  <w:r w:rsidRPr="00633F90">
                    <w:rPr>
                      <w:lang w:val="en-GB"/>
                    </w:rPr>
                    <w:t>With ASD</w:t>
                  </w:r>
                </w:p>
              </w:tc>
              <w:tc>
                <w:tcPr>
                  <w:tcW w:w="2621" w:type="dxa"/>
                </w:tcPr>
                <w:p w14:paraId="3514499E" w14:textId="547156B6" w:rsidR="00633F90" w:rsidRDefault="00633F90" w:rsidP="00633F90">
                  <w:pPr>
                    <w:rPr>
                      <w:lang w:val="en-GB"/>
                    </w:rPr>
                  </w:pPr>
                  <w:r w:rsidRPr="00633F90">
                    <w:rPr>
                      <w:lang w:val="en-GB"/>
                    </w:rPr>
                    <w:t>82%</w:t>
                  </w:r>
                </w:p>
              </w:tc>
              <w:tc>
                <w:tcPr>
                  <w:tcW w:w="2621" w:type="dxa"/>
                </w:tcPr>
                <w:p w14:paraId="66591214" w14:textId="6BDE37A5" w:rsidR="00633F90" w:rsidRDefault="00633F90" w:rsidP="00633F90">
                  <w:pPr>
                    <w:rPr>
                      <w:lang w:val="en-GB"/>
                    </w:rPr>
                  </w:pPr>
                  <w:r w:rsidRPr="00633F90">
                    <w:rPr>
                      <w:lang w:val="en-GB"/>
                    </w:rPr>
                    <w:t>18%</w:t>
                  </w:r>
                </w:p>
              </w:tc>
            </w:tr>
            <w:tr w:rsidR="00633F90" w14:paraId="63D9F07A" w14:textId="77777777" w:rsidTr="00633F90">
              <w:tc>
                <w:tcPr>
                  <w:tcW w:w="2621" w:type="dxa"/>
                </w:tcPr>
                <w:p w14:paraId="5BBF753D" w14:textId="327CEC76" w:rsidR="00633F90" w:rsidRDefault="00633F90" w:rsidP="00633F90">
                  <w:pPr>
                    <w:rPr>
                      <w:lang w:val="en-GB"/>
                    </w:rPr>
                  </w:pPr>
                  <w:r w:rsidRPr="00633F90">
                    <w:rPr>
                      <w:lang w:val="en-GB"/>
                    </w:rPr>
                    <w:t>Population</w:t>
                  </w:r>
                </w:p>
              </w:tc>
              <w:tc>
                <w:tcPr>
                  <w:tcW w:w="2621" w:type="dxa"/>
                </w:tcPr>
                <w:p w14:paraId="5B01909C" w14:textId="41952A54" w:rsidR="00633F90" w:rsidRDefault="00633F90" w:rsidP="00633F90">
                  <w:pPr>
                    <w:rPr>
                      <w:lang w:val="en-GB"/>
                    </w:rPr>
                  </w:pPr>
                  <w:r w:rsidRPr="00633F90">
                    <w:rPr>
                      <w:lang w:val="en-GB"/>
                    </w:rPr>
                    <w:t>48%</w:t>
                  </w:r>
                  <w:r w:rsidRPr="00633F90">
                    <w:rPr>
                      <w:lang w:val="en-GB"/>
                    </w:rPr>
                    <w:tab/>
                  </w:r>
                </w:p>
              </w:tc>
              <w:tc>
                <w:tcPr>
                  <w:tcW w:w="2621" w:type="dxa"/>
                </w:tcPr>
                <w:p w14:paraId="66158D48" w14:textId="568712B2" w:rsidR="00633F90" w:rsidRDefault="00633F90" w:rsidP="00633F90">
                  <w:pPr>
                    <w:rPr>
                      <w:lang w:val="en-GB"/>
                    </w:rPr>
                  </w:pPr>
                  <w:r w:rsidRPr="00633F90">
                    <w:rPr>
                      <w:lang w:val="en-GB"/>
                    </w:rPr>
                    <w:t>52%</w:t>
                  </w:r>
                </w:p>
              </w:tc>
            </w:tr>
          </w:tbl>
          <w:p w14:paraId="2D5D7315" w14:textId="563019F2" w:rsidR="00472D5D" w:rsidRPr="00E53A39" w:rsidRDefault="00472D5D" w:rsidP="00CD52D9">
            <w:pPr>
              <w:rPr>
                <w:lang w:val="en-GB"/>
              </w:rPr>
            </w:pPr>
          </w:p>
        </w:tc>
      </w:tr>
      <w:tr w:rsidR="00674DB6" w14:paraId="426B9810" w14:textId="77777777" w:rsidTr="00797965">
        <w:tc>
          <w:tcPr>
            <w:tcW w:w="1652" w:type="dxa"/>
          </w:tcPr>
          <w:p w14:paraId="79884BEA" w14:textId="77777777" w:rsidR="00CD52D9" w:rsidRDefault="00674DB6" w:rsidP="00097418">
            <w:pPr>
              <w:rPr>
                <w:b/>
                <w:lang w:val="en-GB"/>
              </w:rPr>
            </w:pPr>
            <w:r>
              <w:rPr>
                <w:b/>
                <w:lang w:val="en-GB"/>
              </w:rPr>
              <w:t>Race/</w:t>
            </w:r>
          </w:p>
          <w:p w14:paraId="7D78B1E9" w14:textId="7CD53DD9" w:rsidR="00674DB6" w:rsidRDefault="00674DB6" w:rsidP="00097418">
            <w:pPr>
              <w:rPr>
                <w:b/>
                <w:lang w:val="en-GB"/>
              </w:rPr>
            </w:pPr>
            <w:r>
              <w:rPr>
                <w:b/>
                <w:lang w:val="en-GB"/>
              </w:rPr>
              <w:t>ethnicity</w:t>
            </w:r>
          </w:p>
        </w:tc>
        <w:tc>
          <w:tcPr>
            <w:tcW w:w="7584" w:type="dxa"/>
          </w:tcPr>
          <w:p w14:paraId="367E5B76" w14:textId="2D8E605C" w:rsidR="00712E9A" w:rsidRDefault="00A32120">
            <w:r>
              <w:t xml:space="preserve">As children / young people with ASD are currently supported by multiple teams it has not been possible to pull together a single dataset to analyse race/ethnicity however </w:t>
            </w:r>
            <w:r w:rsidR="00340344">
              <w:t xml:space="preserve">school census data provides a guide to the race/ethnicity of Wandsworth young people identified with Special Educational Needs (SEN) who are receiving support at the SEN Support stage or the Education Health and Care Plan (EHCP) stage. </w:t>
            </w:r>
            <w:r w:rsidR="00712E9A">
              <w:t xml:space="preserve">There is a slightly higher percentage of </w:t>
            </w:r>
            <w:r w:rsidR="00E53A39">
              <w:t>B</w:t>
            </w:r>
            <w:r w:rsidR="00712E9A">
              <w:t xml:space="preserve">lack and </w:t>
            </w:r>
            <w:r w:rsidR="00E53A39">
              <w:t>B</w:t>
            </w:r>
            <w:r w:rsidR="00712E9A">
              <w:t xml:space="preserve">lack </w:t>
            </w:r>
            <w:r w:rsidR="00E53A39">
              <w:t>B</w:t>
            </w:r>
            <w:r w:rsidR="00712E9A">
              <w:t>ritish</w:t>
            </w:r>
            <w:r w:rsidR="00E53A39">
              <w:t xml:space="preserve"> pupils with SEND than in the general school population and a slightly lower percenta</w:t>
            </w:r>
            <w:r w:rsidR="00CD52D9">
              <w:t xml:space="preserve">ge of Asian and Asian British. These data have been drawn from the May </w:t>
            </w:r>
            <w:r w:rsidR="00340344">
              <w:t xml:space="preserve">2018 </w:t>
            </w:r>
            <w:r w:rsidR="00CD52D9">
              <w:t>School Census</w:t>
            </w:r>
            <w:r w:rsidR="001B6AC8">
              <w:t xml:space="preserve"> </w:t>
            </w:r>
          </w:p>
          <w:tbl>
            <w:tblPr>
              <w:tblW w:w="6903" w:type="dxa"/>
              <w:tblLook w:val="04A0" w:firstRow="1" w:lastRow="0" w:firstColumn="1" w:lastColumn="0" w:noHBand="0" w:noVBand="1"/>
            </w:tblPr>
            <w:tblGrid>
              <w:gridCol w:w="1430"/>
              <w:gridCol w:w="834"/>
              <w:gridCol w:w="467"/>
              <w:gridCol w:w="1044"/>
              <w:gridCol w:w="1430"/>
              <w:gridCol w:w="1698"/>
            </w:tblGrid>
            <w:tr w:rsidR="00633F90" w:rsidRPr="00712E9A" w14:paraId="0AD70CB0" w14:textId="77777777" w:rsidTr="00633F90">
              <w:trPr>
                <w:gridAfter w:val="3"/>
                <w:wAfter w:w="4172" w:type="dxa"/>
                <w:trHeight w:val="465"/>
              </w:trPr>
              <w:tc>
                <w:tcPr>
                  <w:tcW w:w="1430" w:type="dxa"/>
                  <w:tcBorders>
                    <w:top w:val="nil"/>
                    <w:left w:val="nil"/>
                    <w:bottom w:val="nil"/>
                    <w:right w:val="nil"/>
                  </w:tcBorders>
                  <w:shd w:val="clear" w:color="auto" w:fill="auto"/>
                  <w:noWrap/>
                  <w:vAlign w:val="bottom"/>
                  <w:hideMark/>
                </w:tcPr>
                <w:p w14:paraId="1169FD02" w14:textId="77777777" w:rsidR="00633F90" w:rsidRPr="00712E9A" w:rsidRDefault="00633F90" w:rsidP="00712E9A">
                  <w:pPr>
                    <w:jc w:val="center"/>
                    <w:rPr>
                      <w:rFonts w:ascii="DokChampa" w:eastAsia="Times New Roman" w:hAnsi="DokChampa" w:cs="DokChampa"/>
                      <w:color w:val="000000"/>
                      <w:sz w:val="18"/>
                      <w:szCs w:val="18"/>
                      <w:lang w:val="en-GB" w:eastAsia="en-GB"/>
                    </w:rPr>
                  </w:pPr>
                </w:p>
              </w:tc>
              <w:tc>
                <w:tcPr>
                  <w:tcW w:w="1301" w:type="dxa"/>
                  <w:gridSpan w:val="2"/>
                  <w:tcBorders>
                    <w:top w:val="nil"/>
                    <w:left w:val="nil"/>
                    <w:bottom w:val="nil"/>
                    <w:right w:val="nil"/>
                  </w:tcBorders>
                  <w:shd w:val="clear" w:color="auto" w:fill="auto"/>
                  <w:noWrap/>
                  <w:vAlign w:val="bottom"/>
                  <w:hideMark/>
                </w:tcPr>
                <w:p w14:paraId="2A1BE2C3" w14:textId="77777777" w:rsidR="00633F90" w:rsidRPr="00712E9A" w:rsidRDefault="00633F90" w:rsidP="00712E9A">
                  <w:pPr>
                    <w:jc w:val="center"/>
                    <w:rPr>
                      <w:rFonts w:ascii="DokChampa" w:eastAsia="Times New Roman" w:hAnsi="DokChampa" w:cs="DokChampa"/>
                      <w:color w:val="000000"/>
                      <w:sz w:val="18"/>
                      <w:szCs w:val="18"/>
                      <w:lang w:val="en-GB" w:eastAsia="en-GB"/>
                    </w:rPr>
                  </w:pPr>
                </w:p>
              </w:tc>
            </w:tr>
            <w:tr w:rsidR="00633F90" w:rsidRPr="00712E9A" w14:paraId="2A3F1FE1" w14:textId="77777777" w:rsidTr="00633F90">
              <w:trPr>
                <w:trHeight w:val="900"/>
              </w:trPr>
              <w:tc>
                <w:tcPr>
                  <w:tcW w:w="2264" w:type="dxa"/>
                  <w:gridSpan w:val="2"/>
                  <w:tcBorders>
                    <w:top w:val="single" w:sz="4" w:space="0" w:color="auto"/>
                    <w:left w:val="single" w:sz="4" w:space="0" w:color="auto"/>
                    <w:bottom w:val="single" w:sz="4" w:space="0" w:color="95B3D7"/>
                    <w:right w:val="nil"/>
                  </w:tcBorders>
                  <w:shd w:val="clear" w:color="auto" w:fill="auto"/>
                  <w:noWrap/>
                  <w:vAlign w:val="bottom"/>
                  <w:hideMark/>
                </w:tcPr>
                <w:p w14:paraId="770E781A" w14:textId="6740EE4C" w:rsidR="00633F90" w:rsidRPr="00712E9A" w:rsidRDefault="00633F90" w:rsidP="00633F90">
                  <w:pPr>
                    <w:rPr>
                      <w:rFonts w:ascii="DokChampa" w:eastAsia="Times New Roman" w:hAnsi="DokChampa" w:cs="DokChampa"/>
                      <w:b/>
                      <w:bCs/>
                      <w:color w:val="000000"/>
                      <w:sz w:val="18"/>
                      <w:szCs w:val="18"/>
                      <w:lang w:val="en-GB" w:eastAsia="en-GB"/>
                    </w:rPr>
                  </w:pPr>
                </w:p>
              </w:tc>
              <w:tc>
                <w:tcPr>
                  <w:tcW w:w="1511" w:type="dxa"/>
                  <w:gridSpan w:val="2"/>
                  <w:tcBorders>
                    <w:top w:val="single" w:sz="4" w:space="0" w:color="auto"/>
                    <w:left w:val="nil"/>
                    <w:bottom w:val="single" w:sz="4" w:space="0" w:color="95B3D7"/>
                    <w:right w:val="nil"/>
                  </w:tcBorders>
                  <w:shd w:val="clear" w:color="auto" w:fill="auto"/>
                  <w:vAlign w:val="bottom"/>
                  <w:hideMark/>
                </w:tcPr>
                <w:p w14:paraId="22694492" w14:textId="03411086" w:rsidR="00633F90" w:rsidRPr="00712E9A" w:rsidRDefault="00633F90" w:rsidP="00633F90">
                  <w:pPr>
                    <w:jc w:val="center"/>
                    <w:rPr>
                      <w:rFonts w:ascii="DokChampa" w:eastAsia="Times New Roman" w:hAnsi="DokChampa" w:cs="DokChampa"/>
                      <w:b/>
                      <w:bCs/>
                      <w:color w:val="000000"/>
                      <w:sz w:val="18"/>
                      <w:szCs w:val="18"/>
                      <w:lang w:val="en-GB" w:eastAsia="en-GB"/>
                    </w:rPr>
                  </w:pPr>
                  <w:r w:rsidRPr="00A12F75">
                    <w:rPr>
                      <w:rFonts w:ascii="Arial" w:hAnsi="Arial" w:cs="Arial"/>
                      <w:b/>
                      <w:bCs/>
                      <w:color w:val="000000"/>
                      <w:sz w:val="18"/>
                      <w:szCs w:val="18"/>
                      <w:lang w:eastAsia="en-GB"/>
                    </w:rPr>
                    <w:t>SEN Support</w:t>
                  </w:r>
                </w:p>
              </w:tc>
              <w:tc>
                <w:tcPr>
                  <w:tcW w:w="1430" w:type="dxa"/>
                  <w:tcBorders>
                    <w:top w:val="single" w:sz="4" w:space="0" w:color="auto"/>
                    <w:left w:val="nil"/>
                    <w:bottom w:val="single" w:sz="4" w:space="0" w:color="95B3D7"/>
                    <w:right w:val="nil"/>
                  </w:tcBorders>
                  <w:shd w:val="clear" w:color="auto" w:fill="auto"/>
                  <w:noWrap/>
                  <w:vAlign w:val="bottom"/>
                  <w:hideMark/>
                </w:tcPr>
                <w:p w14:paraId="3B784FEF" w14:textId="5CAD6FE4" w:rsidR="00633F90" w:rsidRPr="00A32120" w:rsidRDefault="00633F90" w:rsidP="00633F90">
                  <w:pPr>
                    <w:jc w:val="center"/>
                    <w:rPr>
                      <w:rFonts w:ascii="DokChampa" w:eastAsia="Times New Roman" w:hAnsi="DokChampa" w:cs="DokChampa"/>
                      <w:b/>
                      <w:bCs/>
                      <w:color w:val="000000"/>
                      <w:sz w:val="18"/>
                      <w:szCs w:val="18"/>
                      <w:lang w:val="en-GB" w:eastAsia="en-GB"/>
                    </w:rPr>
                  </w:pPr>
                  <w:r w:rsidRPr="00A12F75">
                    <w:rPr>
                      <w:rFonts w:ascii="Arial" w:hAnsi="Arial" w:cs="Arial"/>
                      <w:b/>
                      <w:bCs/>
                      <w:color w:val="000000"/>
                      <w:sz w:val="18"/>
                      <w:szCs w:val="18"/>
                      <w:lang w:eastAsia="en-GB"/>
                    </w:rPr>
                    <w:t>EHCP</w:t>
                  </w:r>
                </w:p>
              </w:tc>
              <w:tc>
                <w:tcPr>
                  <w:tcW w:w="1698" w:type="dxa"/>
                  <w:tcBorders>
                    <w:top w:val="single" w:sz="4" w:space="0" w:color="auto"/>
                    <w:left w:val="nil"/>
                    <w:bottom w:val="single" w:sz="4" w:space="0" w:color="95B3D7"/>
                    <w:right w:val="single" w:sz="4" w:space="0" w:color="auto"/>
                  </w:tcBorders>
                  <w:shd w:val="clear" w:color="auto" w:fill="auto"/>
                  <w:noWrap/>
                  <w:vAlign w:val="bottom"/>
                  <w:hideMark/>
                </w:tcPr>
                <w:p w14:paraId="119F6054" w14:textId="1836B2AC" w:rsidR="00633F90" w:rsidRPr="00712E9A" w:rsidRDefault="00633F90" w:rsidP="00633F90">
                  <w:pPr>
                    <w:jc w:val="center"/>
                    <w:rPr>
                      <w:rFonts w:ascii="DokChampa" w:eastAsia="Times New Roman" w:hAnsi="DokChampa" w:cs="DokChampa"/>
                      <w:b/>
                      <w:bCs/>
                      <w:color w:val="000000"/>
                      <w:sz w:val="18"/>
                      <w:szCs w:val="18"/>
                      <w:lang w:val="en-GB" w:eastAsia="en-GB"/>
                    </w:rPr>
                  </w:pPr>
                  <w:r w:rsidRPr="00A12F75">
                    <w:rPr>
                      <w:rFonts w:ascii="Arial" w:hAnsi="Arial" w:cs="Arial"/>
                      <w:b/>
                      <w:bCs/>
                      <w:color w:val="000000"/>
                      <w:sz w:val="18"/>
                      <w:szCs w:val="18"/>
                      <w:lang w:eastAsia="en-GB"/>
                    </w:rPr>
                    <w:t xml:space="preserve"> Total</w:t>
                  </w:r>
                  <w:r>
                    <w:rPr>
                      <w:rFonts w:ascii="Arial" w:hAnsi="Arial" w:cs="Arial"/>
                      <w:b/>
                      <w:bCs/>
                      <w:color w:val="000000"/>
                      <w:sz w:val="18"/>
                      <w:szCs w:val="18"/>
                      <w:lang w:eastAsia="en-GB"/>
                    </w:rPr>
                    <w:t xml:space="preserve"> in Wandsworth School</w:t>
                  </w:r>
                </w:p>
              </w:tc>
            </w:tr>
            <w:tr w:rsidR="00633F90" w:rsidRPr="00712E9A" w14:paraId="6F212D32" w14:textId="77777777" w:rsidTr="00633F90">
              <w:trPr>
                <w:trHeight w:val="450"/>
              </w:trPr>
              <w:tc>
                <w:tcPr>
                  <w:tcW w:w="2264" w:type="dxa"/>
                  <w:gridSpan w:val="2"/>
                  <w:tcBorders>
                    <w:top w:val="nil"/>
                    <w:left w:val="single" w:sz="4" w:space="0" w:color="auto"/>
                    <w:bottom w:val="nil"/>
                    <w:right w:val="nil"/>
                  </w:tcBorders>
                  <w:shd w:val="clear" w:color="auto" w:fill="auto"/>
                  <w:noWrap/>
                  <w:vAlign w:val="bottom"/>
                  <w:hideMark/>
                </w:tcPr>
                <w:p w14:paraId="52B6B867" w14:textId="6226D2E6" w:rsidR="00633F90" w:rsidRPr="00712E9A" w:rsidRDefault="00633F90" w:rsidP="00633F90">
                  <w:pP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Asian or Asian British</w:t>
                  </w:r>
                </w:p>
              </w:tc>
              <w:tc>
                <w:tcPr>
                  <w:tcW w:w="1511" w:type="dxa"/>
                  <w:gridSpan w:val="2"/>
                  <w:tcBorders>
                    <w:top w:val="nil"/>
                    <w:left w:val="nil"/>
                    <w:bottom w:val="nil"/>
                    <w:right w:val="nil"/>
                  </w:tcBorders>
                  <w:shd w:val="clear" w:color="auto" w:fill="auto"/>
                  <w:noWrap/>
                  <w:vAlign w:val="bottom"/>
                  <w:hideMark/>
                </w:tcPr>
                <w:p w14:paraId="49533230" w14:textId="695B7D69"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654 (14.6%)</w:t>
                  </w:r>
                </w:p>
              </w:tc>
              <w:tc>
                <w:tcPr>
                  <w:tcW w:w="1430" w:type="dxa"/>
                  <w:tcBorders>
                    <w:top w:val="nil"/>
                    <w:left w:val="nil"/>
                    <w:bottom w:val="nil"/>
                    <w:right w:val="nil"/>
                  </w:tcBorders>
                  <w:shd w:val="clear" w:color="auto" w:fill="auto"/>
                  <w:noWrap/>
                  <w:vAlign w:val="bottom"/>
                  <w:hideMark/>
                </w:tcPr>
                <w:p w14:paraId="17B93641" w14:textId="3FD595E7" w:rsidR="00633F90" w:rsidRPr="00A32120"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218 (12.9%)</w:t>
                  </w:r>
                </w:p>
              </w:tc>
              <w:tc>
                <w:tcPr>
                  <w:tcW w:w="1698" w:type="dxa"/>
                  <w:tcBorders>
                    <w:top w:val="nil"/>
                    <w:left w:val="nil"/>
                    <w:bottom w:val="nil"/>
                    <w:right w:val="single" w:sz="4" w:space="0" w:color="auto"/>
                  </w:tcBorders>
                  <w:shd w:val="clear" w:color="auto" w:fill="auto"/>
                  <w:noWrap/>
                  <w:vAlign w:val="bottom"/>
                  <w:hideMark/>
                </w:tcPr>
                <w:p w14:paraId="376314C9" w14:textId="7C66C2F1"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5947 (17.4%)</w:t>
                  </w:r>
                </w:p>
              </w:tc>
            </w:tr>
            <w:tr w:rsidR="00633F90" w:rsidRPr="00712E9A" w14:paraId="0080B0D2" w14:textId="77777777" w:rsidTr="00633F90">
              <w:trPr>
                <w:trHeight w:val="450"/>
              </w:trPr>
              <w:tc>
                <w:tcPr>
                  <w:tcW w:w="2264" w:type="dxa"/>
                  <w:gridSpan w:val="2"/>
                  <w:tcBorders>
                    <w:top w:val="nil"/>
                    <w:left w:val="single" w:sz="4" w:space="0" w:color="auto"/>
                    <w:bottom w:val="nil"/>
                    <w:right w:val="nil"/>
                  </w:tcBorders>
                  <w:shd w:val="clear" w:color="auto" w:fill="auto"/>
                  <w:noWrap/>
                  <w:vAlign w:val="bottom"/>
                  <w:hideMark/>
                </w:tcPr>
                <w:p w14:paraId="66CFD09F" w14:textId="0F798A61" w:rsidR="00633F90" w:rsidRPr="00712E9A" w:rsidRDefault="00633F90" w:rsidP="00633F90">
                  <w:pP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Black or Black British</w:t>
                  </w:r>
                </w:p>
              </w:tc>
              <w:tc>
                <w:tcPr>
                  <w:tcW w:w="1511" w:type="dxa"/>
                  <w:gridSpan w:val="2"/>
                  <w:tcBorders>
                    <w:top w:val="nil"/>
                    <w:left w:val="nil"/>
                    <w:bottom w:val="nil"/>
                    <w:right w:val="nil"/>
                  </w:tcBorders>
                  <w:shd w:val="clear" w:color="auto" w:fill="auto"/>
                  <w:noWrap/>
                  <w:vAlign w:val="bottom"/>
                  <w:hideMark/>
                </w:tcPr>
                <w:p w14:paraId="4168B164" w14:textId="57107AF8"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1146 (25.5%)</w:t>
                  </w:r>
                </w:p>
              </w:tc>
              <w:tc>
                <w:tcPr>
                  <w:tcW w:w="1430" w:type="dxa"/>
                  <w:tcBorders>
                    <w:top w:val="nil"/>
                    <w:left w:val="nil"/>
                    <w:bottom w:val="nil"/>
                    <w:right w:val="nil"/>
                  </w:tcBorders>
                  <w:shd w:val="clear" w:color="auto" w:fill="auto"/>
                  <w:noWrap/>
                  <w:vAlign w:val="bottom"/>
                  <w:hideMark/>
                </w:tcPr>
                <w:p w14:paraId="686A1813" w14:textId="76E34B91" w:rsidR="00633F90" w:rsidRPr="00A32120"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452 (27%)</w:t>
                  </w:r>
                </w:p>
              </w:tc>
              <w:tc>
                <w:tcPr>
                  <w:tcW w:w="1698" w:type="dxa"/>
                  <w:tcBorders>
                    <w:top w:val="nil"/>
                    <w:left w:val="nil"/>
                    <w:bottom w:val="nil"/>
                    <w:right w:val="single" w:sz="4" w:space="0" w:color="auto"/>
                  </w:tcBorders>
                  <w:shd w:val="clear" w:color="auto" w:fill="auto"/>
                  <w:noWrap/>
                  <w:vAlign w:val="bottom"/>
                  <w:hideMark/>
                </w:tcPr>
                <w:p w14:paraId="492A8D6F" w14:textId="3AE696EE"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7309 (21.4%)</w:t>
                  </w:r>
                </w:p>
              </w:tc>
            </w:tr>
            <w:tr w:rsidR="00633F90" w:rsidRPr="00712E9A" w14:paraId="7856FF3A" w14:textId="77777777" w:rsidTr="00633F90">
              <w:trPr>
                <w:trHeight w:val="450"/>
              </w:trPr>
              <w:tc>
                <w:tcPr>
                  <w:tcW w:w="2264" w:type="dxa"/>
                  <w:gridSpan w:val="2"/>
                  <w:tcBorders>
                    <w:top w:val="nil"/>
                    <w:left w:val="single" w:sz="4" w:space="0" w:color="auto"/>
                    <w:bottom w:val="nil"/>
                    <w:right w:val="nil"/>
                  </w:tcBorders>
                  <w:shd w:val="clear" w:color="auto" w:fill="auto"/>
                  <w:noWrap/>
                  <w:vAlign w:val="bottom"/>
                  <w:hideMark/>
                </w:tcPr>
                <w:p w14:paraId="640C256E" w14:textId="152E34BE" w:rsidR="00633F90" w:rsidRPr="00712E9A" w:rsidRDefault="00633F90" w:rsidP="00633F90">
                  <w:pP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Mixed</w:t>
                  </w:r>
                </w:p>
              </w:tc>
              <w:tc>
                <w:tcPr>
                  <w:tcW w:w="1511" w:type="dxa"/>
                  <w:gridSpan w:val="2"/>
                  <w:tcBorders>
                    <w:top w:val="nil"/>
                    <w:left w:val="nil"/>
                    <w:bottom w:val="nil"/>
                    <w:right w:val="nil"/>
                  </w:tcBorders>
                  <w:shd w:val="clear" w:color="auto" w:fill="auto"/>
                  <w:noWrap/>
                  <w:vAlign w:val="bottom"/>
                  <w:hideMark/>
                </w:tcPr>
                <w:p w14:paraId="708D751F" w14:textId="20A3A087"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678 (15%)</w:t>
                  </w:r>
                </w:p>
              </w:tc>
              <w:tc>
                <w:tcPr>
                  <w:tcW w:w="1430" w:type="dxa"/>
                  <w:tcBorders>
                    <w:top w:val="nil"/>
                    <w:left w:val="nil"/>
                    <w:bottom w:val="nil"/>
                    <w:right w:val="nil"/>
                  </w:tcBorders>
                  <w:shd w:val="clear" w:color="auto" w:fill="auto"/>
                  <w:noWrap/>
                  <w:vAlign w:val="bottom"/>
                  <w:hideMark/>
                </w:tcPr>
                <w:p w14:paraId="7DD31CCB" w14:textId="26F576A3" w:rsidR="00633F90" w:rsidRPr="00A32120"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230 (13.7%)</w:t>
                  </w:r>
                </w:p>
              </w:tc>
              <w:tc>
                <w:tcPr>
                  <w:tcW w:w="1698" w:type="dxa"/>
                  <w:tcBorders>
                    <w:top w:val="nil"/>
                    <w:left w:val="nil"/>
                    <w:bottom w:val="nil"/>
                    <w:right w:val="single" w:sz="4" w:space="0" w:color="auto"/>
                  </w:tcBorders>
                  <w:shd w:val="clear" w:color="auto" w:fill="auto"/>
                  <w:noWrap/>
                  <w:vAlign w:val="bottom"/>
                  <w:hideMark/>
                </w:tcPr>
                <w:p w14:paraId="2704A5BD" w14:textId="5640DB2F"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4331 (12.7%)</w:t>
                  </w:r>
                </w:p>
              </w:tc>
            </w:tr>
            <w:tr w:rsidR="00633F90" w:rsidRPr="00712E9A" w14:paraId="584F5A15" w14:textId="77777777" w:rsidTr="00633F90">
              <w:trPr>
                <w:trHeight w:val="450"/>
              </w:trPr>
              <w:tc>
                <w:tcPr>
                  <w:tcW w:w="2264" w:type="dxa"/>
                  <w:gridSpan w:val="2"/>
                  <w:tcBorders>
                    <w:top w:val="nil"/>
                    <w:left w:val="single" w:sz="4" w:space="0" w:color="auto"/>
                    <w:bottom w:val="nil"/>
                    <w:right w:val="nil"/>
                  </w:tcBorders>
                  <w:shd w:val="clear" w:color="auto" w:fill="auto"/>
                  <w:noWrap/>
                  <w:vAlign w:val="bottom"/>
                  <w:hideMark/>
                </w:tcPr>
                <w:p w14:paraId="3C8A3D6C" w14:textId="6563C399" w:rsidR="00633F90" w:rsidRPr="00712E9A" w:rsidRDefault="00633F90" w:rsidP="00633F90">
                  <w:pP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Other</w:t>
                  </w:r>
                </w:p>
              </w:tc>
              <w:tc>
                <w:tcPr>
                  <w:tcW w:w="1511" w:type="dxa"/>
                  <w:gridSpan w:val="2"/>
                  <w:tcBorders>
                    <w:top w:val="nil"/>
                    <w:left w:val="nil"/>
                    <w:bottom w:val="nil"/>
                    <w:right w:val="nil"/>
                  </w:tcBorders>
                  <w:shd w:val="clear" w:color="auto" w:fill="auto"/>
                  <w:noWrap/>
                  <w:vAlign w:val="bottom"/>
                  <w:hideMark/>
                </w:tcPr>
                <w:p w14:paraId="5B03FCEC" w14:textId="0B5808B4"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187 (4.2%)</w:t>
                  </w:r>
                </w:p>
              </w:tc>
              <w:tc>
                <w:tcPr>
                  <w:tcW w:w="1430" w:type="dxa"/>
                  <w:tcBorders>
                    <w:top w:val="nil"/>
                    <w:left w:val="nil"/>
                    <w:bottom w:val="nil"/>
                    <w:right w:val="nil"/>
                  </w:tcBorders>
                  <w:shd w:val="clear" w:color="auto" w:fill="auto"/>
                  <w:noWrap/>
                  <w:vAlign w:val="bottom"/>
                  <w:hideMark/>
                </w:tcPr>
                <w:p w14:paraId="430AD6E8" w14:textId="3BFA653E" w:rsidR="00633F90" w:rsidRPr="00A32120"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57 (3.4%)</w:t>
                  </w:r>
                </w:p>
              </w:tc>
              <w:tc>
                <w:tcPr>
                  <w:tcW w:w="1698" w:type="dxa"/>
                  <w:tcBorders>
                    <w:top w:val="nil"/>
                    <w:left w:val="nil"/>
                    <w:bottom w:val="nil"/>
                    <w:right w:val="single" w:sz="4" w:space="0" w:color="auto"/>
                  </w:tcBorders>
                  <w:shd w:val="clear" w:color="auto" w:fill="auto"/>
                  <w:noWrap/>
                  <w:vAlign w:val="bottom"/>
                  <w:hideMark/>
                </w:tcPr>
                <w:p w14:paraId="11E34EB6" w14:textId="07A8A4FE"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1565 (4.6%)</w:t>
                  </w:r>
                </w:p>
              </w:tc>
            </w:tr>
            <w:tr w:rsidR="00633F90" w:rsidRPr="00712E9A" w14:paraId="08DAB3EB" w14:textId="77777777" w:rsidTr="00633F90">
              <w:trPr>
                <w:trHeight w:val="450"/>
              </w:trPr>
              <w:tc>
                <w:tcPr>
                  <w:tcW w:w="2264" w:type="dxa"/>
                  <w:gridSpan w:val="2"/>
                  <w:tcBorders>
                    <w:top w:val="nil"/>
                    <w:left w:val="single" w:sz="4" w:space="0" w:color="auto"/>
                    <w:bottom w:val="nil"/>
                    <w:right w:val="nil"/>
                  </w:tcBorders>
                  <w:shd w:val="clear" w:color="auto" w:fill="auto"/>
                  <w:noWrap/>
                  <w:vAlign w:val="bottom"/>
                  <w:hideMark/>
                </w:tcPr>
                <w:p w14:paraId="773FB9C8" w14:textId="64236847" w:rsidR="00633F90" w:rsidRPr="00712E9A" w:rsidRDefault="00633F90" w:rsidP="00633F90">
                  <w:pP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White</w:t>
                  </w:r>
                </w:p>
              </w:tc>
              <w:tc>
                <w:tcPr>
                  <w:tcW w:w="1511" w:type="dxa"/>
                  <w:gridSpan w:val="2"/>
                  <w:tcBorders>
                    <w:top w:val="nil"/>
                    <w:left w:val="nil"/>
                    <w:bottom w:val="nil"/>
                    <w:right w:val="nil"/>
                  </w:tcBorders>
                  <w:shd w:val="clear" w:color="auto" w:fill="auto"/>
                  <w:noWrap/>
                  <w:vAlign w:val="bottom"/>
                  <w:hideMark/>
                </w:tcPr>
                <w:p w14:paraId="0DEC6609" w14:textId="4BA4DFF4"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1717 (38.3%)</w:t>
                  </w:r>
                </w:p>
              </w:tc>
              <w:tc>
                <w:tcPr>
                  <w:tcW w:w="1430" w:type="dxa"/>
                  <w:tcBorders>
                    <w:top w:val="nil"/>
                    <w:left w:val="nil"/>
                    <w:bottom w:val="nil"/>
                    <w:right w:val="nil"/>
                  </w:tcBorders>
                  <w:shd w:val="clear" w:color="auto" w:fill="auto"/>
                  <w:noWrap/>
                  <w:vAlign w:val="bottom"/>
                  <w:hideMark/>
                </w:tcPr>
                <w:p w14:paraId="41131952" w14:textId="501E56C5" w:rsidR="00633F90" w:rsidRPr="00A32120"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673 (40%)</w:t>
                  </w:r>
                </w:p>
              </w:tc>
              <w:tc>
                <w:tcPr>
                  <w:tcW w:w="1698" w:type="dxa"/>
                  <w:tcBorders>
                    <w:top w:val="nil"/>
                    <w:left w:val="nil"/>
                    <w:bottom w:val="nil"/>
                    <w:right w:val="single" w:sz="4" w:space="0" w:color="auto"/>
                  </w:tcBorders>
                  <w:shd w:val="clear" w:color="auto" w:fill="auto"/>
                  <w:noWrap/>
                  <w:vAlign w:val="bottom"/>
                  <w:hideMark/>
                </w:tcPr>
                <w:p w14:paraId="14BF4585" w14:textId="39FEBB0F"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13929 (40.8%)</w:t>
                  </w:r>
                </w:p>
              </w:tc>
            </w:tr>
            <w:tr w:rsidR="00633F90" w:rsidRPr="00712E9A" w14:paraId="18277022" w14:textId="77777777" w:rsidTr="00633F90">
              <w:trPr>
                <w:trHeight w:val="450"/>
              </w:trPr>
              <w:tc>
                <w:tcPr>
                  <w:tcW w:w="2264" w:type="dxa"/>
                  <w:gridSpan w:val="2"/>
                  <w:tcBorders>
                    <w:top w:val="nil"/>
                    <w:left w:val="single" w:sz="4" w:space="0" w:color="auto"/>
                    <w:bottom w:val="nil"/>
                    <w:right w:val="nil"/>
                  </w:tcBorders>
                  <w:shd w:val="clear" w:color="auto" w:fill="auto"/>
                  <w:noWrap/>
                  <w:vAlign w:val="bottom"/>
                  <w:hideMark/>
                </w:tcPr>
                <w:p w14:paraId="4935057A" w14:textId="4A2EDE01" w:rsidR="00633F90" w:rsidRPr="00712E9A" w:rsidRDefault="00633F90" w:rsidP="00633F90">
                  <w:pP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Refused/Not Obtained</w:t>
                  </w:r>
                </w:p>
              </w:tc>
              <w:tc>
                <w:tcPr>
                  <w:tcW w:w="1511" w:type="dxa"/>
                  <w:gridSpan w:val="2"/>
                  <w:tcBorders>
                    <w:top w:val="nil"/>
                    <w:left w:val="nil"/>
                    <w:bottom w:val="nil"/>
                    <w:right w:val="nil"/>
                  </w:tcBorders>
                  <w:shd w:val="clear" w:color="auto" w:fill="auto"/>
                  <w:noWrap/>
                  <w:vAlign w:val="bottom"/>
                  <w:hideMark/>
                </w:tcPr>
                <w:p w14:paraId="70EB049B" w14:textId="58715FB3"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72 (1.6%)</w:t>
                  </w:r>
                </w:p>
              </w:tc>
              <w:tc>
                <w:tcPr>
                  <w:tcW w:w="1430" w:type="dxa"/>
                  <w:tcBorders>
                    <w:top w:val="nil"/>
                    <w:left w:val="nil"/>
                    <w:bottom w:val="nil"/>
                    <w:right w:val="nil"/>
                  </w:tcBorders>
                  <w:shd w:val="clear" w:color="auto" w:fill="auto"/>
                  <w:noWrap/>
                  <w:vAlign w:val="bottom"/>
                  <w:hideMark/>
                </w:tcPr>
                <w:p w14:paraId="031C91F8" w14:textId="611282A6" w:rsidR="00633F90" w:rsidRPr="00A32120"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30 (1.8%)</w:t>
                  </w:r>
                </w:p>
              </w:tc>
              <w:tc>
                <w:tcPr>
                  <w:tcW w:w="1698" w:type="dxa"/>
                  <w:tcBorders>
                    <w:top w:val="nil"/>
                    <w:left w:val="nil"/>
                    <w:bottom w:val="nil"/>
                    <w:right w:val="single" w:sz="4" w:space="0" w:color="auto"/>
                  </w:tcBorders>
                  <w:shd w:val="clear" w:color="auto" w:fill="auto"/>
                  <w:noWrap/>
                  <w:vAlign w:val="bottom"/>
                  <w:hideMark/>
                </w:tcPr>
                <w:p w14:paraId="7A187AAE" w14:textId="74D5F3B8"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578 (1.7%)</w:t>
                  </w:r>
                </w:p>
              </w:tc>
            </w:tr>
            <w:tr w:rsidR="00633F90" w:rsidRPr="00712E9A" w14:paraId="0DC3E4DF" w14:textId="77777777" w:rsidTr="00633F90">
              <w:trPr>
                <w:trHeight w:val="450"/>
              </w:trPr>
              <w:tc>
                <w:tcPr>
                  <w:tcW w:w="2264" w:type="dxa"/>
                  <w:gridSpan w:val="2"/>
                  <w:tcBorders>
                    <w:top w:val="nil"/>
                    <w:left w:val="single" w:sz="4" w:space="0" w:color="auto"/>
                    <w:bottom w:val="nil"/>
                    <w:right w:val="nil"/>
                  </w:tcBorders>
                  <w:shd w:val="clear" w:color="auto" w:fill="auto"/>
                  <w:noWrap/>
                  <w:vAlign w:val="bottom"/>
                  <w:hideMark/>
                </w:tcPr>
                <w:p w14:paraId="3C0589C4" w14:textId="77E1DF7E" w:rsidR="00633F90" w:rsidRPr="00712E9A" w:rsidRDefault="00633F90" w:rsidP="00633F90">
                  <w:pP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Unknown</w:t>
                  </w:r>
                </w:p>
              </w:tc>
              <w:tc>
                <w:tcPr>
                  <w:tcW w:w="1511" w:type="dxa"/>
                  <w:gridSpan w:val="2"/>
                  <w:tcBorders>
                    <w:top w:val="nil"/>
                    <w:left w:val="nil"/>
                    <w:bottom w:val="nil"/>
                    <w:right w:val="nil"/>
                  </w:tcBorders>
                  <w:shd w:val="clear" w:color="auto" w:fill="auto"/>
                  <w:noWrap/>
                  <w:vAlign w:val="bottom"/>
                  <w:hideMark/>
                </w:tcPr>
                <w:p w14:paraId="28E339FE" w14:textId="70C6E391"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32 (0.7%)</w:t>
                  </w:r>
                </w:p>
              </w:tc>
              <w:tc>
                <w:tcPr>
                  <w:tcW w:w="1430" w:type="dxa"/>
                  <w:tcBorders>
                    <w:top w:val="nil"/>
                    <w:left w:val="nil"/>
                    <w:bottom w:val="nil"/>
                    <w:right w:val="nil"/>
                  </w:tcBorders>
                  <w:shd w:val="clear" w:color="auto" w:fill="auto"/>
                  <w:noWrap/>
                  <w:vAlign w:val="bottom"/>
                  <w:hideMark/>
                </w:tcPr>
                <w:p w14:paraId="30348C75" w14:textId="5B588B61" w:rsidR="00633F90" w:rsidRPr="00A32120"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17 (1%)</w:t>
                  </w:r>
                </w:p>
              </w:tc>
              <w:tc>
                <w:tcPr>
                  <w:tcW w:w="1698" w:type="dxa"/>
                  <w:tcBorders>
                    <w:top w:val="nil"/>
                    <w:left w:val="nil"/>
                    <w:bottom w:val="nil"/>
                    <w:right w:val="single" w:sz="4" w:space="0" w:color="auto"/>
                  </w:tcBorders>
                  <w:shd w:val="clear" w:color="auto" w:fill="auto"/>
                  <w:noWrap/>
                  <w:vAlign w:val="bottom"/>
                  <w:hideMark/>
                </w:tcPr>
                <w:p w14:paraId="6AFD2D68" w14:textId="54906021" w:rsidR="00633F90" w:rsidRPr="00712E9A" w:rsidRDefault="00633F90" w:rsidP="00633F90">
                  <w:pPr>
                    <w:jc w:val="center"/>
                    <w:rPr>
                      <w:rFonts w:ascii="DokChampa" w:eastAsia="Times New Roman" w:hAnsi="DokChampa" w:cs="DokChampa"/>
                      <w:color w:val="000000"/>
                      <w:sz w:val="18"/>
                      <w:szCs w:val="18"/>
                      <w:lang w:val="en-GB" w:eastAsia="en-GB"/>
                    </w:rPr>
                  </w:pPr>
                  <w:r w:rsidRPr="00A12F75">
                    <w:rPr>
                      <w:rFonts w:ascii="Arial" w:hAnsi="Arial" w:cs="Arial"/>
                      <w:color w:val="000000"/>
                      <w:sz w:val="18"/>
                      <w:szCs w:val="18"/>
                      <w:lang w:eastAsia="en-GB"/>
                    </w:rPr>
                    <w:t>473 (1.4%)</w:t>
                  </w:r>
                </w:p>
              </w:tc>
            </w:tr>
            <w:tr w:rsidR="00633F90" w:rsidRPr="00712E9A" w14:paraId="471CCA01" w14:textId="77777777" w:rsidTr="00633F90">
              <w:trPr>
                <w:trHeight w:val="450"/>
              </w:trPr>
              <w:tc>
                <w:tcPr>
                  <w:tcW w:w="2264" w:type="dxa"/>
                  <w:gridSpan w:val="2"/>
                  <w:tcBorders>
                    <w:top w:val="nil"/>
                    <w:left w:val="single" w:sz="4" w:space="0" w:color="auto"/>
                    <w:bottom w:val="single" w:sz="4" w:space="0" w:color="auto"/>
                    <w:right w:val="nil"/>
                  </w:tcBorders>
                  <w:shd w:val="clear" w:color="auto" w:fill="auto"/>
                  <w:noWrap/>
                  <w:vAlign w:val="bottom"/>
                  <w:hideMark/>
                </w:tcPr>
                <w:p w14:paraId="2F2FFCAE" w14:textId="337ED8FA" w:rsidR="00633F90" w:rsidRPr="00712E9A" w:rsidRDefault="00633F90" w:rsidP="00633F90">
                  <w:pPr>
                    <w:ind w:firstLineChars="100" w:firstLine="181"/>
                    <w:rPr>
                      <w:rFonts w:ascii="DokChampa" w:eastAsia="Times New Roman" w:hAnsi="DokChampa" w:cs="DokChampa"/>
                      <w:b/>
                      <w:bCs/>
                      <w:color w:val="000000"/>
                      <w:sz w:val="18"/>
                      <w:szCs w:val="18"/>
                      <w:lang w:val="en-GB" w:eastAsia="en-GB"/>
                    </w:rPr>
                  </w:pPr>
                  <w:r w:rsidRPr="00A12F75">
                    <w:rPr>
                      <w:rFonts w:ascii="Arial" w:hAnsi="Arial" w:cs="Arial"/>
                      <w:b/>
                      <w:bCs/>
                      <w:color w:val="000000"/>
                      <w:sz w:val="18"/>
                      <w:szCs w:val="18"/>
                      <w:lang w:eastAsia="en-GB"/>
                    </w:rPr>
                    <w:t>Total</w:t>
                  </w:r>
                </w:p>
              </w:tc>
              <w:tc>
                <w:tcPr>
                  <w:tcW w:w="1511" w:type="dxa"/>
                  <w:gridSpan w:val="2"/>
                  <w:tcBorders>
                    <w:top w:val="nil"/>
                    <w:left w:val="nil"/>
                    <w:bottom w:val="single" w:sz="4" w:space="0" w:color="auto"/>
                    <w:right w:val="nil"/>
                  </w:tcBorders>
                  <w:shd w:val="clear" w:color="auto" w:fill="auto"/>
                  <w:noWrap/>
                  <w:vAlign w:val="bottom"/>
                  <w:hideMark/>
                </w:tcPr>
                <w:p w14:paraId="3A2B7B26" w14:textId="312BC3C2" w:rsidR="00633F90" w:rsidRPr="00712E9A" w:rsidRDefault="00633F90" w:rsidP="00633F90">
                  <w:pPr>
                    <w:jc w:val="center"/>
                    <w:rPr>
                      <w:rFonts w:ascii="DokChampa" w:eastAsia="Times New Roman" w:hAnsi="DokChampa" w:cs="DokChampa"/>
                      <w:b/>
                      <w:bCs/>
                      <w:color w:val="000000"/>
                      <w:sz w:val="18"/>
                      <w:szCs w:val="18"/>
                      <w:lang w:val="en-GB" w:eastAsia="en-GB"/>
                    </w:rPr>
                  </w:pPr>
                  <w:r w:rsidRPr="00A12F75">
                    <w:rPr>
                      <w:rFonts w:ascii="Arial" w:hAnsi="Arial" w:cs="Arial"/>
                      <w:b/>
                      <w:bCs/>
                      <w:color w:val="000000"/>
                      <w:sz w:val="18"/>
                      <w:szCs w:val="18"/>
                      <w:lang w:eastAsia="en-GB"/>
                    </w:rPr>
                    <w:t>4486</w:t>
                  </w:r>
                </w:p>
              </w:tc>
              <w:tc>
                <w:tcPr>
                  <w:tcW w:w="1430" w:type="dxa"/>
                  <w:tcBorders>
                    <w:top w:val="nil"/>
                    <w:left w:val="nil"/>
                    <w:bottom w:val="single" w:sz="4" w:space="0" w:color="auto"/>
                    <w:right w:val="nil"/>
                  </w:tcBorders>
                  <w:shd w:val="clear" w:color="auto" w:fill="auto"/>
                  <w:noWrap/>
                  <w:vAlign w:val="bottom"/>
                  <w:hideMark/>
                </w:tcPr>
                <w:p w14:paraId="31203B9E" w14:textId="1564BD81" w:rsidR="00633F90" w:rsidRPr="00A32120" w:rsidRDefault="00633F90" w:rsidP="00633F90">
                  <w:pPr>
                    <w:jc w:val="center"/>
                    <w:rPr>
                      <w:rFonts w:ascii="DokChampa" w:eastAsia="Times New Roman" w:hAnsi="DokChampa" w:cs="DokChampa"/>
                      <w:b/>
                      <w:bCs/>
                      <w:color w:val="000000"/>
                      <w:sz w:val="18"/>
                      <w:szCs w:val="18"/>
                      <w:lang w:val="en-GB" w:eastAsia="en-GB"/>
                    </w:rPr>
                  </w:pPr>
                  <w:r w:rsidRPr="00A12F75">
                    <w:rPr>
                      <w:rFonts w:ascii="Arial" w:hAnsi="Arial" w:cs="Arial"/>
                      <w:b/>
                      <w:bCs/>
                      <w:color w:val="000000"/>
                      <w:sz w:val="18"/>
                      <w:szCs w:val="18"/>
                      <w:lang w:eastAsia="en-GB"/>
                    </w:rPr>
                    <w:t>1677</w:t>
                  </w:r>
                </w:p>
              </w:tc>
              <w:tc>
                <w:tcPr>
                  <w:tcW w:w="1698" w:type="dxa"/>
                  <w:tcBorders>
                    <w:top w:val="nil"/>
                    <w:left w:val="nil"/>
                    <w:bottom w:val="single" w:sz="4" w:space="0" w:color="auto"/>
                    <w:right w:val="single" w:sz="4" w:space="0" w:color="auto"/>
                  </w:tcBorders>
                  <w:shd w:val="clear" w:color="auto" w:fill="auto"/>
                  <w:noWrap/>
                  <w:vAlign w:val="bottom"/>
                  <w:hideMark/>
                </w:tcPr>
                <w:p w14:paraId="3C9BFBEF" w14:textId="65B0A6B9" w:rsidR="00633F90" w:rsidRPr="00712E9A" w:rsidRDefault="00633F90" w:rsidP="00633F90">
                  <w:pPr>
                    <w:jc w:val="center"/>
                    <w:rPr>
                      <w:rFonts w:ascii="DokChampa" w:eastAsia="Times New Roman" w:hAnsi="DokChampa" w:cs="DokChampa"/>
                      <w:b/>
                      <w:bCs/>
                      <w:color w:val="000000"/>
                      <w:sz w:val="18"/>
                      <w:szCs w:val="18"/>
                      <w:lang w:val="en-GB" w:eastAsia="en-GB"/>
                    </w:rPr>
                  </w:pPr>
                  <w:r w:rsidRPr="00A12F75">
                    <w:rPr>
                      <w:rFonts w:ascii="Arial" w:hAnsi="Arial" w:cs="Arial"/>
                      <w:b/>
                      <w:bCs/>
                      <w:color w:val="000000"/>
                      <w:sz w:val="18"/>
                      <w:szCs w:val="18"/>
                      <w:lang w:eastAsia="en-GB"/>
                    </w:rPr>
                    <w:t>34132</w:t>
                  </w:r>
                </w:p>
              </w:tc>
            </w:tr>
          </w:tbl>
          <w:p w14:paraId="275E37D3" w14:textId="77777777" w:rsidR="00E53A39" w:rsidRDefault="00E53A39" w:rsidP="00097418">
            <w:pPr>
              <w:rPr>
                <w:sz w:val="20"/>
                <w:szCs w:val="20"/>
                <w:lang w:val="en-GB"/>
              </w:rPr>
            </w:pPr>
            <w:r w:rsidRPr="00E53A39">
              <w:rPr>
                <w:sz w:val="20"/>
                <w:szCs w:val="20"/>
                <w:lang w:val="en-GB"/>
              </w:rPr>
              <w:t>Percentages may not equal 100% due to rounding</w:t>
            </w:r>
          </w:p>
          <w:p w14:paraId="1A4E2199" w14:textId="236E0921" w:rsidR="00797965" w:rsidRPr="00CD52D9" w:rsidRDefault="00797965" w:rsidP="00097418">
            <w:pPr>
              <w:rPr>
                <w:sz w:val="20"/>
                <w:szCs w:val="20"/>
                <w:lang w:val="en-GB"/>
              </w:rPr>
            </w:pPr>
          </w:p>
        </w:tc>
      </w:tr>
      <w:tr w:rsidR="00472D5D" w14:paraId="584AB8CF" w14:textId="77777777" w:rsidTr="00797965">
        <w:tc>
          <w:tcPr>
            <w:tcW w:w="1652" w:type="dxa"/>
          </w:tcPr>
          <w:p w14:paraId="37205183" w14:textId="2A8E194D" w:rsidR="00472D5D" w:rsidRDefault="00472D5D" w:rsidP="00097418">
            <w:pPr>
              <w:rPr>
                <w:b/>
                <w:lang w:val="en-GB"/>
              </w:rPr>
            </w:pPr>
            <w:r>
              <w:rPr>
                <w:b/>
                <w:lang w:val="en-GB"/>
              </w:rPr>
              <w:lastRenderedPageBreak/>
              <w:t>Gender reassignment</w:t>
            </w:r>
          </w:p>
        </w:tc>
        <w:tc>
          <w:tcPr>
            <w:tcW w:w="7584" w:type="dxa"/>
          </w:tcPr>
          <w:p w14:paraId="6DE3D40C" w14:textId="73286284" w:rsidR="00472D5D" w:rsidRDefault="00674DB6" w:rsidP="00097418">
            <w:pPr>
              <w:rPr>
                <w:b/>
                <w:lang w:val="en-GB"/>
              </w:rPr>
            </w:pPr>
            <w:r>
              <w:rPr>
                <w:b/>
                <w:lang w:val="en-GB"/>
              </w:rPr>
              <w:t xml:space="preserve">Not known </w:t>
            </w:r>
          </w:p>
        </w:tc>
      </w:tr>
      <w:tr w:rsidR="00472D5D" w14:paraId="705151EA" w14:textId="77777777" w:rsidTr="00797965">
        <w:tc>
          <w:tcPr>
            <w:tcW w:w="1652" w:type="dxa"/>
          </w:tcPr>
          <w:p w14:paraId="45A0BF21" w14:textId="286D5825" w:rsidR="00472D5D" w:rsidRDefault="00472D5D" w:rsidP="00097418">
            <w:pPr>
              <w:rPr>
                <w:b/>
                <w:lang w:val="en-GB"/>
              </w:rPr>
            </w:pPr>
            <w:r>
              <w:rPr>
                <w:b/>
                <w:lang w:val="en-GB"/>
              </w:rPr>
              <w:t>Marriage and civil partnership</w:t>
            </w:r>
          </w:p>
        </w:tc>
        <w:tc>
          <w:tcPr>
            <w:tcW w:w="7584" w:type="dxa"/>
          </w:tcPr>
          <w:p w14:paraId="42D13E56" w14:textId="3FC7AAC4" w:rsidR="00472D5D" w:rsidRDefault="00674DB6" w:rsidP="00674DB6">
            <w:pPr>
              <w:rPr>
                <w:b/>
                <w:lang w:val="en-GB"/>
              </w:rPr>
            </w:pPr>
            <w:r>
              <w:rPr>
                <w:b/>
                <w:lang w:val="en-GB"/>
              </w:rPr>
              <w:t>Not applicable</w:t>
            </w:r>
          </w:p>
        </w:tc>
      </w:tr>
      <w:tr w:rsidR="00472D5D" w14:paraId="5780FB3B" w14:textId="77777777" w:rsidTr="00797965">
        <w:tc>
          <w:tcPr>
            <w:tcW w:w="1652" w:type="dxa"/>
          </w:tcPr>
          <w:p w14:paraId="7AC074B1" w14:textId="05DB4DA0" w:rsidR="00472D5D" w:rsidRDefault="00472D5D" w:rsidP="00097418">
            <w:pPr>
              <w:rPr>
                <w:b/>
                <w:lang w:val="en-GB"/>
              </w:rPr>
            </w:pPr>
            <w:r>
              <w:rPr>
                <w:b/>
                <w:lang w:val="en-GB"/>
              </w:rPr>
              <w:t>Pregnancy and maternity</w:t>
            </w:r>
          </w:p>
        </w:tc>
        <w:tc>
          <w:tcPr>
            <w:tcW w:w="7584" w:type="dxa"/>
          </w:tcPr>
          <w:p w14:paraId="44499FB7" w14:textId="69EEFDAA" w:rsidR="00472D5D" w:rsidRDefault="00674DB6" w:rsidP="00097418">
            <w:pPr>
              <w:rPr>
                <w:b/>
                <w:lang w:val="en-GB"/>
              </w:rPr>
            </w:pPr>
            <w:r>
              <w:rPr>
                <w:b/>
                <w:lang w:val="en-GB"/>
              </w:rPr>
              <w:t>Not applicable</w:t>
            </w:r>
          </w:p>
        </w:tc>
      </w:tr>
      <w:tr w:rsidR="00472D5D" w14:paraId="5B5F5416" w14:textId="77777777" w:rsidTr="00797965">
        <w:tc>
          <w:tcPr>
            <w:tcW w:w="1652" w:type="dxa"/>
          </w:tcPr>
          <w:p w14:paraId="208EBF46" w14:textId="75E592F5" w:rsidR="00472D5D" w:rsidRDefault="00472D5D" w:rsidP="00097418">
            <w:pPr>
              <w:rPr>
                <w:b/>
                <w:lang w:val="en-GB"/>
              </w:rPr>
            </w:pPr>
            <w:r>
              <w:rPr>
                <w:b/>
                <w:lang w:val="en-GB"/>
              </w:rPr>
              <w:t>Religion and belief, including non belief</w:t>
            </w:r>
          </w:p>
        </w:tc>
        <w:tc>
          <w:tcPr>
            <w:tcW w:w="7584" w:type="dxa"/>
          </w:tcPr>
          <w:p w14:paraId="1F4CAB96" w14:textId="004D6461" w:rsidR="00472D5D" w:rsidRDefault="00674DB6" w:rsidP="00097418">
            <w:pPr>
              <w:rPr>
                <w:b/>
                <w:lang w:val="en-GB"/>
              </w:rPr>
            </w:pPr>
            <w:r>
              <w:rPr>
                <w:b/>
                <w:lang w:val="en-GB"/>
              </w:rPr>
              <w:t xml:space="preserve">Not known </w:t>
            </w:r>
          </w:p>
        </w:tc>
      </w:tr>
      <w:tr w:rsidR="00472D5D" w14:paraId="6675BFBF" w14:textId="77777777" w:rsidTr="00797965">
        <w:tc>
          <w:tcPr>
            <w:tcW w:w="1652" w:type="dxa"/>
          </w:tcPr>
          <w:p w14:paraId="5065C05A" w14:textId="4E49E49E" w:rsidR="00472D5D" w:rsidRDefault="00472D5D" w:rsidP="00097418">
            <w:pPr>
              <w:rPr>
                <w:b/>
                <w:lang w:val="en-GB"/>
              </w:rPr>
            </w:pPr>
            <w:r>
              <w:rPr>
                <w:b/>
                <w:lang w:val="en-GB"/>
              </w:rPr>
              <w:t>Sexual orientation</w:t>
            </w:r>
          </w:p>
        </w:tc>
        <w:tc>
          <w:tcPr>
            <w:tcW w:w="7584" w:type="dxa"/>
          </w:tcPr>
          <w:p w14:paraId="5DFA4D56" w14:textId="34109B5B" w:rsidR="00472D5D" w:rsidRDefault="00674DB6" w:rsidP="00097418">
            <w:pPr>
              <w:rPr>
                <w:b/>
                <w:lang w:val="en-GB"/>
              </w:rPr>
            </w:pPr>
            <w:r>
              <w:rPr>
                <w:b/>
                <w:lang w:val="en-GB"/>
              </w:rPr>
              <w:t xml:space="preserve">Not known </w:t>
            </w:r>
          </w:p>
        </w:tc>
      </w:tr>
    </w:tbl>
    <w:p w14:paraId="46144D62" w14:textId="77777777" w:rsidR="00BF6A6C" w:rsidRDefault="00BF6A6C" w:rsidP="00097418">
      <w:pPr>
        <w:rPr>
          <w:b/>
          <w:lang w:val="en-GB"/>
        </w:rPr>
      </w:pPr>
    </w:p>
    <w:p w14:paraId="60180031" w14:textId="1BB2B920" w:rsidR="003F4905" w:rsidRDefault="003F4905" w:rsidP="00097418">
      <w:pPr>
        <w:rPr>
          <w:b/>
          <w:lang w:val="en-GB"/>
        </w:rPr>
      </w:pPr>
      <w:r>
        <w:rPr>
          <w:b/>
          <w:lang w:val="en-GB"/>
        </w:rPr>
        <w:t>Data gaps</w:t>
      </w:r>
    </w:p>
    <w:p w14:paraId="13CC4E44" w14:textId="77777777" w:rsidR="003F4905" w:rsidRDefault="003F4905" w:rsidP="00097418">
      <w:pPr>
        <w:rPr>
          <w:b/>
          <w:lang w:val="en-GB"/>
        </w:rPr>
      </w:pPr>
    </w:p>
    <w:tbl>
      <w:tblPr>
        <w:tblStyle w:val="TableGrid"/>
        <w:tblW w:w="0" w:type="auto"/>
        <w:tblLook w:val="04A0" w:firstRow="1" w:lastRow="0" w:firstColumn="1" w:lastColumn="0" w:noHBand="0" w:noVBand="1"/>
      </w:tblPr>
      <w:tblGrid>
        <w:gridCol w:w="4505"/>
        <w:gridCol w:w="4505"/>
      </w:tblGrid>
      <w:tr w:rsidR="003F4905" w14:paraId="1AFE84E4" w14:textId="77777777" w:rsidTr="003F4905">
        <w:tc>
          <w:tcPr>
            <w:tcW w:w="4505" w:type="dxa"/>
          </w:tcPr>
          <w:p w14:paraId="0FEFEFD6" w14:textId="03CA1989" w:rsidR="003F4905" w:rsidRDefault="003F4905" w:rsidP="00097418">
            <w:pPr>
              <w:rPr>
                <w:b/>
                <w:lang w:val="en-GB"/>
              </w:rPr>
            </w:pPr>
            <w:r>
              <w:rPr>
                <w:b/>
                <w:lang w:val="en-GB"/>
              </w:rPr>
              <w:t>Data gap(s)</w:t>
            </w:r>
          </w:p>
        </w:tc>
        <w:tc>
          <w:tcPr>
            <w:tcW w:w="4505" w:type="dxa"/>
          </w:tcPr>
          <w:p w14:paraId="02D0B00D" w14:textId="7B424527" w:rsidR="003F4905" w:rsidRDefault="003F4905" w:rsidP="00097418">
            <w:pPr>
              <w:rPr>
                <w:b/>
                <w:lang w:val="en-GB"/>
              </w:rPr>
            </w:pPr>
            <w:r>
              <w:rPr>
                <w:b/>
                <w:lang w:val="en-GB"/>
              </w:rPr>
              <w:t>How will this be addressed?</w:t>
            </w:r>
          </w:p>
        </w:tc>
      </w:tr>
      <w:tr w:rsidR="003F4905" w14:paraId="7C1D1C0D" w14:textId="77777777" w:rsidTr="003F4905">
        <w:trPr>
          <w:trHeight w:val="241"/>
        </w:trPr>
        <w:tc>
          <w:tcPr>
            <w:tcW w:w="4505" w:type="dxa"/>
          </w:tcPr>
          <w:p w14:paraId="313CF214" w14:textId="32AF0AF6" w:rsidR="003F4905" w:rsidRDefault="00797965" w:rsidP="00097418">
            <w:pPr>
              <w:rPr>
                <w:b/>
                <w:lang w:val="en-GB"/>
              </w:rPr>
            </w:pPr>
            <w:r>
              <w:rPr>
                <w:b/>
                <w:lang w:val="en-GB"/>
              </w:rPr>
              <w:lastRenderedPageBreak/>
              <w:t>Data on the protected characteristics of young people accessing travel assistance is not currently collated and analysed</w:t>
            </w:r>
          </w:p>
        </w:tc>
        <w:tc>
          <w:tcPr>
            <w:tcW w:w="4505" w:type="dxa"/>
          </w:tcPr>
          <w:p w14:paraId="0A1FAC2E" w14:textId="40389D1F" w:rsidR="003F4905" w:rsidRPr="00340344" w:rsidRDefault="00633F90" w:rsidP="00097418">
            <w:pPr>
              <w:rPr>
                <w:lang w:val="en-GB"/>
              </w:rPr>
            </w:pPr>
            <w:r w:rsidRPr="00633F90">
              <w:rPr>
                <w:lang w:val="en-GB"/>
              </w:rPr>
              <w:t>An expectation of the newly developed service will be a requirement to  maintain a comprehensive data set including appropriate  information on protected groups but the main focus will be on gender / age / ethnicity / disability and where appropriate data on sexual orientation</w:t>
            </w:r>
          </w:p>
        </w:tc>
      </w:tr>
    </w:tbl>
    <w:p w14:paraId="6C3B9CDF" w14:textId="77777777" w:rsidR="003F4905" w:rsidRDefault="003F4905" w:rsidP="00097418">
      <w:pPr>
        <w:rPr>
          <w:b/>
          <w:lang w:val="en-GB"/>
        </w:rPr>
      </w:pPr>
    </w:p>
    <w:p w14:paraId="3863E5B3" w14:textId="3DF878E3" w:rsidR="003F4905" w:rsidRPr="00BE2FE6" w:rsidRDefault="003F4905" w:rsidP="00BE2FE6">
      <w:pPr>
        <w:pStyle w:val="ListParagraph"/>
        <w:numPr>
          <w:ilvl w:val="0"/>
          <w:numId w:val="3"/>
        </w:numPr>
        <w:rPr>
          <w:b/>
          <w:lang w:val="en-GB"/>
        </w:rPr>
      </w:pPr>
      <w:r w:rsidRPr="00BE2FE6">
        <w:rPr>
          <w:b/>
          <w:lang w:val="en-GB"/>
        </w:rPr>
        <w:t>Impact</w:t>
      </w:r>
    </w:p>
    <w:p w14:paraId="5B5B0573" w14:textId="77777777" w:rsidR="003F4905" w:rsidRDefault="003F4905" w:rsidP="00097418">
      <w:pPr>
        <w:rPr>
          <w:b/>
          <w:lang w:val="en-GB"/>
        </w:rPr>
      </w:pPr>
    </w:p>
    <w:tbl>
      <w:tblPr>
        <w:tblStyle w:val="TableGrid"/>
        <w:tblW w:w="0" w:type="auto"/>
        <w:tblLook w:val="04A0" w:firstRow="1" w:lastRow="0" w:firstColumn="1" w:lastColumn="0" w:noHBand="0" w:noVBand="1"/>
      </w:tblPr>
      <w:tblGrid>
        <w:gridCol w:w="1872"/>
        <w:gridCol w:w="3623"/>
        <w:gridCol w:w="3515"/>
      </w:tblGrid>
      <w:tr w:rsidR="003F4905" w14:paraId="00B43AB4" w14:textId="77777777" w:rsidTr="001B6AC8">
        <w:tc>
          <w:tcPr>
            <w:tcW w:w="1872" w:type="dxa"/>
          </w:tcPr>
          <w:p w14:paraId="574F7C0E" w14:textId="77777777" w:rsidR="003F4905" w:rsidRDefault="003F4905" w:rsidP="00E844FD">
            <w:pPr>
              <w:rPr>
                <w:b/>
                <w:lang w:val="en-GB"/>
              </w:rPr>
            </w:pPr>
            <w:r>
              <w:rPr>
                <w:b/>
                <w:lang w:val="en-GB"/>
              </w:rPr>
              <w:t>Protected group</w:t>
            </w:r>
          </w:p>
        </w:tc>
        <w:tc>
          <w:tcPr>
            <w:tcW w:w="3623" w:type="dxa"/>
          </w:tcPr>
          <w:p w14:paraId="1F57103C" w14:textId="63CE0A72" w:rsidR="003F4905" w:rsidRDefault="003F4905" w:rsidP="003F4905">
            <w:pPr>
              <w:rPr>
                <w:b/>
                <w:lang w:val="en-GB"/>
              </w:rPr>
            </w:pPr>
            <w:r>
              <w:rPr>
                <w:b/>
                <w:lang w:val="en-GB"/>
              </w:rPr>
              <w:t>Positive</w:t>
            </w:r>
          </w:p>
        </w:tc>
        <w:tc>
          <w:tcPr>
            <w:tcW w:w="3515" w:type="dxa"/>
          </w:tcPr>
          <w:p w14:paraId="6A169DE5" w14:textId="7273B105" w:rsidR="003F4905" w:rsidRDefault="003F4905" w:rsidP="00E844FD">
            <w:pPr>
              <w:rPr>
                <w:b/>
                <w:lang w:val="en-GB"/>
              </w:rPr>
            </w:pPr>
            <w:r>
              <w:rPr>
                <w:b/>
                <w:lang w:val="en-GB"/>
              </w:rPr>
              <w:t>Negative</w:t>
            </w:r>
          </w:p>
        </w:tc>
      </w:tr>
      <w:tr w:rsidR="003F4905" w14:paraId="49061D41" w14:textId="77777777" w:rsidTr="001B6AC8">
        <w:trPr>
          <w:trHeight w:val="339"/>
        </w:trPr>
        <w:tc>
          <w:tcPr>
            <w:tcW w:w="1872" w:type="dxa"/>
          </w:tcPr>
          <w:p w14:paraId="1D3CBD12" w14:textId="77777777" w:rsidR="003F4905" w:rsidRDefault="003F4905" w:rsidP="00E844FD">
            <w:pPr>
              <w:rPr>
                <w:b/>
                <w:lang w:val="en-GB"/>
              </w:rPr>
            </w:pPr>
            <w:r>
              <w:rPr>
                <w:b/>
                <w:lang w:val="en-GB"/>
              </w:rPr>
              <w:t>Age</w:t>
            </w:r>
          </w:p>
        </w:tc>
        <w:tc>
          <w:tcPr>
            <w:tcW w:w="3623" w:type="dxa"/>
          </w:tcPr>
          <w:p w14:paraId="3AE52979" w14:textId="77777777" w:rsidR="003F4905" w:rsidRDefault="00340344" w:rsidP="00E844FD">
            <w:pPr>
              <w:rPr>
                <w:lang w:val="en-GB"/>
              </w:rPr>
            </w:pPr>
            <w:r>
              <w:rPr>
                <w:lang w:val="en-GB"/>
              </w:rPr>
              <w:t>The previous consultation indicated that parents of children over the age of 9 years had a higher level of concern about access to services post diagnosis. The proposals to implement more effective post-diagnostic support should have a positive impact for this age group.</w:t>
            </w:r>
          </w:p>
          <w:p w14:paraId="0FFE0505" w14:textId="77777777" w:rsidR="00340344" w:rsidRDefault="00340344" w:rsidP="00E844FD">
            <w:pPr>
              <w:rPr>
                <w:lang w:val="en-GB"/>
              </w:rPr>
            </w:pPr>
          </w:p>
          <w:p w14:paraId="3E2E1F6D" w14:textId="384FEA1A" w:rsidR="00340344" w:rsidRPr="00996CAE" w:rsidRDefault="00340344" w:rsidP="00E844FD">
            <w:pPr>
              <w:rPr>
                <w:lang w:val="en-GB"/>
              </w:rPr>
            </w:pPr>
            <w:r>
              <w:rPr>
                <w:lang w:val="en-GB"/>
              </w:rPr>
              <w:t xml:space="preserve">There is a perception currently of long waits for diagnosis. The proposals are intended to ensure that children can access support during the period of assessment and that the process of specialist assessment </w:t>
            </w:r>
            <w:r w:rsidR="00A779BD">
              <w:rPr>
                <w:lang w:val="en-GB"/>
              </w:rPr>
              <w:t xml:space="preserve">leading to diagnosis </w:t>
            </w:r>
            <w:r>
              <w:rPr>
                <w:lang w:val="en-GB"/>
              </w:rPr>
              <w:t xml:space="preserve">should be more timely. This relates particularly to those children being assessed by the paediatricians / speech and language therapists </w:t>
            </w:r>
            <w:r w:rsidR="00A779BD">
              <w:rPr>
                <w:lang w:val="en-GB"/>
              </w:rPr>
              <w:t>aged between 0-8. Children over the age of 8 will continue to access specialist assessment from Child and Adolescent Mental Health Services where the time frame has been more contained</w:t>
            </w:r>
          </w:p>
        </w:tc>
        <w:tc>
          <w:tcPr>
            <w:tcW w:w="3515" w:type="dxa"/>
          </w:tcPr>
          <w:p w14:paraId="0A786D4F" w14:textId="288525CC" w:rsidR="003F4905" w:rsidRPr="00DF5626" w:rsidRDefault="00DF5626" w:rsidP="00E844FD">
            <w:pPr>
              <w:rPr>
                <w:lang w:val="en-GB"/>
              </w:rPr>
            </w:pPr>
            <w:r w:rsidRPr="00DF5626">
              <w:rPr>
                <w:lang w:val="en-GB"/>
              </w:rPr>
              <w:t>There is a</w:t>
            </w:r>
            <w:r>
              <w:rPr>
                <w:lang w:val="en-GB"/>
              </w:rPr>
              <w:t xml:space="preserve"> risk with any service change that it might be perceived as negative because it is anticipated that there will be changes of staff and there will be a period of implementation when the service is not fully in place. It is anticipated that this would have an impact across all protected groups but steps would be taken to reduce the potential for any negative impact through having interim plans for existing service users </w:t>
            </w:r>
          </w:p>
        </w:tc>
      </w:tr>
      <w:tr w:rsidR="003F4905" w14:paraId="5EFBAB49" w14:textId="77777777" w:rsidTr="001B6AC8">
        <w:tc>
          <w:tcPr>
            <w:tcW w:w="1872" w:type="dxa"/>
          </w:tcPr>
          <w:p w14:paraId="0A9D313D" w14:textId="77777777" w:rsidR="003F4905" w:rsidRDefault="003F4905" w:rsidP="00E844FD">
            <w:pPr>
              <w:rPr>
                <w:b/>
                <w:lang w:val="en-GB"/>
              </w:rPr>
            </w:pPr>
            <w:r>
              <w:rPr>
                <w:b/>
                <w:lang w:val="en-GB"/>
              </w:rPr>
              <w:t>Disability</w:t>
            </w:r>
          </w:p>
        </w:tc>
        <w:tc>
          <w:tcPr>
            <w:tcW w:w="3623" w:type="dxa"/>
          </w:tcPr>
          <w:p w14:paraId="33ACD60E" w14:textId="77777777" w:rsidR="00EA4BC2" w:rsidRDefault="00A779BD" w:rsidP="00EA4BC2">
            <w:pPr>
              <w:rPr>
                <w:lang w:val="en-GB"/>
              </w:rPr>
            </w:pPr>
            <w:r>
              <w:rPr>
                <w:lang w:val="en-GB"/>
              </w:rPr>
              <w:t>As the re-design is intended to benefit children with ASD by enabling greater</w:t>
            </w:r>
            <w:r w:rsidR="00EA4BC2">
              <w:rPr>
                <w:lang w:val="en-GB"/>
              </w:rPr>
              <w:t xml:space="preserve"> access to post-diagnostic support the expectation is that the proposals will have a positive impact for children / young people with these needs. </w:t>
            </w:r>
            <w:r w:rsidR="00EA4BC2">
              <w:rPr>
                <w:lang w:val="en-GB"/>
              </w:rPr>
              <w:lastRenderedPageBreak/>
              <w:t xml:space="preserve">These include better support for families </w:t>
            </w:r>
          </w:p>
          <w:p w14:paraId="5BD7EF82" w14:textId="77777777" w:rsidR="00EA4BC2" w:rsidRDefault="00EA4BC2" w:rsidP="00EA4BC2">
            <w:pPr>
              <w:pStyle w:val="ListParagraph"/>
              <w:numPr>
                <w:ilvl w:val="0"/>
                <w:numId w:val="11"/>
              </w:numPr>
              <w:rPr>
                <w:lang w:val="en-GB"/>
              </w:rPr>
            </w:pPr>
            <w:r w:rsidRPr="00EA4BC2">
              <w:rPr>
                <w:lang w:val="en-GB"/>
              </w:rPr>
              <w:t xml:space="preserve">through training </w:t>
            </w:r>
          </w:p>
          <w:p w14:paraId="3A39ED1A" w14:textId="77777777" w:rsidR="00EA4BC2" w:rsidRDefault="00EA4BC2" w:rsidP="00EA4BC2">
            <w:pPr>
              <w:pStyle w:val="ListParagraph"/>
              <w:numPr>
                <w:ilvl w:val="0"/>
                <w:numId w:val="11"/>
              </w:numPr>
              <w:rPr>
                <w:lang w:val="en-GB"/>
              </w:rPr>
            </w:pPr>
            <w:r>
              <w:rPr>
                <w:lang w:val="en-GB"/>
              </w:rPr>
              <w:t>through targeted interventions both in settings and in situations of significant need in the home environment</w:t>
            </w:r>
          </w:p>
          <w:p w14:paraId="4B76B6D8" w14:textId="7ABA482F" w:rsidR="00EA4BC2" w:rsidRPr="00EA4BC2" w:rsidRDefault="00EA4BC2" w:rsidP="00EA4BC2">
            <w:pPr>
              <w:pStyle w:val="ListParagraph"/>
              <w:numPr>
                <w:ilvl w:val="0"/>
                <w:numId w:val="11"/>
              </w:numPr>
              <w:rPr>
                <w:lang w:val="en-GB"/>
              </w:rPr>
            </w:pPr>
            <w:r>
              <w:rPr>
                <w:lang w:val="en-GB"/>
              </w:rPr>
              <w:t>through more multi-disciplinary working</w:t>
            </w:r>
          </w:p>
        </w:tc>
        <w:tc>
          <w:tcPr>
            <w:tcW w:w="3515" w:type="dxa"/>
          </w:tcPr>
          <w:p w14:paraId="24515376" w14:textId="77267329" w:rsidR="003F4905" w:rsidRPr="008F0E5D" w:rsidRDefault="00DF5626" w:rsidP="00E844FD">
            <w:pPr>
              <w:rPr>
                <w:lang w:val="en-GB"/>
              </w:rPr>
            </w:pPr>
            <w:r>
              <w:rPr>
                <w:lang w:val="en-GB"/>
              </w:rPr>
              <w:lastRenderedPageBreak/>
              <w:t>As above</w:t>
            </w:r>
          </w:p>
        </w:tc>
      </w:tr>
      <w:tr w:rsidR="003F4905" w14:paraId="3194B184" w14:textId="77777777" w:rsidTr="001B6AC8">
        <w:tc>
          <w:tcPr>
            <w:tcW w:w="1872" w:type="dxa"/>
          </w:tcPr>
          <w:p w14:paraId="77E6EC0E" w14:textId="77777777" w:rsidR="003F4905" w:rsidRDefault="003F4905" w:rsidP="00E844FD">
            <w:pPr>
              <w:rPr>
                <w:b/>
                <w:lang w:val="en-GB"/>
              </w:rPr>
            </w:pPr>
            <w:r>
              <w:rPr>
                <w:b/>
                <w:lang w:val="en-GB"/>
              </w:rPr>
              <w:t>Gender (sex)</w:t>
            </w:r>
          </w:p>
        </w:tc>
        <w:tc>
          <w:tcPr>
            <w:tcW w:w="3623" w:type="dxa"/>
          </w:tcPr>
          <w:p w14:paraId="70FABB6F" w14:textId="259EE00C" w:rsidR="003F4905" w:rsidRPr="00996CAE" w:rsidRDefault="00DB1ADD" w:rsidP="00DB1ADD">
            <w:pPr>
              <w:rPr>
                <w:lang w:val="en-GB"/>
              </w:rPr>
            </w:pPr>
            <w:r w:rsidRPr="00996CAE">
              <w:rPr>
                <w:lang w:val="en-GB"/>
              </w:rPr>
              <w:t xml:space="preserve">Boys are more likely to have </w:t>
            </w:r>
            <w:r w:rsidR="00EA4BC2">
              <w:rPr>
                <w:lang w:val="en-GB"/>
              </w:rPr>
              <w:t>ASD</w:t>
            </w:r>
            <w:r w:rsidRPr="00996CAE">
              <w:rPr>
                <w:lang w:val="en-GB"/>
              </w:rPr>
              <w:t xml:space="preserve"> than girls and therefore will benefit from the positive impact</w:t>
            </w:r>
            <w:r w:rsidR="008F1939">
              <w:rPr>
                <w:lang w:val="en-GB"/>
              </w:rPr>
              <w:t>s outlined in the age and disability sections</w:t>
            </w:r>
          </w:p>
        </w:tc>
        <w:tc>
          <w:tcPr>
            <w:tcW w:w="3515" w:type="dxa"/>
          </w:tcPr>
          <w:p w14:paraId="5DF59652" w14:textId="6F2D28C7" w:rsidR="003F4905" w:rsidRPr="008F0E5D" w:rsidRDefault="00DF5626" w:rsidP="00E844FD">
            <w:pPr>
              <w:rPr>
                <w:lang w:val="en-GB"/>
              </w:rPr>
            </w:pPr>
            <w:r>
              <w:rPr>
                <w:lang w:val="en-GB"/>
              </w:rPr>
              <w:t>As above</w:t>
            </w:r>
          </w:p>
        </w:tc>
      </w:tr>
      <w:tr w:rsidR="008F1939" w14:paraId="7D0D0FBC" w14:textId="77777777" w:rsidTr="001B6AC8">
        <w:tc>
          <w:tcPr>
            <w:tcW w:w="1872" w:type="dxa"/>
          </w:tcPr>
          <w:p w14:paraId="5A8D06D9" w14:textId="696E0FAA" w:rsidR="008F1939" w:rsidRDefault="008F1939" w:rsidP="008F1939">
            <w:pPr>
              <w:rPr>
                <w:b/>
                <w:lang w:val="en-GB"/>
              </w:rPr>
            </w:pPr>
            <w:r>
              <w:rPr>
                <w:b/>
                <w:lang w:val="en-GB"/>
              </w:rPr>
              <w:t>Race/ethnicity</w:t>
            </w:r>
          </w:p>
        </w:tc>
        <w:tc>
          <w:tcPr>
            <w:tcW w:w="3623" w:type="dxa"/>
          </w:tcPr>
          <w:p w14:paraId="6F4C992E" w14:textId="58493559" w:rsidR="008F1939" w:rsidRPr="00996CAE" w:rsidRDefault="008F1939" w:rsidP="008F1939">
            <w:pPr>
              <w:rPr>
                <w:lang w:val="en-GB"/>
              </w:rPr>
            </w:pPr>
            <w:r w:rsidRPr="00996CAE">
              <w:rPr>
                <w:lang w:val="en-GB"/>
              </w:rPr>
              <w:t xml:space="preserve">Black and Black British children are more likely to be identified with SEND and </w:t>
            </w:r>
            <w:r w:rsidR="00EA4BC2">
              <w:rPr>
                <w:lang w:val="en-GB"/>
              </w:rPr>
              <w:t xml:space="preserve">therefore ASD. They </w:t>
            </w:r>
            <w:r w:rsidR="00EA4BC2" w:rsidRPr="00996CAE">
              <w:rPr>
                <w:lang w:val="en-GB"/>
              </w:rPr>
              <w:t>therefore will benefit</w:t>
            </w:r>
            <w:r w:rsidR="00DF5626">
              <w:rPr>
                <w:lang w:val="en-GB"/>
              </w:rPr>
              <w:t xml:space="preserve"> more</w:t>
            </w:r>
            <w:r w:rsidR="00EA4BC2" w:rsidRPr="00996CAE">
              <w:rPr>
                <w:lang w:val="en-GB"/>
              </w:rPr>
              <w:t xml:space="preserve"> from the positive impact</w:t>
            </w:r>
            <w:r w:rsidR="00EA4BC2">
              <w:rPr>
                <w:lang w:val="en-GB"/>
              </w:rPr>
              <w:t>s outlined in the age and disability sections</w:t>
            </w:r>
          </w:p>
        </w:tc>
        <w:tc>
          <w:tcPr>
            <w:tcW w:w="3515" w:type="dxa"/>
          </w:tcPr>
          <w:p w14:paraId="689D7E8F" w14:textId="6D6090DB" w:rsidR="008F1939" w:rsidRPr="008F1939" w:rsidRDefault="00DF5626" w:rsidP="008F1939">
            <w:pPr>
              <w:rPr>
                <w:lang w:val="en-GB"/>
              </w:rPr>
            </w:pPr>
            <w:r>
              <w:rPr>
                <w:lang w:val="en-GB"/>
              </w:rPr>
              <w:t>As above</w:t>
            </w:r>
          </w:p>
        </w:tc>
      </w:tr>
      <w:tr w:rsidR="00DF5626" w14:paraId="0186645F" w14:textId="77777777" w:rsidTr="001B6AC8">
        <w:tc>
          <w:tcPr>
            <w:tcW w:w="1872" w:type="dxa"/>
          </w:tcPr>
          <w:p w14:paraId="306AD3BF" w14:textId="77777777" w:rsidR="00DF5626" w:rsidRDefault="00DF5626" w:rsidP="00DF5626">
            <w:pPr>
              <w:rPr>
                <w:b/>
                <w:lang w:val="en-GB"/>
              </w:rPr>
            </w:pPr>
            <w:r>
              <w:rPr>
                <w:b/>
                <w:lang w:val="en-GB"/>
              </w:rPr>
              <w:t>Gender reassignment</w:t>
            </w:r>
          </w:p>
        </w:tc>
        <w:tc>
          <w:tcPr>
            <w:tcW w:w="3623" w:type="dxa"/>
          </w:tcPr>
          <w:p w14:paraId="0D4A021C" w14:textId="4308DC0C" w:rsidR="00DF5626" w:rsidRPr="00996CAE" w:rsidRDefault="00DF5626" w:rsidP="00DF5626">
            <w:pPr>
              <w:rPr>
                <w:lang w:val="en-GB"/>
              </w:rPr>
            </w:pPr>
            <w:r w:rsidRPr="008F0E5D">
              <w:rPr>
                <w:lang w:val="en-GB"/>
              </w:rPr>
              <w:t xml:space="preserve">data not currently collected. The positive impacts outlined above will impact on all young people accessing the service regardless of their belief or lack of belief </w:t>
            </w:r>
          </w:p>
        </w:tc>
        <w:tc>
          <w:tcPr>
            <w:tcW w:w="3515" w:type="dxa"/>
          </w:tcPr>
          <w:p w14:paraId="6B3F96BB" w14:textId="29D9B820" w:rsidR="00DF5626" w:rsidRPr="00DF5626" w:rsidRDefault="00DF5626" w:rsidP="00DF5626">
            <w:pPr>
              <w:rPr>
                <w:lang w:val="en-GB"/>
              </w:rPr>
            </w:pPr>
            <w:r w:rsidRPr="00DF5626">
              <w:rPr>
                <w:lang w:val="en-GB"/>
              </w:rPr>
              <w:t>As above</w:t>
            </w:r>
          </w:p>
        </w:tc>
      </w:tr>
      <w:tr w:rsidR="008F1939" w14:paraId="66D11C48" w14:textId="77777777" w:rsidTr="001B6AC8">
        <w:tc>
          <w:tcPr>
            <w:tcW w:w="1872" w:type="dxa"/>
          </w:tcPr>
          <w:p w14:paraId="1BC53B4C" w14:textId="77777777" w:rsidR="008F1939" w:rsidRDefault="008F1939" w:rsidP="008F1939">
            <w:pPr>
              <w:rPr>
                <w:b/>
                <w:lang w:val="en-GB"/>
              </w:rPr>
            </w:pPr>
            <w:r>
              <w:rPr>
                <w:b/>
                <w:lang w:val="en-GB"/>
              </w:rPr>
              <w:t>Marriage and civil partnership</w:t>
            </w:r>
          </w:p>
        </w:tc>
        <w:tc>
          <w:tcPr>
            <w:tcW w:w="3623" w:type="dxa"/>
          </w:tcPr>
          <w:p w14:paraId="7880A195" w14:textId="38935944" w:rsidR="008F1939" w:rsidRPr="00996CAE" w:rsidRDefault="008F1939" w:rsidP="008F1939">
            <w:pPr>
              <w:rPr>
                <w:lang w:val="en-GB"/>
              </w:rPr>
            </w:pPr>
            <w:r w:rsidRPr="00996CAE">
              <w:rPr>
                <w:lang w:val="en-GB"/>
              </w:rPr>
              <w:t>N/A</w:t>
            </w:r>
          </w:p>
        </w:tc>
        <w:tc>
          <w:tcPr>
            <w:tcW w:w="3515" w:type="dxa"/>
          </w:tcPr>
          <w:p w14:paraId="79C3C7B3" w14:textId="77777777" w:rsidR="008F1939" w:rsidRDefault="008F1939" w:rsidP="008F1939">
            <w:pPr>
              <w:rPr>
                <w:b/>
                <w:lang w:val="en-GB"/>
              </w:rPr>
            </w:pPr>
          </w:p>
        </w:tc>
      </w:tr>
      <w:tr w:rsidR="008F1939" w14:paraId="780E2A8C" w14:textId="77777777" w:rsidTr="001B6AC8">
        <w:tc>
          <w:tcPr>
            <w:tcW w:w="1872" w:type="dxa"/>
          </w:tcPr>
          <w:p w14:paraId="7F36D28A" w14:textId="77777777" w:rsidR="008F1939" w:rsidRDefault="008F1939" w:rsidP="008F1939">
            <w:pPr>
              <w:rPr>
                <w:b/>
                <w:lang w:val="en-GB"/>
              </w:rPr>
            </w:pPr>
            <w:r>
              <w:rPr>
                <w:b/>
                <w:lang w:val="en-GB"/>
              </w:rPr>
              <w:t>Pregnancy and maternity</w:t>
            </w:r>
          </w:p>
        </w:tc>
        <w:tc>
          <w:tcPr>
            <w:tcW w:w="3623" w:type="dxa"/>
          </w:tcPr>
          <w:p w14:paraId="7537F6E9" w14:textId="2813AFFC" w:rsidR="008F1939" w:rsidRPr="00996CAE" w:rsidRDefault="008F1939" w:rsidP="008F1939">
            <w:pPr>
              <w:rPr>
                <w:lang w:val="en-GB"/>
              </w:rPr>
            </w:pPr>
            <w:r w:rsidRPr="00996CAE">
              <w:rPr>
                <w:lang w:val="en-GB"/>
              </w:rPr>
              <w:t>N/A</w:t>
            </w:r>
          </w:p>
        </w:tc>
        <w:tc>
          <w:tcPr>
            <w:tcW w:w="3515" w:type="dxa"/>
          </w:tcPr>
          <w:p w14:paraId="7F082F5E" w14:textId="77777777" w:rsidR="008F1939" w:rsidRDefault="008F1939" w:rsidP="008F1939">
            <w:pPr>
              <w:rPr>
                <w:b/>
                <w:lang w:val="en-GB"/>
              </w:rPr>
            </w:pPr>
          </w:p>
        </w:tc>
      </w:tr>
      <w:tr w:rsidR="008F1939" w14:paraId="74165FBD" w14:textId="77777777" w:rsidTr="001B6AC8">
        <w:tc>
          <w:tcPr>
            <w:tcW w:w="1872" w:type="dxa"/>
          </w:tcPr>
          <w:p w14:paraId="6E53AB66" w14:textId="77777777" w:rsidR="008F1939" w:rsidRDefault="008F1939" w:rsidP="008F1939">
            <w:pPr>
              <w:rPr>
                <w:b/>
                <w:lang w:val="en-GB"/>
              </w:rPr>
            </w:pPr>
            <w:r>
              <w:rPr>
                <w:b/>
                <w:lang w:val="en-GB"/>
              </w:rPr>
              <w:t>Religion and belief, including non belief</w:t>
            </w:r>
          </w:p>
        </w:tc>
        <w:tc>
          <w:tcPr>
            <w:tcW w:w="3623" w:type="dxa"/>
          </w:tcPr>
          <w:p w14:paraId="1AE34EC9" w14:textId="400A5E56" w:rsidR="008F1939" w:rsidRPr="008F0E5D" w:rsidRDefault="008F1939" w:rsidP="008F1939">
            <w:pPr>
              <w:rPr>
                <w:lang w:val="en-GB"/>
              </w:rPr>
            </w:pPr>
            <w:r w:rsidRPr="008F0E5D">
              <w:rPr>
                <w:lang w:val="en-GB"/>
              </w:rPr>
              <w:t xml:space="preserve">data not currently collected. The positive impacts outlined above will impact on all young people accessing the service regardless of their belief or lack of belief </w:t>
            </w:r>
          </w:p>
        </w:tc>
        <w:tc>
          <w:tcPr>
            <w:tcW w:w="3515" w:type="dxa"/>
          </w:tcPr>
          <w:p w14:paraId="1D5229B2" w14:textId="3D4D8413" w:rsidR="008F1939" w:rsidRPr="008F0E5D" w:rsidRDefault="00DF5626" w:rsidP="008F1939">
            <w:pPr>
              <w:rPr>
                <w:lang w:val="en-GB"/>
              </w:rPr>
            </w:pPr>
            <w:r>
              <w:rPr>
                <w:lang w:val="en-GB"/>
              </w:rPr>
              <w:t>As above</w:t>
            </w:r>
          </w:p>
        </w:tc>
      </w:tr>
      <w:tr w:rsidR="008F1939" w14:paraId="12254EFA" w14:textId="77777777" w:rsidTr="001B6AC8">
        <w:tc>
          <w:tcPr>
            <w:tcW w:w="1872" w:type="dxa"/>
          </w:tcPr>
          <w:p w14:paraId="1963B9D8" w14:textId="77777777" w:rsidR="008F1939" w:rsidRDefault="008F1939" w:rsidP="008F1939">
            <w:pPr>
              <w:rPr>
                <w:b/>
                <w:lang w:val="en-GB"/>
              </w:rPr>
            </w:pPr>
            <w:r>
              <w:rPr>
                <w:b/>
                <w:lang w:val="en-GB"/>
              </w:rPr>
              <w:t>Sexual orientation</w:t>
            </w:r>
          </w:p>
        </w:tc>
        <w:tc>
          <w:tcPr>
            <w:tcW w:w="3623" w:type="dxa"/>
          </w:tcPr>
          <w:p w14:paraId="197A00E3" w14:textId="77777777" w:rsidR="008F1939" w:rsidRPr="008F0E5D" w:rsidRDefault="008F1939" w:rsidP="008F1939">
            <w:pPr>
              <w:rPr>
                <w:lang w:val="en-GB"/>
              </w:rPr>
            </w:pPr>
            <w:r w:rsidRPr="008F0E5D">
              <w:rPr>
                <w:lang w:val="en-GB"/>
              </w:rPr>
              <w:t>No data</w:t>
            </w:r>
          </w:p>
          <w:p w14:paraId="7C4021D5" w14:textId="77777777" w:rsidR="008F1939" w:rsidRPr="008F0E5D" w:rsidRDefault="008F1939" w:rsidP="008F1939">
            <w:pPr>
              <w:rPr>
                <w:lang w:val="en-GB"/>
              </w:rPr>
            </w:pPr>
          </w:p>
          <w:p w14:paraId="21DD4167" w14:textId="61AC5945" w:rsidR="008F1939" w:rsidRDefault="008F1939" w:rsidP="008F1939">
            <w:pPr>
              <w:rPr>
                <w:b/>
                <w:lang w:val="en-GB"/>
              </w:rPr>
            </w:pPr>
            <w:r w:rsidRPr="008F0E5D">
              <w:rPr>
                <w:lang w:val="en-GB"/>
              </w:rPr>
              <w:t>The positive impacts outlined above will impact on all young people accessing the service regardless of their sexual orientation</w:t>
            </w:r>
          </w:p>
        </w:tc>
        <w:tc>
          <w:tcPr>
            <w:tcW w:w="3515" w:type="dxa"/>
          </w:tcPr>
          <w:p w14:paraId="4022CD28" w14:textId="14AF97FA" w:rsidR="008F1939" w:rsidRPr="008F0E5D" w:rsidRDefault="00DF5626" w:rsidP="008F1939">
            <w:pPr>
              <w:rPr>
                <w:lang w:val="en-GB"/>
              </w:rPr>
            </w:pPr>
            <w:r>
              <w:rPr>
                <w:lang w:val="en-GB"/>
              </w:rPr>
              <w:t>As above</w:t>
            </w:r>
          </w:p>
        </w:tc>
      </w:tr>
    </w:tbl>
    <w:p w14:paraId="06B17C74" w14:textId="77777777" w:rsidR="003F4905" w:rsidRDefault="003F4905" w:rsidP="00097418">
      <w:pPr>
        <w:rPr>
          <w:b/>
          <w:lang w:val="en-GB"/>
        </w:rPr>
      </w:pPr>
    </w:p>
    <w:p w14:paraId="703F25F6" w14:textId="1CB182DB" w:rsidR="00BE2FE6" w:rsidRPr="00BE2FE6" w:rsidRDefault="00BE2FE6" w:rsidP="00BE2FE6">
      <w:pPr>
        <w:pStyle w:val="ListParagraph"/>
        <w:numPr>
          <w:ilvl w:val="0"/>
          <w:numId w:val="3"/>
        </w:numPr>
        <w:rPr>
          <w:b/>
          <w:lang w:val="en-GB"/>
        </w:rPr>
      </w:pPr>
      <w:r w:rsidRPr="00BE2FE6">
        <w:rPr>
          <w:b/>
          <w:lang w:val="en-GB"/>
        </w:rPr>
        <w:t>Actions</w:t>
      </w:r>
      <w:r w:rsidR="006F44AD">
        <w:rPr>
          <w:b/>
          <w:lang w:val="en-GB"/>
        </w:rPr>
        <w:t xml:space="preserve"> </w:t>
      </w:r>
    </w:p>
    <w:p w14:paraId="509F1F22" w14:textId="77777777" w:rsidR="00BE2FE6" w:rsidRDefault="00BE2FE6" w:rsidP="00097418">
      <w:pPr>
        <w:rPr>
          <w:lang w:val="en-GB"/>
        </w:rPr>
      </w:pPr>
    </w:p>
    <w:tbl>
      <w:tblPr>
        <w:tblStyle w:val="TableGrid"/>
        <w:tblW w:w="0" w:type="auto"/>
        <w:tblLook w:val="04A0" w:firstRow="1" w:lastRow="0" w:firstColumn="1" w:lastColumn="0" w:noHBand="0" w:noVBand="1"/>
      </w:tblPr>
      <w:tblGrid>
        <w:gridCol w:w="6387"/>
        <w:gridCol w:w="1401"/>
        <w:gridCol w:w="1222"/>
      </w:tblGrid>
      <w:tr w:rsidR="00BE2FE6" w14:paraId="622E3515" w14:textId="77777777" w:rsidTr="00633F90">
        <w:tc>
          <w:tcPr>
            <w:tcW w:w="6387" w:type="dxa"/>
          </w:tcPr>
          <w:p w14:paraId="748FB652" w14:textId="79E7FF9A" w:rsidR="00BE2FE6" w:rsidRPr="006F44AD" w:rsidRDefault="00BE2FE6" w:rsidP="00097418">
            <w:pPr>
              <w:rPr>
                <w:b/>
                <w:lang w:val="en-GB"/>
              </w:rPr>
            </w:pPr>
            <w:r w:rsidRPr="006F44AD">
              <w:rPr>
                <w:b/>
                <w:lang w:val="en-GB"/>
              </w:rPr>
              <w:t>Action</w:t>
            </w:r>
          </w:p>
        </w:tc>
        <w:tc>
          <w:tcPr>
            <w:tcW w:w="1401" w:type="dxa"/>
          </w:tcPr>
          <w:p w14:paraId="48526D89" w14:textId="5445A2B1" w:rsidR="00BE2FE6" w:rsidRPr="006F44AD" w:rsidRDefault="00BE2FE6" w:rsidP="00097418">
            <w:pPr>
              <w:rPr>
                <w:b/>
                <w:lang w:val="en-GB"/>
              </w:rPr>
            </w:pPr>
            <w:r w:rsidRPr="006F44AD">
              <w:rPr>
                <w:b/>
                <w:lang w:val="en-GB"/>
              </w:rPr>
              <w:t>Lead Officer</w:t>
            </w:r>
          </w:p>
        </w:tc>
        <w:tc>
          <w:tcPr>
            <w:tcW w:w="1222" w:type="dxa"/>
          </w:tcPr>
          <w:p w14:paraId="1D410374" w14:textId="0E7F41F0" w:rsidR="00BE2FE6" w:rsidRPr="006F44AD" w:rsidRDefault="00BE2FE6" w:rsidP="00097418">
            <w:pPr>
              <w:rPr>
                <w:b/>
                <w:lang w:val="en-GB"/>
              </w:rPr>
            </w:pPr>
            <w:r w:rsidRPr="006F44AD">
              <w:rPr>
                <w:b/>
                <w:lang w:val="en-GB"/>
              </w:rPr>
              <w:t>Deadline</w:t>
            </w:r>
          </w:p>
        </w:tc>
      </w:tr>
      <w:tr w:rsidR="00BE2FE6" w14:paraId="7BB95E62" w14:textId="77777777" w:rsidTr="00633F90">
        <w:tc>
          <w:tcPr>
            <w:tcW w:w="6387" w:type="dxa"/>
          </w:tcPr>
          <w:p w14:paraId="21B74C75" w14:textId="776256DA" w:rsidR="00BE2FE6" w:rsidRPr="00504427" w:rsidRDefault="00D925BF" w:rsidP="00504427">
            <w:pPr>
              <w:pStyle w:val="ListParagraph"/>
              <w:numPr>
                <w:ilvl w:val="0"/>
                <w:numId w:val="7"/>
              </w:numPr>
              <w:rPr>
                <w:lang w:val="en-GB"/>
              </w:rPr>
            </w:pPr>
            <w:r w:rsidRPr="001B6AC8">
              <w:rPr>
                <w:lang w:val="en-GB"/>
              </w:rPr>
              <w:lastRenderedPageBreak/>
              <w:t xml:space="preserve">To consult with parents / carers / young people and other key stakeholders </w:t>
            </w:r>
            <w:r w:rsidR="00DF5626">
              <w:rPr>
                <w:lang w:val="en-GB"/>
              </w:rPr>
              <w:t>on the proposals for the service re-design</w:t>
            </w:r>
          </w:p>
        </w:tc>
        <w:tc>
          <w:tcPr>
            <w:tcW w:w="1401" w:type="dxa"/>
          </w:tcPr>
          <w:p w14:paraId="0FFCF894" w14:textId="1FECEDB4" w:rsidR="00BE2FE6" w:rsidRDefault="00DF5626" w:rsidP="00097418">
            <w:pPr>
              <w:rPr>
                <w:lang w:val="en-GB"/>
              </w:rPr>
            </w:pPr>
            <w:r>
              <w:rPr>
                <w:lang w:val="en-GB"/>
              </w:rPr>
              <w:t>Andy Fish</w:t>
            </w:r>
          </w:p>
        </w:tc>
        <w:tc>
          <w:tcPr>
            <w:tcW w:w="1222" w:type="dxa"/>
          </w:tcPr>
          <w:p w14:paraId="76D8F198" w14:textId="2F1A123C" w:rsidR="00BE2FE6" w:rsidRDefault="00DF5626" w:rsidP="002B0CAF">
            <w:pPr>
              <w:rPr>
                <w:lang w:val="en-GB"/>
              </w:rPr>
            </w:pPr>
            <w:r>
              <w:rPr>
                <w:lang w:val="en-GB"/>
              </w:rPr>
              <w:t>April 2019</w:t>
            </w:r>
          </w:p>
        </w:tc>
      </w:tr>
      <w:tr w:rsidR="00504427" w14:paraId="691E727E" w14:textId="77777777" w:rsidTr="00633F90">
        <w:tc>
          <w:tcPr>
            <w:tcW w:w="6387" w:type="dxa"/>
          </w:tcPr>
          <w:p w14:paraId="3365409C" w14:textId="29796796" w:rsidR="00504427" w:rsidRPr="001B6AC8" w:rsidRDefault="00504427" w:rsidP="00504427">
            <w:pPr>
              <w:pStyle w:val="ListParagraph"/>
              <w:numPr>
                <w:ilvl w:val="0"/>
                <w:numId w:val="7"/>
              </w:numPr>
              <w:rPr>
                <w:lang w:val="en-GB"/>
              </w:rPr>
            </w:pPr>
            <w:r>
              <w:rPr>
                <w:lang w:val="en-GB"/>
              </w:rPr>
              <w:t>To update this EINA in the light of the consultation outcome</w:t>
            </w:r>
          </w:p>
        </w:tc>
        <w:tc>
          <w:tcPr>
            <w:tcW w:w="1401" w:type="dxa"/>
          </w:tcPr>
          <w:p w14:paraId="4E6C5DE3" w14:textId="62F5DA26" w:rsidR="00504427" w:rsidRDefault="00504427" w:rsidP="00097418">
            <w:pPr>
              <w:rPr>
                <w:lang w:val="en-GB"/>
              </w:rPr>
            </w:pPr>
            <w:r>
              <w:rPr>
                <w:lang w:val="en-GB"/>
              </w:rPr>
              <w:t>Carol Payne</w:t>
            </w:r>
          </w:p>
        </w:tc>
        <w:tc>
          <w:tcPr>
            <w:tcW w:w="1222" w:type="dxa"/>
          </w:tcPr>
          <w:p w14:paraId="2E5AB6AA" w14:textId="7985ECBB" w:rsidR="00504427" w:rsidRDefault="00504427" w:rsidP="002B0CAF">
            <w:pPr>
              <w:rPr>
                <w:lang w:val="en-GB"/>
              </w:rPr>
            </w:pPr>
            <w:r>
              <w:rPr>
                <w:lang w:val="en-GB"/>
              </w:rPr>
              <w:t>May 2019</w:t>
            </w:r>
          </w:p>
        </w:tc>
      </w:tr>
      <w:tr w:rsidR="00BE2FE6" w14:paraId="76EFFCD5" w14:textId="77777777" w:rsidTr="00633F90">
        <w:tc>
          <w:tcPr>
            <w:tcW w:w="6387" w:type="dxa"/>
          </w:tcPr>
          <w:p w14:paraId="1166D3B6" w14:textId="0605849C" w:rsidR="00BE2FE6" w:rsidRPr="00504427" w:rsidRDefault="00D925BF" w:rsidP="00097418">
            <w:pPr>
              <w:pStyle w:val="ListParagraph"/>
              <w:numPr>
                <w:ilvl w:val="0"/>
                <w:numId w:val="7"/>
              </w:numPr>
              <w:rPr>
                <w:lang w:val="en-GB"/>
              </w:rPr>
            </w:pPr>
            <w:r>
              <w:rPr>
                <w:lang w:val="en-GB"/>
              </w:rPr>
              <w:t>To</w:t>
            </w:r>
            <w:r w:rsidRPr="001B6AC8">
              <w:rPr>
                <w:lang w:val="en-GB"/>
              </w:rPr>
              <w:t xml:space="preserve"> </w:t>
            </w:r>
            <w:r w:rsidR="00DF5626">
              <w:rPr>
                <w:lang w:val="en-GB"/>
              </w:rPr>
              <w:t xml:space="preserve">bring the outcome of the stakeholder consultation back to the June cycle of ECSOSC for </w:t>
            </w:r>
            <w:r w:rsidR="00504427">
              <w:rPr>
                <w:lang w:val="en-GB"/>
              </w:rPr>
              <w:t>decision</w:t>
            </w:r>
            <w:r w:rsidRPr="001B6AC8">
              <w:rPr>
                <w:lang w:val="en-GB"/>
              </w:rPr>
              <w:t>.</w:t>
            </w:r>
          </w:p>
        </w:tc>
        <w:tc>
          <w:tcPr>
            <w:tcW w:w="1401" w:type="dxa"/>
          </w:tcPr>
          <w:p w14:paraId="30D49535" w14:textId="58BAC58C" w:rsidR="00BE2FE6" w:rsidRDefault="00D925BF" w:rsidP="00097418">
            <w:pPr>
              <w:rPr>
                <w:lang w:val="en-GB"/>
              </w:rPr>
            </w:pPr>
            <w:r>
              <w:rPr>
                <w:lang w:val="en-GB"/>
              </w:rPr>
              <w:t>Carol Payne</w:t>
            </w:r>
          </w:p>
        </w:tc>
        <w:tc>
          <w:tcPr>
            <w:tcW w:w="1222" w:type="dxa"/>
          </w:tcPr>
          <w:p w14:paraId="666CCC8C" w14:textId="12108E98" w:rsidR="00BE2FE6" w:rsidRDefault="00D925BF" w:rsidP="002B0CAF">
            <w:pPr>
              <w:rPr>
                <w:lang w:val="en-GB"/>
              </w:rPr>
            </w:pPr>
            <w:r>
              <w:rPr>
                <w:lang w:val="en-GB"/>
              </w:rPr>
              <w:t>Ju</w:t>
            </w:r>
            <w:r w:rsidR="00504427">
              <w:rPr>
                <w:lang w:val="en-GB"/>
              </w:rPr>
              <w:t>ne</w:t>
            </w:r>
            <w:r>
              <w:rPr>
                <w:lang w:val="en-GB"/>
              </w:rPr>
              <w:t xml:space="preserve"> 2019</w:t>
            </w:r>
          </w:p>
        </w:tc>
      </w:tr>
      <w:tr w:rsidR="00504427" w14:paraId="12406E26" w14:textId="77777777" w:rsidTr="00633F90">
        <w:tc>
          <w:tcPr>
            <w:tcW w:w="6387" w:type="dxa"/>
          </w:tcPr>
          <w:p w14:paraId="73DEEB34" w14:textId="2F06922E" w:rsidR="00504427" w:rsidRDefault="00504427" w:rsidP="00D925BF">
            <w:pPr>
              <w:pStyle w:val="ListParagraph"/>
              <w:numPr>
                <w:ilvl w:val="0"/>
                <w:numId w:val="7"/>
              </w:numPr>
              <w:rPr>
                <w:lang w:val="en-GB"/>
              </w:rPr>
            </w:pPr>
            <w:r>
              <w:rPr>
                <w:lang w:val="en-GB"/>
              </w:rPr>
              <w:t>To undertake staffing consultation based on the finally agreed service design</w:t>
            </w:r>
          </w:p>
        </w:tc>
        <w:tc>
          <w:tcPr>
            <w:tcW w:w="1401" w:type="dxa"/>
          </w:tcPr>
          <w:p w14:paraId="49F21C02" w14:textId="751EC00F" w:rsidR="00504427" w:rsidRDefault="00504427" w:rsidP="00097418">
            <w:pPr>
              <w:rPr>
                <w:lang w:val="en-GB"/>
              </w:rPr>
            </w:pPr>
            <w:r>
              <w:rPr>
                <w:lang w:val="en-GB"/>
              </w:rPr>
              <w:t xml:space="preserve">Garratt Park School </w:t>
            </w:r>
          </w:p>
        </w:tc>
        <w:tc>
          <w:tcPr>
            <w:tcW w:w="1222" w:type="dxa"/>
          </w:tcPr>
          <w:p w14:paraId="682944C7" w14:textId="6A604FC1" w:rsidR="00504427" w:rsidRDefault="00504427" w:rsidP="002B0CAF">
            <w:pPr>
              <w:rPr>
                <w:lang w:val="en-GB"/>
              </w:rPr>
            </w:pPr>
            <w:r>
              <w:rPr>
                <w:lang w:val="en-GB"/>
              </w:rPr>
              <w:t>Sept 2019</w:t>
            </w:r>
          </w:p>
        </w:tc>
      </w:tr>
      <w:tr w:rsidR="00633F90" w14:paraId="66D0CB8D" w14:textId="77777777" w:rsidTr="00633F90">
        <w:tc>
          <w:tcPr>
            <w:tcW w:w="6387" w:type="dxa"/>
          </w:tcPr>
          <w:p w14:paraId="16D5C0F0" w14:textId="77777777" w:rsidR="00CD207D" w:rsidRPr="00CD207D" w:rsidRDefault="00CD207D" w:rsidP="00CD207D">
            <w:pPr>
              <w:pStyle w:val="ListParagraph"/>
              <w:numPr>
                <w:ilvl w:val="0"/>
                <w:numId w:val="7"/>
              </w:numPr>
              <w:rPr>
                <w:rFonts w:eastAsia="Times New Roman"/>
              </w:rPr>
            </w:pPr>
            <w:r w:rsidRPr="00CD207D">
              <w:rPr>
                <w:rFonts w:eastAsia="Times New Roman"/>
              </w:rPr>
              <w:t>To ensure that during the consultation and subsequent period of planning and preparation for the re-designed service, the current teams (Garratt Park Advisory Service / Early Years Advisors) continue the service delivery for this cohort of children and young people</w:t>
            </w:r>
            <w:bookmarkStart w:id="1" w:name="_GoBack"/>
            <w:bookmarkEnd w:id="1"/>
          </w:p>
          <w:p w14:paraId="12EAA09C" w14:textId="342BFEAB" w:rsidR="00633F90" w:rsidRPr="00633F90" w:rsidRDefault="00633F90" w:rsidP="00CD207D">
            <w:pPr>
              <w:pStyle w:val="ListParagraph"/>
              <w:ind w:left="1440"/>
              <w:rPr>
                <w:lang w:val="en-GB"/>
              </w:rPr>
            </w:pPr>
          </w:p>
        </w:tc>
        <w:tc>
          <w:tcPr>
            <w:tcW w:w="1401" w:type="dxa"/>
          </w:tcPr>
          <w:p w14:paraId="4E203233" w14:textId="13C75BD3" w:rsidR="00633F90" w:rsidRPr="00633F90" w:rsidRDefault="00633F90" w:rsidP="00633F90">
            <w:pPr>
              <w:rPr>
                <w:lang w:val="en-GB"/>
              </w:rPr>
            </w:pPr>
            <w:r w:rsidRPr="00633F90">
              <w:rPr>
                <w:rFonts w:cs="Arial"/>
              </w:rPr>
              <w:t>Carol Payne</w:t>
            </w:r>
          </w:p>
        </w:tc>
        <w:tc>
          <w:tcPr>
            <w:tcW w:w="1222" w:type="dxa"/>
          </w:tcPr>
          <w:p w14:paraId="621A59DC" w14:textId="77777777" w:rsidR="00633F90" w:rsidRPr="00633F90" w:rsidRDefault="00633F90" w:rsidP="00633F90">
            <w:pPr>
              <w:rPr>
                <w:rFonts w:cs="Arial"/>
              </w:rPr>
            </w:pPr>
            <w:r w:rsidRPr="00633F90">
              <w:rPr>
                <w:rFonts w:cs="Arial"/>
              </w:rPr>
              <w:t>March</w:t>
            </w:r>
          </w:p>
          <w:p w14:paraId="4432AAD7" w14:textId="27F62D35" w:rsidR="00633F90" w:rsidRPr="00633F90" w:rsidRDefault="00633F90" w:rsidP="00633F90">
            <w:pPr>
              <w:rPr>
                <w:lang w:val="en-GB"/>
              </w:rPr>
            </w:pPr>
            <w:r w:rsidRPr="00633F90">
              <w:rPr>
                <w:rFonts w:cs="Arial"/>
              </w:rPr>
              <w:t>2019</w:t>
            </w:r>
          </w:p>
        </w:tc>
      </w:tr>
      <w:tr w:rsidR="00633F90" w14:paraId="253E6E3E" w14:textId="77777777" w:rsidTr="00633F90">
        <w:tc>
          <w:tcPr>
            <w:tcW w:w="6387" w:type="dxa"/>
          </w:tcPr>
          <w:p w14:paraId="56FC5BCF" w14:textId="2A310D64" w:rsidR="00633F90" w:rsidRPr="00633F90" w:rsidRDefault="00633F90" w:rsidP="00633F90">
            <w:pPr>
              <w:pStyle w:val="ListParagraph"/>
              <w:numPr>
                <w:ilvl w:val="0"/>
                <w:numId w:val="7"/>
              </w:numPr>
              <w:rPr>
                <w:lang w:val="en-GB"/>
              </w:rPr>
            </w:pPr>
            <w:r w:rsidRPr="00633F90">
              <w:rPr>
                <w:rFonts w:cs="Arial"/>
              </w:rPr>
              <w:t>To develop comprehensive data set for monitoring the service</w:t>
            </w:r>
          </w:p>
        </w:tc>
        <w:tc>
          <w:tcPr>
            <w:tcW w:w="1401" w:type="dxa"/>
          </w:tcPr>
          <w:p w14:paraId="2A5B086A" w14:textId="36DB8594" w:rsidR="00633F90" w:rsidRPr="00633F90" w:rsidRDefault="00633F90" w:rsidP="00633F90">
            <w:pPr>
              <w:rPr>
                <w:lang w:val="en-GB"/>
              </w:rPr>
            </w:pPr>
            <w:r w:rsidRPr="00633F90">
              <w:rPr>
                <w:rFonts w:cs="Arial"/>
              </w:rPr>
              <w:t>Head of Service</w:t>
            </w:r>
          </w:p>
        </w:tc>
        <w:tc>
          <w:tcPr>
            <w:tcW w:w="1222" w:type="dxa"/>
          </w:tcPr>
          <w:p w14:paraId="015E99C9" w14:textId="1EA046D9" w:rsidR="00633F90" w:rsidRPr="00633F90" w:rsidRDefault="00633F90" w:rsidP="00633F90">
            <w:pPr>
              <w:rPr>
                <w:lang w:val="en-GB"/>
              </w:rPr>
            </w:pPr>
            <w:r w:rsidRPr="00633F90">
              <w:rPr>
                <w:rFonts w:cs="Arial"/>
              </w:rPr>
              <w:t>March 2020</w:t>
            </w:r>
          </w:p>
        </w:tc>
      </w:tr>
    </w:tbl>
    <w:p w14:paraId="7F2CAA7B" w14:textId="77777777" w:rsidR="006F44AD" w:rsidRDefault="006F44AD" w:rsidP="006F44AD">
      <w:pPr>
        <w:pStyle w:val="ListParagraph"/>
        <w:rPr>
          <w:b/>
          <w:lang w:val="en-GB"/>
        </w:rPr>
      </w:pPr>
    </w:p>
    <w:p w14:paraId="06F7B486" w14:textId="77777777" w:rsidR="006F44AD" w:rsidRPr="00BE2FE6" w:rsidRDefault="006F44AD" w:rsidP="00BE2FE6">
      <w:pPr>
        <w:rPr>
          <w:lang w:val="en-GB"/>
        </w:rPr>
      </w:pPr>
    </w:p>
    <w:bookmarkEnd w:id="0"/>
    <w:p w14:paraId="0EE1BA04" w14:textId="77777777" w:rsidR="00633F90" w:rsidRPr="00633F90" w:rsidRDefault="00633F90" w:rsidP="00633F90">
      <w:pPr>
        <w:rPr>
          <w:b/>
          <w:lang w:val="en-GB"/>
        </w:rPr>
      </w:pPr>
      <w:r w:rsidRPr="00633F90">
        <w:rPr>
          <w:b/>
          <w:lang w:val="en-GB"/>
        </w:rPr>
        <w:t>5.</w:t>
      </w:r>
      <w:r w:rsidRPr="00633F90">
        <w:rPr>
          <w:b/>
          <w:lang w:val="en-GB"/>
        </w:rPr>
        <w:tab/>
        <w:t>Consultation</w:t>
      </w:r>
    </w:p>
    <w:p w14:paraId="04A9D4AB" w14:textId="77777777" w:rsidR="00633F90" w:rsidRPr="00633F90" w:rsidRDefault="00633F90" w:rsidP="00633F90">
      <w:pPr>
        <w:rPr>
          <w:lang w:val="en-GB"/>
        </w:rPr>
      </w:pPr>
    </w:p>
    <w:p w14:paraId="13ECDEBD" w14:textId="025053DB" w:rsidR="00BE2FE6" w:rsidRPr="00BE2FE6" w:rsidRDefault="00633F90" w:rsidP="00633F90">
      <w:pPr>
        <w:rPr>
          <w:lang w:val="en-GB"/>
        </w:rPr>
      </w:pPr>
      <w:r w:rsidRPr="00633F90">
        <w:rPr>
          <w:lang w:val="en-GB"/>
        </w:rPr>
        <w:t>A consultation will be undertaken with key stakeholders using a survey and focus group approach. The outcome of the consultation will be brought back to the Education and Children’s Services Overview and Scrutiny Committee in June 2019.</w:t>
      </w:r>
    </w:p>
    <w:sectPr w:rsidR="00BE2FE6" w:rsidRPr="00BE2FE6" w:rsidSect="00E06E57">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1678A" w14:textId="77777777" w:rsidR="006F6204" w:rsidRDefault="006F6204" w:rsidP="008F0E5D">
      <w:r>
        <w:separator/>
      </w:r>
    </w:p>
  </w:endnote>
  <w:endnote w:type="continuationSeparator" w:id="0">
    <w:p w14:paraId="73FB7894" w14:textId="77777777" w:rsidR="006F6204" w:rsidRDefault="006F6204" w:rsidP="008F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F9D72" w14:textId="77777777" w:rsidR="00CD207D" w:rsidRDefault="00CD2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EA21D" w14:textId="77777777" w:rsidR="00CD207D" w:rsidRDefault="00CD20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4F970" w14:textId="77777777" w:rsidR="00CD207D" w:rsidRDefault="00CD2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22446" w14:textId="77777777" w:rsidR="006F6204" w:rsidRDefault="006F6204" w:rsidP="008F0E5D">
      <w:r>
        <w:separator/>
      </w:r>
    </w:p>
  </w:footnote>
  <w:footnote w:type="continuationSeparator" w:id="0">
    <w:p w14:paraId="467485B2" w14:textId="77777777" w:rsidR="006F6204" w:rsidRDefault="006F6204" w:rsidP="008F0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A2E12" w14:textId="77777777" w:rsidR="00CD207D" w:rsidRDefault="00CD2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3092A" w14:textId="7834F1F6" w:rsidR="006F6204" w:rsidRDefault="006F6204">
    <w:pPr>
      <w:pStyle w:val="Header"/>
    </w:pPr>
    <w:r>
      <w:rPr>
        <w:noProof/>
      </w:rPr>
      <mc:AlternateContent>
        <mc:Choice Requires="wps">
          <w:drawing>
            <wp:anchor distT="0" distB="0" distL="114300" distR="114300" simplePos="0" relativeHeight="251659264" behindDoc="0" locked="0" layoutInCell="0" allowOverlap="1" wp14:anchorId="22336853" wp14:editId="1C82D178">
              <wp:simplePos x="0" y="0"/>
              <wp:positionH relativeFrom="page">
                <wp:posOffset>0</wp:posOffset>
              </wp:positionH>
              <wp:positionV relativeFrom="page">
                <wp:posOffset>190500</wp:posOffset>
              </wp:positionV>
              <wp:extent cx="7556500" cy="273050"/>
              <wp:effectExtent l="0" t="0" r="0" b="12700"/>
              <wp:wrapNone/>
              <wp:docPr id="1" name="MSIPCMcbae41208daa583aa8294f79" descr="{&quot;HashCode&quot;:198767419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E22107" w14:textId="15EC21D0" w:rsidR="006F6204" w:rsidRPr="008F0E5D" w:rsidRDefault="006F6204" w:rsidP="008F0E5D">
                          <w:pPr>
                            <w:rPr>
                              <w:rFonts w:ascii="Calibri" w:hAnsi="Calibri"/>
                              <w:color w:val="000000"/>
                              <w:sz w:val="20"/>
                            </w:rPr>
                          </w:pPr>
                          <w:r w:rsidRPr="008F0E5D">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2336853" id="_x0000_t202" coordsize="21600,21600" o:spt="202" path="m,l,21600r21600,l21600,xe">
              <v:stroke joinstyle="miter"/>
              <v:path gradientshapeok="t" o:connecttype="rect"/>
            </v:shapetype>
            <v:shape id="MSIPCMcbae41208daa583aa8294f79" o:spid="_x0000_s1026" type="#_x0000_t202" alt="{&quot;HashCode&quot;:1987674191,&quot;Height&quot;:842.0,&quot;Width&quot;:595.0,&quot;Placement&quot;:&quot;Header&quot;,&quot;Index&quot;:&quot;Primary&quot;,&quot;Section&quot;:1,&quot;Top&quot;:0.0,&quot;Left&quot;:0.0}" style="position:absolute;margin-left:0;margin-top:1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" o:allowincell="f" filled="f" stroked="f" strokeweight=".5pt">
              <v:textbox inset="20pt,0,,0">
                <w:txbxContent>
                  <w:p w14:paraId="43E22107" w14:textId="15EC21D0" w:rsidR="006F6204" w:rsidRPr="008F0E5D" w:rsidRDefault="006F6204" w:rsidP="008F0E5D">
                    <w:pPr>
                      <w:rPr>
                        <w:rFonts w:ascii="Calibri" w:hAnsi="Calibri"/>
                        <w:color w:val="000000"/>
                        <w:sz w:val="20"/>
                      </w:rPr>
                    </w:pPr>
                    <w:r w:rsidRPr="008F0E5D">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764FB" w14:textId="77777777" w:rsidR="00CD207D" w:rsidRDefault="00CD2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C84"/>
    <w:multiLevelType w:val="hybridMultilevel"/>
    <w:tmpl w:val="65FE51B6"/>
    <w:lvl w:ilvl="0" w:tplc="08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89C7ADF"/>
    <w:multiLevelType w:val="hybridMultilevel"/>
    <w:tmpl w:val="3A1E0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12612E"/>
    <w:multiLevelType w:val="hybridMultilevel"/>
    <w:tmpl w:val="EE62C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BF073B"/>
    <w:multiLevelType w:val="hybridMultilevel"/>
    <w:tmpl w:val="2496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027539"/>
    <w:multiLevelType w:val="hybridMultilevel"/>
    <w:tmpl w:val="AEB6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C65AD"/>
    <w:multiLevelType w:val="hybridMultilevel"/>
    <w:tmpl w:val="BE60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D6979"/>
    <w:multiLevelType w:val="hybridMultilevel"/>
    <w:tmpl w:val="0AE8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B4D22"/>
    <w:multiLevelType w:val="hybridMultilevel"/>
    <w:tmpl w:val="9A9497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D63745"/>
    <w:multiLevelType w:val="hybridMultilevel"/>
    <w:tmpl w:val="DEC6D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701881"/>
    <w:multiLevelType w:val="hybridMultilevel"/>
    <w:tmpl w:val="DDF824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8995BE3"/>
    <w:multiLevelType w:val="hybridMultilevel"/>
    <w:tmpl w:val="F2F89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9C3C58"/>
    <w:multiLevelType w:val="hybridMultilevel"/>
    <w:tmpl w:val="5DC85A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0"/>
  </w:num>
  <w:num w:numId="4">
    <w:abstractNumId w:val="4"/>
  </w:num>
  <w:num w:numId="5">
    <w:abstractNumId w:val="0"/>
  </w:num>
  <w:num w:numId="6">
    <w:abstractNumId w:val="6"/>
  </w:num>
  <w:num w:numId="7">
    <w:abstractNumId w:val="9"/>
  </w:num>
  <w:num w:numId="8">
    <w:abstractNumId w:val="3"/>
  </w:num>
  <w:num w:numId="9">
    <w:abstractNumId w:val="7"/>
  </w:num>
  <w:num w:numId="10">
    <w:abstractNumId w:val="2"/>
  </w:num>
  <w:num w:numId="11">
    <w:abstractNumId w:val="1"/>
  </w:num>
  <w:num w:numId="1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74"/>
    <w:rsid w:val="0001428E"/>
    <w:rsid w:val="00097418"/>
    <w:rsid w:val="000A364A"/>
    <w:rsid w:val="00137BED"/>
    <w:rsid w:val="001B6AC8"/>
    <w:rsid w:val="002746A7"/>
    <w:rsid w:val="002B0CAF"/>
    <w:rsid w:val="002E621E"/>
    <w:rsid w:val="00324E73"/>
    <w:rsid w:val="00340344"/>
    <w:rsid w:val="003F4905"/>
    <w:rsid w:val="00472D5D"/>
    <w:rsid w:val="00473E1E"/>
    <w:rsid w:val="00504427"/>
    <w:rsid w:val="0056264C"/>
    <w:rsid w:val="005A099F"/>
    <w:rsid w:val="00633F90"/>
    <w:rsid w:val="00674DB6"/>
    <w:rsid w:val="006A0A2B"/>
    <w:rsid w:val="006F44AD"/>
    <w:rsid w:val="006F6204"/>
    <w:rsid w:val="00712E9A"/>
    <w:rsid w:val="00781169"/>
    <w:rsid w:val="00797965"/>
    <w:rsid w:val="00825398"/>
    <w:rsid w:val="008305C0"/>
    <w:rsid w:val="00860497"/>
    <w:rsid w:val="008D1CBA"/>
    <w:rsid w:val="008F0E5D"/>
    <w:rsid w:val="008F1939"/>
    <w:rsid w:val="00953805"/>
    <w:rsid w:val="0095512A"/>
    <w:rsid w:val="00996CAE"/>
    <w:rsid w:val="009D3F79"/>
    <w:rsid w:val="00A32120"/>
    <w:rsid w:val="00A73DF6"/>
    <w:rsid w:val="00A779BD"/>
    <w:rsid w:val="00A957FD"/>
    <w:rsid w:val="00B457DB"/>
    <w:rsid w:val="00BE2FE6"/>
    <w:rsid w:val="00BF6A6C"/>
    <w:rsid w:val="00C40B96"/>
    <w:rsid w:val="00C47B40"/>
    <w:rsid w:val="00C60D81"/>
    <w:rsid w:val="00CB5A74"/>
    <w:rsid w:val="00CD207D"/>
    <w:rsid w:val="00CD52D9"/>
    <w:rsid w:val="00CF4866"/>
    <w:rsid w:val="00D925BF"/>
    <w:rsid w:val="00DB1ADD"/>
    <w:rsid w:val="00DD4102"/>
    <w:rsid w:val="00DF5626"/>
    <w:rsid w:val="00E06E57"/>
    <w:rsid w:val="00E53A39"/>
    <w:rsid w:val="00E753AB"/>
    <w:rsid w:val="00E83A58"/>
    <w:rsid w:val="00E844FD"/>
    <w:rsid w:val="00E846CC"/>
    <w:rsid w:val="00EA4BC2"/>
    <w:rsid w:val="00EE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36B65B"/>
  <w15:docId w15:val="{20BF7217-41A5-4550-9D84-58E41017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398"/>
    <w:pPr>
      <w:ind w:left="720"/>
      <w:contextualSpacing/>
    </w:pPr>
  </w:style>
  <w:style w:type="paragraph" w:styleId="BalloonText">
    <w:name w:val="Balloon Text"/>
    <w:basedOn w:val="Normal"/>
    <w:link w:val="BalloonTextChar"/>
    <w:uiPriority w:val="99"/>
    <w:semiHidden/>
    <w:unhideWhenUsed/>
    <w:rsid w:val="007979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965"/>
    <w:rPr>
      <w:rFonts w:ascii="Segoe UI" w:hAnsi="Segoe UI" w:cs="Segoe UI"/>
      <w:sz w:val="18"/>
      <w:szCs w:val="18"/>
    </w:rPr>
  </w:style>
  <w:style w:type="character" w:styleId="CommentReference">
    <w:name w:val="annotation reference"/>
    <w:basedOn w:val="DefaultParagraphFont"/>
    <w:uiPriority w:val="99"/>
    <w:semiHidden/>
    <w:unhideWhenUsed/>
    <w:rsid w:val="00797965"/>
    <w:rPr>
      <w:sz w:val="16"/>
      <w:szCs w:val="16"/>
    </w:rPr>
  </w:style>
  <w:style w:type="paragraph" w:styleId="CommentText">
    <w:name w:val="annotation text"/>
    <w:basedOn w:val="Normal"/>
    <w:link w:val="CommentTextChar"/>
    <w:uiPriority w:val="99"/>
    <w:semiHidden/>
    <w:unhideWhenUsed/>
    <w:rsid w:val="00797965"/>
    <w:rPr>
      <w:sz w:val="20"/>
      <w:szCs w:val="20"/>
    </w:rPr>
  </w:style>
  <w:style w:type="character" w:customStyle="1" w:styleId="CommentTextChar">
    <w:name w:val="Comment Text Char"/>
    <w:basedOn w:val="DefaultParagraphFont"/>
    <w:link w:val="CommentText"/>
    <w:uiPriority w:val="99"/>
    <w:semiHidden/>
    <w:rsid w:val="00797965"/>
    <w:rPr>
      <w:sz w:val="20"/>
      <w:szCs w:val="20"/>
    </w:rPr>
  </w:style>
  <w:style w:type="paragraph" w:styleId="CommentSubject">
    <w:name w:val="annotation subject"/>
    <w:basedOn w:val="CommentText"/>
    <w:next w:val="CommentText"/>
    <w:link w:val="CommentSubjectChar"/>
    <w:uiPriority w:val="99"/>
    <w:semiHidden/>
    <w:unhideWhenUsed/>
    <w:rsid w:val="00797965"/>
    <w:rPr>
      <w:b/>
      <w:bCs/>
    </w:rPr>
  </w:style>
  <w:style w:type="character" w:customStyle="1" w:styleId="CommentSubjectChar">
    <w:name w:val="Comment Subject Char"/>
    <w:basedOn w:val="CommentTextChar"/>
    <w:link w:val="CommentSubject"/>
    <w:uiPriority w:val="99"/>
    <w:semiHidden/>
    <w:rsid w:val="00797965"/>
    <w:rPr>
      <w:b/>
      <w:bCs/>
      <w:sz w:val="20"/>
      <w:szCs w:val="20"/>
    </w:rPr>
  </w:style>
  <w:style w:type="paragraph" w:styleId="Header">
    <w:name w:val="header"/>
    <w:basedOn w:val="Normal"/>
    <w:link w:val="HeaderChar"/>
    <w:uiPriority w:val="99"/>
    <w:unhideWhenUsed/>
    <w:rsid w:val="008F0E5D"/>
    <w:pPr>
      <w:tabs>
        <w:tab w:val="center" w:pos="4513"/>
        <w:tab w:val="right" w:pos="9026"/>
      </w:tabs>
    </w:pPr>
  </w:style>
  <w:style w:type="character" w:customStyle="1" w:styleId="HeaderChar">
    <w:name w:val="Header Char"/>
    <w:basedOn w:val="DefaultParagraphFont"/>
    <w:link w:val="Header"/>
    <w:uiPriority w:val="99"/>
    <w:rsid w:val="008F0E5D"/>
  </w:style>
  <w:style w:type="paragraph" w:styleId="Footer">
    <w:name w:val="footer"/>
    <w:basedOn w:val="Normal"/>
    <w:link w:val="FooterChar"/>
    <w:uiPriority w:val="99"/>
    <w:unhideWhenUsed/>
    <w:rsid w:val="008F0E5D"/>
    <w:pPr>
      <w:tabs>
        <w:tab w:val="center" w:pos="4513"/>
        <w:tab w:val="right" w:pos="9026"/>
      </w:tabs>
    </w:pPr>
  </w:style>
  <w:style w:type="character" w:customStyle="1" w:styleId="FooterChar">
    <w:name w:val="Footer Char"/>
    <w:basedOn w:val="DefaultParagraphFont"/>
    <w:link w:val="Footer"/>
    <w:uiPriority w:val="99"/>
    <w:rsid w:val="008F0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01315">
      <w:bodyDiv w:val="1"/>
      <w:marLeft w:val="0"/>
      <w:marRight w:val="0"/>
      <w:marTop w:val="0"/>
      <w:marBottom w:val="0"/>
      <w:divBdr>
        <w:top w:val="none" w:sz="0" w:space="0" w:color="auto"/>
        <w:left w:val="none" w:sz="0" w:space="0" w:color="auto"/>
        <w:bottom w:val="none" w:sz="0" w:space="0" w:color="auto"/>
        <w:right w:val="none" w:sz="0" w:space="0" w:color="auto"/>
      </w:divBdr>
    </w:div>
    <w:div w:id="1641184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rategy" ma:contentTypeID="0x01010014C344ED38E2BE4B932AA20A01A28BE800F16CCF3F52B18D438D92CD903D9F57E3" ma:contentTypeVersion="15" ma:contentTypeDescription="SSA strategy document" ma:contentTypeScope="" ma:versionID="d11880970f3295f3ce1db26dbaef9604">
  <xsd:schema xmlns:xsd="http://www.w3.org/2001/XMLSchema" xmlns:xs="http://www.w3.org/2001/XMLSchema" xmlns:p="http://schemas.microsoft.com/office/2006/metadata/properties" xmlns:ns2="dc28bfda-9651-4a20-8b38-9759874fba99" xmlns:ns3="0a7cf56b-9811-4b9b-bca6-9ac20d8a16f2" targetNamespace="http://schemas.microsoft.com/office/2006/metadata/properties" ma:root="true" ma:fieldsID="eb4bcace2be39f7e81a7f59453864419" ns2:_="" ns3:_="">
    <xsd:import namespace="dc28bfda-9651-4a20-8b38-9759874fba99"/>
    <xsd:import namespace="0a7cf56b-9811-4b9b-bca6-9ac20d8a16f2"/>
    <xsd:element name="properties">
      <xsd:complexType>
        <xsd:sequence>
          <xsd:element name="documentManagement">
            <xsd:complexType>
              <xsd:all>
                <xsd:element ref="ns2:Owner"/>
                <xsd:element ref="ns2:Published_x0020_Date"/>
                <xsd:element ref="ns2:Expiry_x0020_Date" minOccurs="0"/>
                <xsd:element ref="ns3:Service1"/>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8bfda-9651-4a20-8b38-9759874fba99" elementFormDefault="qualified">
    <xsd:import namespace="http://schemas.microsoft.com/office/2006/documentManagement/types"/>
    <xsd:import namespace="http://schemas.microsoft.com/office/infopath/2007/PartnerControls"/>
    <xsd:element name="Owner" ma:index="8" ma:displayName="Owner" ma:description="The name of the document 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d_x0020_Date" ma:index="9" ma:displayName="Published Date" ma:default="[today]" ma:description="Date document is published - default is the creation date" ma:format="DateOnly" ma:internalName="Published_x0020_Date">
      <xsd:simpleType>
        <xsd:restriction base="dms:DateTime"/>
      </xsd:simpleType>
    </xsd:element>
    <xsd:element name="Expiry_x0020_Date" ma:index="10" nillable="true" ma:displayName="Expiry Date" ma:default="2100-01-01T00:00:00Z" ma:description="Date the document will expire - the default is 1 January 2100"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7cf56b-9811-4b9b-bca6-9ac20d8a16f2" elementFormDefault="qualified">
    <xsd:import namespace="http://schemas.microsoft.com/office/2006/documentManagement/types"/>
    <xsd:import namespace="http://schemas.microsoft.com/office/infopath/2007/PartnerControls"/>
    <xsd:element name="Service1" ma:index="11" ma:displayName="Service" ma:description="SSA service" ma:format="Dropdown" ma:internalName="Service1">
      <xsd:simpleType>
        <xsd:restriction base="dms:Choice">
          <xsd:enumeration value="Facilities Management"/>
          <xsd:enumeration value="Information Technology"/>
          <xsd:enumeration value="Human Resources"/>
          <xsd:enumeration value="Payroll"/>
          <xsd:enumeration value="Corporate Policy"/>
          <xsd:enumeration value="Communications"/>
          <xsd:enumeration value="Finance"/>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b0658f40-85ec-492e-ab0b-48236b9a2699"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b8ea1aa7-8684-412e-9e48-08404aad5aab}" ma:internalName="TaxCatchAll" ma:showField="CatchAllData" ma:web="0a7cf56b-9811-4b9b-bca6-9ac20d8a1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piry_x0020_Date xmlns="dc28bfda-9651-4a20-8b38-9759874fba99">2100-01-01T00:00:00+00:00</Expiry_x0020_Date>
    <TaxKeywordTaxHTField xmlns="0a7cf56b-9811-4b9b-bca6-9ac20d8a16f2">
      <Terms xmlns="http://schemas.microsoft.com/office/infopath/2007/PartnerControls">
        <TermInfo xmlns="http://schemas.microsoft.com/office/infopath/2007/PartnerControls">
          <TermName xmlns="http://schemas.microsoft.com/office/infopath/2007/PartnerControls">Equality-Impact-Needs-Assessments</TermName>
          <TermId xmlns="http://schemas.microsoft.com/office/infopath/2007/PartnerControls">fdcb6084-d73b-4659-99fa-054b4f1331b3</TermId>
        </TermInfo>
      </Terms>
    </TaxKeywordTaxHTField>
    <Published_x0020_Date xmlns="dc28bfda-9651-4a20-8b38-9759874fba99">2016-10-09T23:00:00+00:00</Published_x0020_Date>
    <TaxCatchAll xmlns="0a7cf56b-9811-4b9b-bca6-9ac20d8a16f2">
      <Value>72</Value>
    </TaxCatchAll>
    <Service1 xmlns="0a7cf56b-9811-4b9b-bca6-9ac20d8a16f2">Corporate Policy</Service1>
    <Owner xmlns="dc28bfda-9651-4a20-8b38-9759874fba99">
      <UserInfo>
        <DisplayName>Web Team</DisplayName>
        <AccountId>3020</AccountId>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B3024-FC52-4416-A1D7-1F59CC3E0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8bfda-9651-4a20-8b38-9759874fba99"/>
    <ds:schemaRef ds:uri="0a7cf56b-9811-4b9b-bca6-9ac20d8a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81226-9A1E-4B96-9F97-4A3F2F2DC52D}">
  <ds:schemaRefs>
    <ds:schemaRef ds:uri="http://schemas.microsoft.com/sharepoint/v3/contenttype/forms"/>
  </ds:schemaRefs>
</ds:datastoreItem>
</file>

<file path=customXml/itemProps3.xml><?xml version="1.0" encoding="utf-8"?>
<ds:datastoreItem xmlns:ds="http://schemas.openxmlformats.org/officeDocument/2006/customXml" ds:itemID="{9623225A-B4E9-4EA0-85F9-D96DF9BF67C1}">
  <ds:schemaRefs>
    <ds:schemaRef ds:uri="dc28bfda-9651-4a20-8b38-9759874fba99"/>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0a7cf56b-9811-4b9b-bca6-9ac20d8a16f2"/>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7995104-461A-4290-9D0C-97583DEF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9AE2C1A1</Template>
  <TotalTime>0</TotalTime>
  <Pages>6</Pages>
  <Words>1447</Words>
  <Characters>8251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SSA EINA</vt:lpstr>
    </vt:vector>
  </TitlesOfParts>
  <Company>Wandsworth Borough Council</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 EINA</dc:title>
  <dc:creator>O'CONNOR, Steve</dc:creator>
  <cp:keywords>Equality-Impact-Needs-Assessments</cp:keywords>
  <cp:lastModifiedBy>Fish, Andy</cp:lastModifiedBy>
  <cp:revision>2</cp:revision>
  <dcterms:created xsi:type="dcterms:W3CDTF">2019-03-07T14:55:00Z</dcterms:created>
  <dcterms:modified xsi:type="dcterms:W3CDTF">2019-03-07T14:55:00Z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0x01010014C344ED38E2BE4B932AA20A01A28BE800F16CCF3F52B18D438D92CD903D9F57E3</vt:lpwstr>
  </property>
  <property fmtid="{D5CDD505-2E9C-101B-9397-08002B2CF9AE}" pid="3" name="TaxKeyword">
    <vt:lpwstr>72;#Equality-Impact-Needs-Assessments|fdcb6084-d73b-4659-99fa-054b4f1331b3</vt:lpwstr>
  </property>
  <property fmtid="{D5CDD505-2E9C-101B-9397-08002B2CF9AE}" pid="4" name="MSIP_Label_763da656-5c75-4f6d-9461-4a3ce9a537cc_Enabled">
    <vt:lpwstr>True</vt:lpwstr>
  </property>
  <property fmtid="{D5CDD505-2E9C-101B-9397-08002B2CF9AE}" pid="5" name="MSIP_Label_763da656-5c75-4f6d-9461-4a3ce9a537cc_SiteId">
    <vt:lpwstr>d9d3f5ac-f803-49be-949f-14a7074d74a7</vt:lpwstr>
  </property>
  <property fmtid="{D5CDD505-2E9C-101B-9397-08002B2CF9AE}" pid="6" name="MSIP_Label_763da656-5c75-4f6d-9461-4a3ce9a537cc_Ref">
    <vt:lpwstr>https://api.informationprotection.azure.com/api/d9d3f5ac-f803-49be-949f-14a7074d74a7</vt:lpwstr>
  </property>
  <property fmtid="{D5CDD505-2E9C-101B-9397-08002B2CF9AE}" pid="7" name="MSIP_Label_763da656-5c75-4f6d-9461-4a3ce9a537cc_SetBy">
    <vt:lpwstr>Carol.Payne@richmondandwandsworth.gov.uk</vt:lpwstr>
  </property>
  <property fmtid="{D5CDD505-2E9C-101B-9397-08002B2CF9AE}" pid="8" name="MSIP_Label_763da656-5c75-4f6d-9461-4a3ce9a537cc_SetDate">
    <vt:lpwstr>2019-01-15T07:29:25.7423291+00:00</vt:lpwstr>
  </property>
  <property fmtid="{D5CDD505-2E9C-101B-9397-08002B2CF9AE}" pid="9" name="MSIP_Label_763da656-5c75-4f6d-9461-4a3ce9a537cc_Name">
    <vt:lpwstr>Official</vt:lpwstr>
  </property>
  <property fmtid="{D5CDD505-2E9C-101B-9397-08002B2CF9AE}" pid="10" name="MSIP_Label_763da656-5c75-4f6d-9461-4a3ce9a537cc_Application">
    <vt:lpwstr>Microsoft Azure Information Protection</vt:lpwstr>
  </property>
  <property fmtid="{D5CDD505-2E9C-101B-9397-08002B2CF9AE}" pid="11" name="MSIP_Label_763da656-5c75-4f6d-9461-4a3ce9a537cc_Extended_MSFT_Method">
    <vt:lpwstr>Automatic</vt:lpwstr>
  </property>
  <property fmtid="{D5CDD505-2E9C-101B-9397-08002B2CF9AE}" pid="12" name="Sensitivity">
    <vt:lpwstr>Official</vt:lpwstr>
  </property>
</Properties>
</file>