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2001" w14:textId="4C8867FF" w:rsidR="0038697C" w:rsidRDefault="00097418" w:rsidP="00097418">
      <w:pPr>
        <w:jc w:val="center"/>
        <w:rPr>
          <w:b/>
          <w:sz w:val="40"/>
          <w:szCs w:val="40"/>
          <w:lang w:val="en-GB"/>
        </w:rPr>
      </w:pPr>
      <w:r w:rsidRPr="00097418">
        <w:rPr>
          <w:b/>
          <w:sz w:val="40"/>
          <w:szCs w:val="40"/>
          <w:lang w:val="en-GB"/>
        </w:rPr>
        <w:t>SSA EQUALITY IMPACT AND NEEDS ANALYSIS</w:t>
      </w:r>
    </w:p>
    <w:p w14:paraId="280A8392" w14:textId="77777777" w:rsidR="00097418" w:rsidRDefault="00097418" w:rsidP="00097418">
      <w:pPr>
        <w:jc w:val="center"/>
        <w:rPr>
          <w:b/>
          <w:sz w:val="40"/>
          <w:szCs w:val="40"/>
          <w:lang w:val="en-GB"/>
        </w:rPr>
      </w:pPr>
    </w:p>
    <w:tbl>
      <w:tblPr>
        <w:tblStyle w:val="TableGrid"/>
        <w:tblW w:w="0" w:type="auto"/>
        <w:tblLook w:val="04A0" w:firstRow="1" w:lastRow="0" w:firstColumn="1" w:lastColumn="0" w:noHBand="0" w:noVBand="1"/>
      </w:tblPr>
      <w:tblGrid>
        <w:gridCol w:w="4505"/>
        <w:gridCol w:w="4505"/>
      </w:tblGrid>
      <w:tr w:rsidR="00097418" w14:paraId="644F47FD" w14:textId="77777777" w:rsidTr="00097418">
        <w:tc>
          <w:tcPr>
            <w:tcW w:w="4505" w:type="dxa"/>
          </w:tcPr>
          <w:p w14:paraId="70AC0F26" w14:textId="69554AA3" w:rsidR="00097418" w:rsidRDefault="00097418" w:rsidP="00097418">
            <w:pPr>
              <w:rPr>
                <w:b/>
                <w:lang w:val="en-GB"/>
              </w:rPr>
            </w:pPr>
            <w:r>
              <w:rPr>
                <w:b/>
                <w:lang w:val="en-GB"/>
              </w:rPr>
              <w:t>Directorate</w:t>
            </w:r>
          </w:p>
        </w:tc>
        <w:tc>
          <w:tcPr>
            <w:tcW w:w="4505" w:type="dxa"/>
          </w:tcPr>
          <w:p w14:paraId="13CE16D9" w14:textId="25085500" w:rsidR="00097418" w:rsidRDefault="00864E4E" w:rsidP="00097418">
            <w:pPr>
              <w:jc w:val="center"/>
              <w:rPr>
                <w:b/>
                <w:lang w:val="en-GB"/>
              </w:rPr>
            </w:pPr>
            <w:r>
              <w:rPr>
                <w:b/>
                <w:lang w:val="en-GB"/>
              </w:rPr>
              <w:t>Resources</w:t>
            </w:r>
          </w:p>
        </w:tc>
      </w:tr>
      <w:tr w:rsidR="00097418" w14:paraId="2F9DF2FF" w14:textId="77777777" w:rsidTr="00097418">
        <w:tc>
          <w:tcPr>
            <w:tcW w:w="4505" w:type="dxa"/>
          </w:tcPr>
          <w:p w14:paraId="5089A7D9" w14:textId="081D44C8" w:rsidR="00097418" w:rsidRDefault="00097418" w:rsidP="00097418">
            <w:pPr>
              <w:rPr>
                <w:b/>
                <w:lang w:val="en-GB"/>
              </w:rPr>
            </w:pPr>
            <w:r>
              <w:rPr>
                <w:b/>
                <w:lang w:val="en-GB"/>
              </w:rPr>
              <w:t>Service Area</w:t>
            </w:r>
          </w:p>
        </w:tc>
        <w:tc>
          <w:tcPr>
            <w:tcW w:w="4505" w:type="dxa"/>
          </w:tcPr>
          <w:p w14:paraId="4BF92219" w14:textId="02749F1E" w:rsidR="00097418" w:rsidRDefault="00864E4E" w:rsidP="00097418">
            <w:pPr>
              <w:jc w:val="center"/>
              <w:rPr>
                <w:b/>
                <w:lang w:val="en-GB"/>
              </w:rPr>
            </w:pPr>
            <w:r>
              <w:rPr>
                <w:b/>
                <w:lang w:val="en-GB"/>
              </w:rPr>
              <w:t>Technical Re</w:t>
            </w:r>
            <w:r w:rsidR="003F3940">
              <w:rPr>
                <w:b/>
                <w:lang w:val="en-GB"/>
              </w:rPr>
              <w:t>sources</w:t>
            </w:r>
          </w:p>
        </w:tc>
      </w:tr>
      <w:tr w:rsidR="00097418" w14:paraId="75DBAA69" w14:textId="77777777" w:rsidTr="00097418">
        <w:tc>
          <w:tcPr>
            <w:tcW w:w="4505" w:type="dxa"/>
          </w:tcPr>
          <w:p w14:paraId="597FF947" w14:textId="65E45FE8" w:rsidR="00097418" w:rsidRDefault="00097418" w:rsidP="00097418">
            <w:pPr>
              <w:rPr>
                <w:b/>
                <w:lang w:val="en-GB"/>
              </w:rPr>
            </w:pPr>
            <w:r>
              <w:rPr>
                <w:b/>
                <w:lang w:val="en-GB"/>
              </w:rPr>
              <w:t>Service/policy/function being assessed</w:t>
            </w:r>
          </w:p>
        </w:tc>
        <w:tc>
          <w:tcPr>
            <w:tcW w:w="4505" w:type="dxa"/>
          </w:tcPr>
          <w:p w14:paraId="1D8AEE10" w14:textId="773331E2" w:rsidR="00097418" w:rsidRDefault="003F3940" w:rsidP="00097418">
            <w:pPr>
              <w:jc w:val="center"/>
              <w:rPr>
                <w:b/>
                <w:lang w:val="en-GB"/>
              </w:rPr>
            </w:pPr>
            <w:r>
              <w:rPr>
                <w:b/>
                <w:lang w:val="en-GB"/>
              </w:rPr>
              <w:t xml:space="preserve">Richmond Council Tax </w:t>
            </w:r>
            <w:r w:rsidR="00826D3B">
              <w:rPr>
                <w:b/>
                <w:lang w:val="en-GB"/>
              </w:rPr>
              <w:t>Reduction</w:t>
            </w:r>
            <w:r>
              <w:rPr>
                <w:b/>
                <w:lang w:val="en-GB"/>
              </w:rPr>
              <w:t xml:space="preserve"> </w:t>
            </w:r>
          </w:p>
        </w:tc>
      </w:tr>
      <w:tr w:rsidR="00825398" w14:paraId="715AC1B2" w14:textId="77777777" w:rsidTr="00097418">
        <w:tc>
          <w:tcPr>
            <w:tcW w:w="4505" w:type="dxa"/>
          </w:tcPr>
          <w:p w14:paraId="052BEE46" w14:textId="41C5BE2E" w:rsidR="00825398" w:rsidRDefault="00825398" w:rsidP="00097418">
            <w:pPr>
              <w:rPr>
                <w:b/>
                <w:lang w:val="en-GB"/>
              </w:rPr>
            </w:pPr>
            <w:r>
              <w:rPr>
                <w:b/>
                <w:lang w:val="en-GB"/>
              </w:rPr>
              <w:t>Which borough (s) does the service/policy apply to</w:t>
            </w:r>
          </w:p>
        </w:tc>
        <w:tc>
          <w:tcPr>
            <w:tcW w:w="4505" w:type="dxa"/>
          </w:tcPr>
          <w:p w14:paraId="30DADA5C" w14:textId="69C38953" w:rsidR="00825398" w:rsidRPr="00825398" w:rsidRDefault="00825398" w:rsidP="00825398">
            <w:pPr>
              <w:rPr>
                <w:lang w:val="en-GB"/>
              </w:rPr>
            </w:pPr>
            <w:r w:rsidRPr="00825398">
              <w:rPr>
                <w:lang w:val="en-GB"/>
              </w:rPr>
              <w:t>Richmond</w:t>
            </w:r>
          </w:p>
          <w:p w14:paraId="016095AD" w14:textId="488C38BE" w:rsidR="00825398" w:rsidRDefault="00825398" w:rsidP="00825398">
            <w:pPr>
              <w:rPr>
                <w:b/>
                <w:lang w:val="en-GB"/>
              </w:rPr>
            </w:pPr>
          </w:p>
        </w:tc>
      </w:tr>
      <w:tr w:rsidR="00097418" w14:paraId="67504172" w14:textId="77777777" w:rsidTr="00BF6A6C">
        <w:trPr>
          <w:trHeight w:val="338"/>
        </w:trPr>
        <w:tc>
          <w:tcPr>
            <w:tcW w:w="4505" w:type="dxa"/>
          </w:tcPr>
          <w:p w14:paraId="07256CBE" w14:textId="56F7C0CE" w:rsidR="00097418" w:rsidRDefault="00097418" w:rsidP="00097418">
            <w:pPr>
              <w:rPr>
                <w:b/>
                <w:lang w:val="en-GB"/>
              </w:rPr>
            </w:pPr>
            <w:r>
              <w:rPr>
                <w:b/>
                <w:lang w:val="en-GB"/>
              </w:rPr>
              <w:t>Staff involved</w:t>
            </w:r>
          </w:p>
        </w:tc>
        <w:tc>
          <w:tcPr>
            <w:tcW w:w="4505" w:type="dxa"/>
          </w:tcPr>
          <w:p w14:paraId="41C96C65" w14:textId="77777777" w:rsidR="00097418" w:rsidRDefault="00097418" w:rsidP="00097418">
            <w:pPr>
              <w:jc w:val="center"/>
              <w:rPr>
                <w:b/>
                <w:lang w:val="en-GB"/>
              </w:rPr>
            </w:pPr>
          </w:p>
        </w:tc>
      </w:tr>
      <w:tr w:rsidR="00097418" w14:paraId="0779DE64" w14:textId="77777777" w:rsidTr="00097418">
        <w:trPr>
          <w:trHeight w:val="632"/>
        </w:trPr>
        <w:tc>
          <w:tcPr>
            <w:tcW w:w="4505" w:type="dxa"/>
          </w:tcPr>
          <w:p w14:paraId="0CEB9BB1" w14:textId="159B526E" w:rsidR="00097418" w:rsidRDefault="00BF6A6C" w:rsidP="00097418">
            <w:pPr>
              <w:rPr>
                <w:b/>
                <w:lang w:val="en-GB"/>
              </w:rPr>
            </w:pPr>
            <w:r>
              <w:rPr>
                <w:b/>
                <w:lang w:val="en-GB"/>
              </w:rPr>
              <w:t>Date approved</w:t>
            </w:r>
            <w:r w:rsidR="00097418">
              <w:rPr>
                <w:b/>
                <w:lang w:val="en-GB"/>
              </w:rPr>
              <w:t xml:space="preserve"> by Directorate Equality Group (if applicable)</w:t>
            </w:r>
          </w:p>
        </w:tc>
        <w:tc>
          <w:tcPr>
            <w:tcW w:w="4505" w:type="dxa"/>
          </w:tcPr>
          <w:p w14:paraId="45C090A5" w14:textId="77777777" w:rsidR="00097418" w:rsidRDefault="00097418" w:rsidP="00097418">
            <w:pPr>
              <w:jc w:val="center"/>
              <w:rPr>
                <w:b/>
                <w:lang w:val="en-GB"/>
              </w:rPr>
            </w:pPr>
          </w:p>
        </w:tc>
      </w:tr>
      <w:tr w:rsidR="00097418" w14:paraId="69180FD9" w14:textId="77777777" w:rsidTr="006F44AD">
        <w:trPr>
          <w:trHeight w:val="618"/>
        </w:trPr>
        <w:tc>
          <w:tcPr>
            <w:tcW w:w="4505" w:type="dxa"/>
          </w:tcPr>
          <w:p w14:paraId="23793D3C" w14:textId="77777777" w:rsidR="00097418" w:rsidRDefault="00097418" w:rsidP="00097418">
            <w:pPr>
              <w:rPr>
                <w:b/>
                <w:lang w:val="en-GB"/>
              </w:rPr>
            </w:pPr>
            <w:r>
              <w:rPr>
                <w:b/>
                <w:lang w:val="en-GB"/>
              </w:rPr>
              <w:t>Date approved by Policy and Review Manager</w:t>
            </w:r>
          </w:p>
          <w:p w14:paraId="5127876D" w14:textId="7D2EDF97" w:rsidR="00472D5D" w:rsidRDefault="00472D5D" w:rsidP="00097418">
            <w:pPr>
              <w:rPr>
                <w:b/>
                <w:lang w:val="en-GB"/>
              </w:rPr>
            </w:pPr>
            <w:r w:rsidRPr="00BF6A6C">
              <w:rPr>
                <w:lang w:val="en-GB"/>
              </w:rPr>
              <w:t>All EINAs must be signed off by the Policy and Review Manager</w:t>
            </w:r>
          </w:p>
        </w:tc>
        <w:tc>
          <w:tcPr>
            <w:tcW w:w="4505" w:type="dxa"/>
          </w:tcPr>
          <w:p w14:paraId="74833869" w14:textId="21E9DABD" w:rsidR="00097418" w:rsidRPr="00BF6A6C" w:rsidRDefault="00097418" w:rsidP="00BF6A6C">
            <w:pPr>
              <w:rPr>
                <w:lang w:val="en-GB"/>
              </w:rPr>
            </w:pPr>
          </w:p>
        </w:tc>
      </w:tr>
      <w:tr w:rsidR="00097418" w14:paraId="6D7B8E93" w14:textId="77777777" w:rsidTr="00097418">
        <w:trPr>
          <w:trHeight w:val="241"/>
        </w:trPr>
        <w:tc>
          <w:tcPr>
            <w:tcW w:w="4505" w:type="dxa"/>
          </w:tcPr>
          <w:p w14:paraId="2266906C" w14:textId="68C57856" w:rsidR="00097418" w:rsidRDefault="00097418" w:rsidP="00097418">
            <w:pPr>
              <w:rPr>
                <w:b/>
                <w:lang w:val="en-GB"/>
              </w:rPr>
            </w:pPr>
            <w:r>
              <w:rPr>
                <w:b/>
                <w:lang w:val="en-GB"/>
              </w:rPr>
              <w:t>Date submitted to Directors’ Board</w:t>
            </w:r>
          </w:p>
        </w:tc>
        <w:tc>
          <w:tcPr>
            <w:tcW w:w="4505" w:type="dxa"/>
          </w:tcPr>
          <w:p w14:paraId="53BF5061" w14:textId="77777777" w:rsidR="00097418" w:rsidRDefault="00097418" w:rsidP="00BF6A6C">
            <w:pPr>
              <w:rPr>
                <w:b/>
                <w:lang w:val="en-GB"/>
              </w:rPr>
            </w:pPr>
          </w:p>
        </w:tc>
      </w:tr>
    </w:tbl>
    <w:p w14:paraId="6DDC56AF" w14:textId="77777777" w:rsidR="00097418" w:rsidRDefault="00097418" w:rsidP="00097418">
      <w:pPr>
        <w:rPr>
          <w:b/>
          <w:lang w:val="en-GB"/>
        </w:rPr>
      </w:pPr>
    </w:p>
    <w:p w14:paraId="38F678FA" w14:textId="2AA9013E" w:rsidR="00097418" w:rsidRDefault="00097418" w:rsidP="00097418">
      <w:pPr>
        <w:rPr>
          <w:b/>
          <w:lang w:val="en-GB"/>
        </w:rPr>
      </w:pPr>
      <w:r>
        <w:rPr>
          <w:b/>
          <w:lang w:val="en-GB"/>
        </w:rPr>
        <w:t>SUMMARY</w:t>
      </w:r>
    </w:p>
    <w:p w14:paraId="628BDCF8" w14:textId="77777777" w:rsidR="00097418" w:rsidRDefault="00097418" w:rsidP="00097418">
      <w:pPr>
        <w:rPr>
          <w:b/>
          <w:lang w:val="en-GB"/>
        </w:rPr>
      </w:pPr>
    </w:p>
    <w:tbl>
      <w:tblPr>
        <w:tblStyle w:val="TableGrid"/>
        <w:tblW w:w="0" w:type="auto"/>
        <w:tblLook w:val="04A0" w:firstRow="1" w:lastRow="0" w:firstColumn="1" w:lastColumn="0" w:noHBand="0" w:noVBand="1"/>
      </w:tblPr>
      <w:tblGrid>
        <w:gridCol w:w="9010"/>
      </w:tblGrid>
      <w:tr w:rsidR="00097418" w14:paraId="454BB00F" w14:textId="77777777" w:rsidTr="00097418">
        <w:tc>
          <w:tcPr>
            <w:tcW w:w="9010" w:type="dxa"/>
          </w:tcPr>
          <w:p w14:paraId="456C1C2F" w14:textId="77777777" w:rsidR="006F44AD" w:rsidRDefault="00B658EC" w:rsidP="00825398">
            <w:pPr>
              <w:pStyle w:val="ListParagraph"/>
              <w:numPr>
                <w:ilvl w:val="0"/>
                <w:numId w:val="1"/>
              </w:numPr>
              <w:rPr>
                <w:b/>
                <w:lang w:val="en-GB"/>
              </w:rPr>
            </w:pPr>
            <w:r>
              <w:rPr>
                <w:b/>
                <w:lang w:val="en-GB"/>
              </w:rPr>
              <w:t>The new change will benefit a</w:t>
            </w:r>
            <w:r w:rsidR="000F346F">
              <w:rPr>
                <w:b/>
                <w:lang w:val="en-GB"/>
              </w:rPr>
              <w:t xml:space="preserve">ll working age claimants liable to pay council Tax and in receipt of council Tax reduction. </w:t>
            </w:r>
          </w:p>
          <w:p w14:paraId="16C6021C" w14:textId="3E682406" w:rsidR="001E448B" w:rsidRPr="00825398" w:rsidRDefault="001E448B" w:rsidP="00825398">
            <w:pPr>
              <w:pStyle w:val="ListParagraph"/>
              <w:numPr>
                <w:ilvl w:val="0"/>
                <w:numId w:val="1"/>
              </w:numPr>
              <w:rPr>
                <w:b/>
                <w:lang w:val="en-GB"/>
              </w:rPr>
            </w:pPr>
            <w:r>
              <w:rPr>
                <w:b/>
                <w:lang w:val="en-GB"/>
              </w:rPr>
              <w:t xml:space="preserve">Increased level of </w:t>
            </w:r>
            <w:r w:rsidR="00BB502C">
              <w:rPr>
                <w:b/>
                <w:lang w:val="en-GB"/>
              </w:rPr>
              <w:t>support towards Council Tax liability</w:t>
            </w:r>
          </w:p>
        </w:tc>
      </w:tr>
    </w:tbl>
    <w:p w14:paraId="30A1779F" w14:textId="77777777" w:rsidR="00097418" w:rsidRDefault="00097418" w:rsidP="00097418">
      <w:pPr>
        <w:rPr>
          <w:b/>
          <w:lang w:val="en-GB"/>
        </w:rPr>
      </w:pPr>
    </w:p>
    <w:p w14:paraId="715C1CFA" w14:textId="11B8C642" w:rsidR="00825398" w:rsidRPr="00BE2FE6" w:rsidRDefault="00825398" w:rsidP="00BE2FE6">
      <w:pPr>
        <w:pStyle w:val="ListParagraph"/>
        <w:numPr>
          <w:ilvl w:val="0"/>
          <w:numId w:val="3"/>
        </w:numPr>
        <w:rPr>
          <w:b/>
          <w:lang w:val="en-GB"/>
        </w:rPr>
      </w:pPr>
      <w:r w:rsidRPr="00BE2FE6">
        <w:rPr>
          <w:b/>
          <w:lang w:val="en-GB"/>
        </w:rPr>
        <w:t>Background</w:t>
      </w:r>
    </w:p>
    <w:p w14:paraId="75D08C05" w14:textId="77777777" w:rsidR="00825398" w:rsidRDefault="00825398" w:rsidP="00097418">
      <w:pPr>
        <w:rPr>
          <w:b/>
          <w:lang w:val="en-GB"/>
        </w:rPr>
      </w:pPr>
    </w:p>
    <w:tbl>
      <w:tblPr>
        <w:tblStyle w:val="TableGrid"/>
        <w:tblW w:w="0" w:type="auto"/>
        <w:tblLook w:val="04A0" w:firstRow="1" w:lastRow="0" w:firstColumn="1" w:lastColumn="0" w:noHBand="0" w:noVBand="1"/>
      </w:tblPr>
      <w:tblGrid>
        <w:gridCol w:w="9010"/>
      </w:tblGrid>
      <w:tr w:rsidR="00825398" w14:paraId="257C7B23" w14:textId="77777777" w:rsidTr="00825398">
        <w:tc>
          <w:tcPr>
            <w:tcW w:w="9010" w:type="dxa"/>
          </w:tcPr>
          <w:p w14:paraId="47196644" w14:textId="5BD91CA0" w:rsidR="00825398" w:rsidRDefault="00825398" w:rsidP="00097418">
            <w:pPr>
              <w:rPr>
                <w:b/>
                <w:lang w:val="en-GB"/>
              </w:rPr>
            </w:pPr>
            <w:r>
              <w:rPr>
                <w:b/>
                <w:lang w:val="en-GB"/>
              </w:rPr>
              <w:t>Briefly describe the service/policy or function:</w:t>
            </w:r>
          </w:p>
          <w:p w14:paraId="71D1413C" w14:textId="77777777" w:rsidR="00FC3A16" w:rsidRDefault="00FC3A16" w:rsidP="00FC3A16">
            <w:pPr>
              <w:jc w:val="both"/>
              <w:rPr>
                <w:rFonts w:cstheme="minorHAnsi"/>
              </w:rPr>
            </w:pPr>
            <w:r>
              <w:rPr>
                <w:rFonts w:cstheme="minorHAnsi"/>
              </w:rPr>
              <w:t>As part of the Welfare Reform Act 2012 the Council Tax Benefit scheme set by the DWP was abolished and replaced with a locally set Council Tax Reduction Scheme (CTRS).  The only prescription on the CTRS scheme was the calculation of CTR for pensioner households which continues to be defined by the DWP.</w:t>
            </w:r>
          </w:p>
          <w:p w14:paraId="6F7DF697" w14:textId="77777777" w:rsidR="00AA5E37" w:rsidRDefault="00AA5E37" w:rsidP="001D5DA1">
            <w:pPr>
              <w:jc w:val="both"/>
              <w:rPr>
                <w:rFonts w:cstheme="minorHAnsi"/>
                <w:b/>
                <w:bCs/>
              </w:rPr>
            </w:pPr>
          </w:p>
          <w:p w14:paraId="2C89189D" w14:textId="21811136" w:rsidR="001D5DA1" w:rsidRDefault="001D5DA1" w:rsidP="001D5DA1">
            <w:pPr>
              <w:jc w:val="both"/>
              <w:rPr>
                <w:rFonts w:cstheme="minorHAnsi"/>
                <w:b/>
                <w:bCs/>
              </w:rPr>
            </w:pPr>
            <w:r>
              <w:rPr>
                <w:rFonts w:cstheme="minorHAnsi"/>
                <w:b/>
                <w:bCs/>
              </w:rPr>
              <w:t xml:space="preserve">Current CTRS </w:t>
            </w:r>
          </w:p>
          <w:p w14:paraId="22820971" w14:textId="6F459C46" w:rsidR="001D5DA1" w:rsidRDefault="001D5DA1" w:rsidP="001D5DA1">
            <w:pPr>
              <w:jc w:val="both"/>
              <w:rPr>
                <w:rFonts w:cstheme="minorHAnsi"/>
              </w:rPr>
            </w:pPr>
            <w:r>
              <w:rPr>
                <w:rFonts w:cstheme="minorHAnsi"/>
              </w:rPr>
              <w:t>Unless the recipient is in receipt of Universal Credit (UC</w:t>
            </w:r>
            <w:proofErr w:type="gramStart"/>
            <w:r>
              <w:rPr>
                <w:rFonts w:cstheme="minorHAnsi"/>
              </w:rPr>
              <w:t>)</w:t>
            </w:r>
            <w:r w:rsidR="00753679">
              <w:rPr>
                <w:rFonts w:cstheme="minorHAnsi"/>
              </w:rPr>
              <w:t>( Maximum</w:t>
            </w:r>
            <w:proofErr w:type="gramEnd"/>
            <w:r w:rsidR="00753679">
              <w:rPr>
                <w:rFonts w:cstheme="minorHAnsi"/>
              </w:rPr>
              <w:t xml:space="preserve"> UC is the</w:t>
            </w:r>
            <w:r w:rsidR="00025B59">
              <w:rPr>
                <w:rFonts w:cstheme="minorHAnsi"/>
              </w:rPr>
              <w:t xml:space="preserve"> needs allowance/Applicable amount)</w:t>
            </w:r>
            <w:r>
              <w:rPr>
                <w:rFonts w:cstheme="minorHAnsi"/>
              </w:rPr>
              <w:t xml:space="preserve">, the figures set by the DWP in 2013 for needs allowances/applicable amounts are being used to calculate the Council Tax Reduction (CTR) for non-vulnerable working-age claims. </w:t>
            </w:r>
          </w:p>
          <w:p w14:paraId="544DCA0E" w14:textId="77777777" w:rsidR="00AA5E37" w:rsidRDefault="00AA5E37" w:rsidP="001D5DA1">
            <w:pPr>
              <w:jc w:val="both"/>
              <w:rPr>
                <w:rFonts w:cstheme="minorHAnsi"/>
              </w:rPr>
            </w:pPr>
          </w:p>
          <w:p w14:paraId="71B0F5AF" w14:textId="4E6A04FA" w:rsidR="001D5DA1" w:rsidRDefault="001D5DA1" w:rsidP="001D5DA1">
            <w:pPr>
              <w:jc w:val="both"/>
              <w:rPr>
                <w:rFonts w:cstheme="minorHAnsi"/>
              </w:rPr>
            </w:pPr>
            <w:r>
              <w:rPr>
                <w:rFonts w:cstheme="minorHAnsi"/>
              </w:rPr>
              <w:t>For pensioner and working-age households that are defined as ‘vulnerable’, the applicable amount is based on the current levels (</w:t>
            </w:r>
            <w:proofErr w:type="gramStart"/>
            <w:r>
              <w:rPr>
                <w:rFonts w:cstheme="minorHAnsi"/>
              </w:rPr>
              <w:t>i.e.</w:t>
            </w:r>
            <w:proofErr w:type="gramEnd"/>
            <w:r>
              <w:rPr>
                <w:rFonts w:cstheme="minorHAnsi"/>
              </w:rPr>
              <w:t xml:space="preserve"> 2021/22) and uprated annually in line with DWP used inflation rates.</w:t>
            </w:r>
          </w:p>
          <w:p w14:paraId="7BF982B1" w14:textId="77777777" w:rsidR="00AA5E37" w:rsidRDefault="00AA5E37" w:rsidP="001D5DA1">
            <w:pPr>
              <w:jc w:val="both"/>
              <w:rPr>
                <w:rFonts w:cstheme="minorHAnsi"/>
                <w:b/>
                <w:bCs/>
                <w:u w:val="single"/>
              </w:rPr>
            </w:pPr>
          </w:p>
          <w:p w14:paraId="2CCE3F46" w14:textId="474D4FC1" w:rsidR="001D5DA1" w:rsidRDefault="001D5DA1" w:rsidP="001D5DA1">
            <w:pPr>
              <w:jc w:val="both"/>
              <w:rPr>
                <w:rFonts w:cstheme="minorHAnsi"/>
                <w:b/>
                <w:bCs/>
                <w:u w:val="single"/>
              </w:rPr>
            </w:pPr>
            <w:r>
              <w:rPr>
                <w:rFonts w:cstheme="minorHAnsi"/>
                <w:b/>
                <w:bCs/>
                <w:u w:val="single"/>
              </w:rPr>
              <w:t>Definition of Vulnerable Household</w:t>
            </w:r>
          </w:p>
          <w:p w14:paraId="7F5E2E47" w14:textId="77777777" w:rsidR="001D5DA1" w:rsidRDefault="001D5DA1" w:rsidP="001D5DA1">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A household will be considered as </w:t>
            </w:r>
            <w:r>
              <w:rPr>
                <w:rFonts w:eastAsia="Times New Roman" w:cstheme="minorHAnsi"/>
                <w:b/>
                <w:bCs/>
                <w:color w:val="111111"/>
                <w:lang w:eastAsia="en-GB"/>
              </w:rPr>
              <w:t>vulnerable</w:t>
            </w:r>
            <w:r>
              <w:rPr>
                <w:rFonts w:eastAsia="Times New Roman" w:cstheme="minorHAnsi"/>
                <w:color w:val="111111"/>
                <w:lang w:eastAsia="en-GB"/>
              </w:rPr>
              <w:t> if they are of working age and their circumstances are such that they receive:</w:t>
            </w:r>
          </w:p>
          <w:p w14:paraId="5B224F6E"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lastRenderedPageBreak/>
              <w:t>Disability Living Allowance (DLA) and its replacement Personal Independence Payments (PIP)</w:t>
            </w:r>
          </w:p>
          <w:p w14:paraId="4E4E0FB1"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Severe Disablement Allowance</w:t>
            </w:r>
          </w:p>
          <w:p w14:paraId="23BCE640"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Support component of Employment and Support Allowance</w:t>
            </w:r>
          </w:p>
          <w:p w14:paraId="20D9DCC6"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Incapacity Benefit (long term rate)</w:t>
            </w:r>
          </w:p>
          <w:p w14:paraId="60F76242"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Disability element of Working Tax Credits</w:t>
            </w:r>
          </w:p>
          <w:p w14:paraId="0D815F03"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Dependent child who receives DLA or is registered blind</w:t>
            </w:r>
          </w:p>
          <w:p w14:paraId="3726B22F"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proofErr w:type="spellStart"/>
            <w:r>
              <w:rPr>
                <w:rFonts w:eastAsia="Times New Roman" w:cstheme="minorHAnsi"/>
                <w:color w:val="111111"/>
                <w:lang w:eastAsia="en-GB"/>
              </w:rPr>
              <w:t>Carer’s</w:t>
            </w:r>
            <w:proofErr w:type="spellEnd"/>
            <w:r>
              <w:rPr>
                <w:rFonts w:eastAsia="Times New Roman" w:cstheme="minorHAnsi"/>
                <w:color w:val="111111"/>
                <w:lang w:eastAsia="en-GB"/>
              </w:rPr>
              <w:t xml:space="preserve"> Allowance</w:t>
            </w:r>
          </w:p>
          <w:p w14:paraId="628E8279"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Council Tax disabled band relief</w:t>
            </w:r>
          </w:p>
          <w:p w14:paraId="10304E27"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War Disablement Pension</w:t>
            </w:r>
          </w:p>
          <w:p w14:paraId="2832DAC1" w14:textId="77777777" w:rsidR="001D5DA1" w:rsidRDefault="001D5DA1" w:rsidP="001D5DA1">
            <w:pPr>
              <w:numPr>
                <w:ilvl w:val="0"/>
                <w:numId w:val="7"/>
              </w:num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War Widows Pension</w:t>
            </w:r>
          </w:p>
          <w:p w14:paraId="41FED483" w14:textId="77777777" w:rsidR="001D5DA1" w:rsidRDefault="001D5DA1" w:rsidP="001D5DA1">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The relevant needs allowances are shown below in Table 1:</w:t>
            </w:r>
          </w:p>
          <w:p w14:paraId="682B7A7B" w14:textId="77777777" w:rsidR="001D5DA1" w:rsidRDefault="001D5DA1" w:rsidP="001D5DA1">
            <w:pPr>
              <w:shd w:val="clear" w:color="auto" w:fill="FFFFFF"/>
              <w:spacing w:before="100" w:beforeAutospacing="1" w:after="100" w:afterAutospacing="1"/>
              <w:rPr>
                <w:rFonts w:eastAsia="Times New Roman" w:cstheme="minorHAnsi"/>
                <w:color w:val="111111"/>
                <w:lang w:eastAsia="en-GB"/>
              </w:rPr>
            </w:pPr>
            <w:r>
              <w:rPr>
                <w:rFonts w:eastAsia="Times New Roman" w:cstheme="minorHAnsi"/>
                <w:b/>
                <w:bCs/>
                <w:color w:val="111111"/>
                <w:lang w:eastAsia="en-GB"/>
              </w:rPr>
              <w:t>Table 1:</w:t>
            </w:r>
            <w:r>
              <w:rPr>
                <w:rFonts w:eastAsia="Times New Roman" w:cstheme="minorHAnsi"/>
                <w:color w:val="111111"/>
                <w:lang w:eastAsia="en-GB"/>
              </w:rPr>
              <w:t xml:space="preserve">  </w:t>
            </w:r>
            <w:r>
              <w:rPr>
                <w:rFonts w:eastAsia="Times New Roman" w:cstheme="minorHAnsi"/>
                <w:i/>
                <w:iCs/>
                <w:color w:val="111111"/>
                <w:lang w:eastAsia="en-GB"/>
              </w:rPr>
              <w:t>CTRS Government Needs Allowances 2013 &amp; 2021</w:t>
            </w:r>
          </w:p>
          <w:tbl>
            <w:tblPr>
              <w:tblStyle w:val="TableGrid"/>
              <w:tblW w:w="0" w:type="auto"/>
              <w:tblLook w:val="04A0" w:firstRow="1" w:lastRow="0" w:firstColumn="1" w:lastColumn="0" w:noHBand="0" w:noVBand="1"/>
            </w:tblPr>
            <w:tblGrid>
              <w:gridCol w:w="3451"/>
              <w:gridCol w:w="2666"/>
              <w:gridCol w:w="2667"/>
            </w:tblGrid>
            <w:tr w:rsidR="001D5DA1" w14:paraId="6B651325" w14:textId="77777777" w:rsidTr="001D5DA1">
              <w:trPr>
                <w:trHeight w:val="269"/>
              </w:trPr>
              <w:tc>
                <w:tcPr>
                  <w:tcW w:w="3539" w:type="dxa"/>
                  <w:tcBorders>
                    <w:top w:val="single" w:sz="4" w:space="0" w:color="auto"/>
                    <w:left w:val="single" w:sz="4" w:space="0" w:color="auto"/>
                    <w:bottom w:val="single" w:sz="4" w:space="0" w:color="auto"/>
                    <w:right w:val="single" w:sz="4" w:space="0" w:color="auto"/>
                  </w:tcBorders>
                </w:tcPr>
                <w:p w14:paraId="6706B92B" w14:textId="77777777" w:rsidR="001D5DA1" w:rsidRDefault="001D5DA1" w:rsidP="001D5DA1">
                  <w:pPr>
                    <w:spacing w:before="100" w:beforeAutospacing="1" w:after="100" w:afterAutospacing="1"/>
                    <w:rPr>
                      <w:rFonts w:eastAsia="Times New Roman" w:cstheme="minorHAnsi"/>
                      <w:color w:val="111111"/>
                      <w:lang w:eastAsia="en-GB"/>
                    </w:rPr>
                  </w:pPr>
                </w:p>
              </w:tc>
              <w:tc>
                <w:tcPr>
                  <w:tcW w:w="2738" w:type="dxa"/>
                  <w:tcBorders>
                    <w:top w:val="single" w:sz="4" w:space="0" w:color="auto"/>
                    <w:left w:val="single" w:sz="4" w:space="0" w:color="auto"/>
                    <w:bottom w:val="single" w:sz="4" w:space="0" w:color="auto"/>
                    <w:right w:val="single" w:sz="4" w:space="0" w:color="auto"/>
                  </w:tcBorders>
                  <w:hideMark/>
                </w:tcPr>
                <w:p w14:paraId="07FA8376"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2013 rates</w:t>
                  </w:r>
                </w:p>
              </w:tc>
              <w:tc>
                <w:tcPr>
                  <w:tcW w:w="2739" w:type="dxa"/>
                  <w:tcBorders>
                    <w:top w:val="single" w:sz="4" w:space="0" w:color="auto"/>
                    <w:left w:val="single" w:sz="4" w:space="0" w:color="auto"/>
                    <w:bottom w:val="single" w:sz="4" w:space="0" w:color="auto"/>
                    <w:right w:val="single" w:sz="4" w:space="0" w:color="auto"/>
                  </w:tcBorders>
                  <w:hideMark/>
                </w:tcPr>
                <w:p w14:paraId="3091FB5E"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2021 Rates</w:t>
                  </w:r>
                </w:p>
              </w:tc>
            </w:tr>
            <w:tr w:rsidR="001D5DA1" w14:paraId="7C3579F2" w14:textId="77777777" w:rsidTr="001D5DA1">
              <w:trPr>
                <w:trHeight w:val="269"/>
              </w:trPr>
              <w:tc>
                <w:tcPr>
                  <w:tcW w:w="3539" w:type="dxa"/>
                  <w:tcBorders>
                    <w:top w:val="single" w:sz="4" w:space="0" w:color="auto"/>
                    <w:left w:val="single" w:sz="4" w:space="0" w:color="auto"/>
                    <w:bottom w:val="single" w:sz="4" w:space="0" w:color="auto"/>
                    <w:right w:val="single" w:sz="4" w:space="0" w:color="auto"/>
                  </w:tcBorders>
                  <w:hideMark/>
                </w:tcPr>
                <w:p w14:paraId="1F9C7605" w14:textId="77777777" w:rsidR="001D5DA1" w:rsidRDefault="001D5DA1" w:rsidP="001D5DA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Single Person</w:t>
                  </w:r>
                </w:p>
              </w:tc>
              <w:tc>
                <w:tcPr>
                  <w:tcW w:w="2738" w:type="dxa"/>
                  <w:tcBorders>
                    <w:top w:val="single" w:sz="4" w:space="0" w:color="auto"/>
                    <w:left w:val="single" w:sz="4" w:space="0" w:color="auto"/>
                    <w:bottom w:val="single" w:sz="4" w:space="0" w:color="auto"/>
                    <w:right w:val="single" w:sz="4" w:space="0" w:color="auto"/>
                  </w:tcBorders>
                  <w:hideMark/>
                </w:tcPr>
                <w:p w14:paraId="50684FCB"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71.70</w:t>
                  </w:r>
                </w:p>
              </w:tc>
              <w:tc>
                <w:tcPr>
                  <w:tcW w:w="2739" w:type="dxa"/>
                  <w:tcBorders>
                    <w:top w:val="single" w:sz="4" w:space="0" w:color="auto"/>
                    <w:left w:val="single" w:sz="4" w:space="0" w:color="auto"/>
                    <w:bottom w:val="single" w:sz="4" w:space="0" w:color="auto"/>
                    <w:right w:val="single" w:sz="4" w:space="0" w:color="auto"/>
                  </w:tcBorders>
                  <w:hideMark/>
                </w:tcPr>
                <w:p w14:paraId="4CC9FE81"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74..70</w:t>
                  </w:r>
                </w:p>
              </w:tc>
            </w:tr>
            <w:tr w:rsidR="001D5DA1" w14:paraId="2A67E57B" w14:textId="77777777" w:rsidTr="001D5DA1">
              <w:trPr>
                <w:trHeight w:val="269"/>
              </w:trPr>
              <w:tc>
                <w:tcPr>
                  <w:tcW w:w="3539" w:type="dxa"/>
                  <w:tcBorders>
                    <w:top w:val="single" w:sz="4" w:space="0" w:color="auto"/>
                    <w:left w:val="single" w:sz="4" w:space="0" w:color="auto"/>
                    <w:bottom w:val="single" w:sz="4" w:space="0" w:color="auto"/>
                    <w:right w:val="single" w:sz="4" w:space="0" w:color="auto"/>
                  </w:tcBorders>
                  <w:hideMark/>
                </w:tcPr>
                <w:p w14:paraId="2A942603" w14:textId="77777777" w:rsidR="001D5DA1" w:rsidRDefault="001D5DA1" w:rsidP="001D5DA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Couple</w:t>
                  </w:r>
                </w:p>
              </w:tc>
              <w:tc>
                <w:tcPr>
                  <w:tcW w:w="2738" w:type="dxa"/>
                  <w:tcBorders>
                    <w:top w:val="single" w:sz="4" w:space="0" w:color="auto"/>
                    <w:left w:val="single" w:sz="4" w:space="0" w:color="auto"/>
                    <w:bottom w:val="single" w:sz="4" w:space="0" w:color="auto"/>
                    <w:right w:val="single" w:sz="4" w:space="0" w:color="auto"/>
                  </w:tcBorders>
                  <w:hideMark/>
                </w:tcPr>
                <w:p w14:paraId="1083068D"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112.55</w:t>
                  </w:r>
                </w:p>
              </w:tc>
              <w:tc>
                <w:tcPr>
                  <w:tcW w:w="2739" w:type="dxa"/>
                  <w:tcBorders>
                    <w:top w:val="single" w:sz="4" w:space="0" w:color="auto"/>
                    <w:left w:val="single" w:sz="4" w:space="0" w:color="auto"/>
                    <w:bottom w:val="single" w:sz="4" w:space="0" w:color="auto"/>
                    <w:right w:val="single" w:sz="4" w:space="0" w:color="auto"/>
                  </w:tcBorders>
                  <w:hideMark/>
                </w:tcPr>
                <w:p w14:paraId="0D9F1150"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117.40</w:t>
                  </w:r>
                </w:p>
              </w:tc>
            </w:tr>
            <w:tr w:rsidR="001D5DA1" w14:paraId="2E1EBF6C" w14:textId="77777777" w:rsidTr="001D5DA1">
              <w:trPr>
                <w:trHeight w:val="269"/>
              </w:trPr>
              <w:tc>
                <w:tcPr>
                  <w:tcW w:w="3539" w:type="dxa"/>
                  <w:tcBorders>
                    <w:top w:val="single" w:sz="4" w:space="0" w:color="auto"/>
                    <w:left w:val="single" w:sz="4" w:space="0" w:color="auto"/>
                    <w:bottom w:val="single" w:sz="4" w:space="0" w:color="auto"/>
                    <w:right w:val="single" w:sz="4" w:space="0" w:color="auto"/>
                  </w:tcBorders>
                  <w:hideMark/>
                </w:tcPr>
                <w:p w14:paraId="6EDB7B18" w14:textId="77777777" w:rsidR="001D5DA1" w:rsidRDefault="001D5DA1" w:rsidP="001D5DA1">
                  <w:pPr>
                    <w:spacing w:before="100" w:beforeAutospacing="1" w:after="100" w:afterAutospacing="1"/>
                    <w:rPr>
                      <w:rFonts w:eastAsia="Times New Roman" w:cstheme="minorHAnsi"/>
                      <w:color w:val="111111"/>
                      <w:lang w:eastAsia="en-GB"/>
                    </w:rPr>
                  </w:pPr>
                  <w:proofErr w:type="spellStart"/>
                  <w:r>
                    <w:rPr>
                      <w:rFonts w:eastAsia="Times New Roman" w:cstheme="minorHAnsi"/>
                      <w:color w:val="111111"/>
                      <w:lang w:eastAsia="en-GB"/>
                    </w:rPr>
                    <w:t>Dependant</w:t>
                  </w:r>
                  <w:proofErr w:type="spellEnd"/>
                  <w:r>
                    <w:rPr>
                      <w:rFonts w:eastAsia="Times New Roman" w:cstheme="minorHAnsi"/>
                      <w:color w:val="111111"/>
                      <w:lang w:eastAsia="en-GB"/>
                    </w:rPr>
                    <w:t xml:space="preserve"> Child (per child)</w:t>
                  </w:r>
                </w:p>
              </w:tc>
              <w:tc>
                <w:tcPr>
                  <w:tcW w:w="2738" w:type="dxa"/>
                  <w:tcBorders>
                    <w:top w:val="single" w:sz="4" w:space="0" w:color="auto"/>
                    <w:left w:val="single" w:sz="4" w:space="0" w:color="auto"/>
                    <w:bottom w:val="single" w:sz="4" w:space="0" w:color="auto"/>
                    <w:right w:val="single" w:sz="4" w:space="0" w:color="auto"/>
                  </w:tcBorders>
                  <w:hideMark/>
                </w:tcPr>
                <w:p w14:paraId="750E38A2"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65.62</w:t>
                  </w:r>
                </w:p>
              </w:tc>
              <w:tc>
                <w:tcPr>
                  <w:tcW w:w="2739" w:type="dxa"/>
                  <w:tcBorders>
                    <w:top w:val="single" w:sz="4" w:space="0" w:color="auto"/>
                    <w:left w:val="single" w:sz="4" w:space="0" w:color="auto"/>
                    <w:bottom w:val="single" w:sz="4" w:space="0" w:color="auto"/>
                    <w:right w:val="single" w:sz="4" w:space="0" w:color="auto"/>
                  </w:tcBorders>
                  <w:hideMark/>
                </w:tcPr>
                <w:p w14:paraId="3D9F94DD" w14:textId="77777777" w:rsidR="001D5DA1" w:rsidRDefault="001D5DA1" w:rsidP="001D5DA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68.60</w:t>
                  </w:r>
                </w:p>
              </w:tc>
            </w:tr>
          </w:tbl>
          <w:p w14:paraId="4DE69B1A" w14:textId="22D90CA3" w:rsidR="00EA05F9" w:rsidRDefault="00EA05F9" w:rsidP="00FC3A16">
            <w:pPr>
              <w:jc w:val="both"/>
              <w:rPr>
                <w:rFonts w:cstheme="minorHAnsi"/>
              </w:rPr>
            </w:pPr>
          </w:p>
          <w:p w14:paraId="185F927E" w14:textId="7FC3554D" w:rsidR="001F0164" w:rsidRDefault="001F0164" w:rsidP="00FC3A16">
            <w:pPr>
              <w:jc w:val="both"/>
              <w:rPr>
                <w:rFonts w:cstheme="minorHAnsi"/>
              </w:rPr>
            </w:pPr>
          </w:p>
          <w:p w14:paraId="03AC5C45" w14:textId="72DA4C96" w:rsidR="00325CDA" w:rsidRPr="00325CDA" w:rsidRDefault="00325CDA" w:rsidP="00FC3A16">
            <w:pPr>
              <w:jc w:val="both"/>
              <w:rPr>
                <w:rFonts w:cstheme="minorHAnsi"/>
                <w:b/>
                <w:bCs/>
                <w:u w:val="single"/>
              </w:rPr>
            </w:pPr>
            <w:r w:rsidRPr="00325CDA">
              <w:rPr>
                <w:rFonts w:cstheme="minorHAnsi"/>
                <w:b/>
                <w:bCs/>
                <w:u w:val="single"/>
              </w:rPr>
              <w:t>Proposal/Recommendation</w:t>
            </w:r>
          </w:p>
          <w:p w14:paraId="08BC9557" w14:textId="0D0C708D" w:rsidR="000218A4" w:rsidRDefault="000218A4" w:rsidP="000218A4">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 xml:space="preserve">It is </w:t>
            </w:r>
            <w:r w:rsidR="00751CC1">
              <w:rPr>
                <w:rFonts w:eastAsia="Times New Roman" w:cstheme="minorHAnsi"/>
                <w:color w:val="111111"/>
                <w:lang w:eastAsia="en-GB"/>
              </w:rPr>
              <w:t xml:space="preserve">being </w:t>
            </w:r>
            <w:r>
              <w:rPr>
                <w:rFonts w:eastAsia="Times New Roman" w:cstheme="minorHAnsi"/>
                <w:color w:val="111111"/>
                <w:lang w:eastAsia="en-GB"/>
              </w:rPr>
              <w:t xml:space="preserve">proposed that the Council amend their CTRS so that the applicable amounts for all working-age households are brought in line with the current levels of needs allowances </w:t>
            </w:r>
          </w:p>
          <w:p w14:paraId="45B9F0E3" w14:textId="1B71F1B4" w:rsidR="000218A4" w:rsidRDefault="000218A4" w:rsidP="000218A4">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 xml:space="preserve">In doing this we would be bring non-UC households in line with UC households who due the nature of the UC calculation already </w:t>
            </w:r>
            <w:proofErr w:type="gramStart"/>
            <w:r>
              <w:rPr>
                <w:rFonts w:eastAsia="Times New Roman" w:cstheme="minorHAnsi"/>
                <w:color w:val="111111"/>
                <w:lang w:eastAsia="en-GB"/>
              </w:rPr>
              <w:t>benefit</w:t>
            </w:r>
            <w:proofErr w:type="gramEnd"/>
            <w:r>
              <w:rPr>
                <w:rFonts w:eastAsia="Times New Roman" w:cstheme="minorHAnsi"/>
                <w:color w:val="111111"/>
                <w:lang w:eastAsia="en-GB"/>
              </w:rPr>
              <w:t xml:space="preserve"> from annual increases.</w:t>
            </w:r>
          </w:p>
          <w:p w14:paraId="38E27F23" w14:textId="77777777" w:rsidR="00250B81" w:rsidRPr="00325CDA" w:rsidRDefault="00250B81" w:rsidP="00250B81">
            <w:pPr>
              <w:shd w:val="clear" w:color="auto" w:fill="FFFFFF"/>
              <w:spacing w:before="100" w:beforeAutospacing="1" w:after="100" w:afterAutospacing="1"/>
              <w:rPr>
                <w:rFonts w:eastAsia="Times New Roman" w:cstheme="minorHAnsi"/>
                <w:b/>
                <w:bCs/>
                <w:color w:val="111111"/>
                <w:u w:val="single"/>
                <w:lang w:eastAsia="en-GB"/>
              </w:rPr>
            </w:pPr>
            <w:r w:rsidRPr="00325CDA">
              <w:rPr>
                <w:rFonts w:eastAsia="Times New Roman" w:cstheme="minorHAnsi"/>
                <w:b/>
                <w:bCs/>
                <w:color w:val="111111"/>
                <w:u w:val="single"/>
                <w:lang w:eastAsia="en-GB"/>
              </w:rPr>
              <w:t>Cost of the Proposal / Recommendation</w:t>
            </w:r>
          </w:p>
          <w:p w14:paraId="64343290" w14:textId="77777777" w:rsidR="00250B81" w:rsidRDefault="00250B81" w:rsidP="00250B81">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As at 30/06/2021 the total CTR caseload is 8999 which is broken down as shown below in Table 2:</w:t>
            </w:r>
          </w:p>
          <w:p w14:paraId="418497C7" w14:textId="77777777" w:rsidR="00250B81" w:rsidRDefault="00250B81" w:rsidP="00250B81">
            <w:pPr>
              <w:shd w:val="clear" w:color="auto" w:fill="FFFFFF"/>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Table 2: Breakdown of CTR Caseload @ 30/06/21</w:t>
            </w:r>
          </w:p>
          <w:tbl>
            <w:tblPr>
              <w:tblStyle w:val="TableGrid"/>
              <w:tblW w:w="0" w:type="auto"/>
              <w:tblLook w:val="04A0" w:firstRow="1" w:lastRow="0" w:firstColumn="1" w:lastColumn="0" w:noHBand="0" w:noVBand="1"/>
            </w:tblPr>
            <w:tblGrid>
              <w:gridCol w:w="4391"/>
              <w:gridCol w:w="4393"/>
            </w:tblGrid>
            <w:tr w:rsidR="00250B81" w14:paraId="604A1B59" w14:textId="77777777" w:rsidTr="00250B81">
              <w:tc>
                <w:tcPr>
                  <w:tcW w:w="4508" w:type="dxa"/>
                  <w:tcBorders>
                    <w:top w:val="single" w:sz="4" w:space="0" w:color="auto"/>
                    <w:left w:val="single" w:sz="4" w:space="0" w:color="auto"/>
                    <w:bottom w:val="single" w:sz="4" w:space="0" w:color="auto"/>
                    <w:right w:val="single" w:sz="4" w:space="0" w:color="auto"/>
                  </w:tcBorders>
                </w:tcPr>
                <w:p w14:paraId="16BF827D" w14:textId="77777777" w:rsidR="00250B81" w:rsidRDefault="00250B81" w:rsidP="00250B81">
                  <w:pPr>
                    <w:spacing w:before="100" w:beforeAutospacing="1" w:after="100" w:afterAutospacing="1"/>
                    <w:rPr>
                      <w:rFonts w:eastAsia="Times New Roman" w:cstheme="minorHAnsi"/>
                      <w:color w:val="111111"/>
                      <w:lang w:eastAsia="en-GB"/>
                    </w:rPr>
                  </w:pPr>
                </w:p>
              </w:tc>
              <w:tc>
                <w:tcPr>
                  <w:tcW w:w="4508" w:type="dxa"/>
                  <w:tcBorders>
                    <w:top w:val="single" w:sz="4" w:space="0" w:color="auto"/>
                    <w:left w:val="single" w:sz="4" w:space="0" w:color="auto"/>
                    <w:bottom w:val="single" w:sz="4" w:space="0" w:color="auto"/>
                    <w:right w:val="single" w:sz="4" w:space="0" w:color="auto"/>
                  </w:tcBorders>
                  <w:hideMark/>
                </w:tcPr>
                <w:p w14:paraId="4BFDBD0B" w14:textId="77777777" w:rsidR="00250B81" w:rsidRDefault="00250B81" w:rsidP="00250B8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Households</w:t>
                  </w:r>
                </w:p>
              </w:tc>
            </w:tr>
            <w:tr w:rsidR="00250B81" w14:paraId="0640D349" w14:textId="77777777" w:rsidTr="00250B81">
              <w:tc>
                <w:tcPr>
                  <w:tcW w:w="4508" w:type="dxa"/>
                  <w:tcBorders>
                    <w:top w:val="single" w:sz="4" w:space="0" w:color="auto"/>
                    <w:left w:val="single" w:sz="4" w:space="0" w:color="auto"/>
                    <w:bottom w:val="single" w:sz="4" w:space="0" w:color="auto"/>
                    <w:right w:val="single" w:sz="4" w:space="0" w:color="auto"/>
                  </w:tcBorders>
                  <w:hideMark/>
                </w:tcPr>
                <w:p w14:paraId="160802B2" w14:textId="77777777" w:rsidR="00250B81" w:rsidRDefault="00250B81" w:rsidP="00250B8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Pensioner</w:t>
                  </w:r>
                </w:p>
              </w:tc>
              <w:tc>
                <w:tcPr>
                  <w:tcW w:w="4508" w:type="dxa"/>
                  <w:tcBorders>
                    <w:top w:val="single" w:sz="4" w:space="0" w:color="auto"/>
                    <w:left w:val="single" w:sz="4" w:space="0" w:color="auto"/>
                    <w:bottom w:val="single" w:sz="4" w:space="0" w:color="auto"/>
                    <w:right w:val="single" w:sz="4" w:space="0" w:color="auto"/>
                  </w:tcBorders>
                  <w:hideMark/>
                </w:tcPr>
                <w:p w14:paraId="4C5C2694" w14:textId="77777777" w:rsidR="00250B81" w:rsidRDefault="00250B81" w:rsidP="00250B8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3103</w:t>
                  </w:r>
                </w:p>
              </w:tc>
            </w:tr>
            <w:tr w:rsidR="00250B81" w14:paraId="08D5C97F" w14:textId="77777777" w:rsidTr="00250B81">
              <w:tc>
                <w:tcPr>
                  <w:tcW w:w="4508" w:type="dxa"/>
                  <w:tcBorders>
                    <w:top w:val="single" w:sz="4" w:space="0" w:color="auto"/>
                    <w:left w:val="single" w:sz="4" w:space="0" w:color="auto"/>
                    <w:bottom w:val="single" w:sz="4" w:space="0" w:color="auto"/>
                    <w:right w:val="single" w:sz="4" w:space="0" w:color="auto"/>
                  </w:tcBorders>
                  <w:hideMark/>
                </w:tcPr>
                <w:p w14:paraId="7FF650FC" w14:textId="77777777" w:rsidR="00250B81" w:rsidRDefault="00250B81" w:rsidP="00250B8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Working-Age Vulnerable</w:t>
                  </w:r>
                </w:p>
              </w:tc>
              <w:tc>
                <w:tcPr>
                  <w:tcW w:w="4508" w:type="dxa"/>
                  <w:tcBorders>
                    <w:top w:val="single" w:sz="4" w:space="0" w:color="auto"/>
                    <w:left w:val="single" w:sz="4" w:space="0" w:color="auto"/>
                    <w:bottom w:val="single" w:sz="4" w:space="0" w:color="auto"/>
                    <w:right w:val="single" w:sz="4" w:space="0" w:color="auto"/>
                  </w:tcBorders>
                  <w:hideMark/>
                </w:tcPr>
                <w:p w14:paraId="278DDFF7" w14:textId="77777777" w:rsidR="00250B81" w:rsidRDefault="00250B81" w:rsidP="00250B8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2678</w:t>
                  </w:r>
                </w:p>
              </w:tc>
            </w:tr>
            <w:tr w:rsidR="00250B81" w14:paraId="12523001" w14:textId="77777777" w:rsidTr="00250B81">
              <w:tc>
                <w:tcPr>
                  <w:tcW w:w="4508" w:type="dxa"/>
                  <w:tcBorders>
                    <w:top w:val="single" w:sz="4" w:space="0" w:color="auto"/>
                    <w:left w:val="single" w:sz="4" w:space="0" w:color="auto"/>
                    <w:bottom w:val="single" w:sz="4" w:space="0" w:color="auto"/>
                    <w:right w:val="single" w:sz="4" w:space="0" w:color="auto"/>
                  </w:tcBorders>
                  <w:hideMark/>
                </w:tcPr>
                <w:p w14:paraId="0C9FBA8C" w14:textId="77777777" w:rsidR="00250B81" w:rsidRDefault="00250B81" w:rsidP="00250B8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Working Age Employed</w:t>
                  </w:r>
                </w:p>
              </w:tc>
              <w:tc>
                <w:tcPr>
                  <w:tcW w:w="4508" w:type="dxa"/>
                  <w:tcBorders>
                    <w:top w:val="single" w:sz="4" w:space="0" w:color="auto"/>
                    <w:left w:val="single" w:sz="4" w:space="0" w:color="auto"/>
                    <w:bottom w:val="single" w:sz="4" w:space="0" w:color="auto"/>
                    <w:right w:val="single" w:sz="4" w:space="0" w:color="auto"/>
                  </w:tcBorders>
                  <w:hideMark/>
                </w:tcPr>
                <w:p w14:paraId="66C4432E" w14:textId="77777777" w:rsidR="00250B81" w:rsidRDefault="00250B81" w:rsidP="00250B8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1057</w:t>
                  </w:r>
                </w:p>
              </w:tc>
            </w:tr>
            <w:tr w:rsidR="00250B81" w14:paraId="3E0F6715" w14:textId="77777777" w:rsidTr="00250B81">
              <w:tc>
                <w:tcPr>
                  <w:tcW w:w="4508" w:type="dxa"/>
                  <w:tcBorders>
                    <w:top w:val="single" w:sz="4" w:space="0" w:color="auto"/>
                    <w:left w:val="single" w:sz="4" w:space="0" w:color="auto"/>
                    <w:bottom w:val="single" w:sz="4" w:space="0" w:color="auto"/>
                    <w:right w:val="single" w:sz="4" w:space="0" w:color="auto"/>
                  </w:tcBorders>
                  <w:hideMark/>
                </w:tcPr>
                <w:p w14:paraId="7608463D" w14:textId="77777777" w:rsidR="00250B81" w:rsidRDefault="00250B81" w:rsidP="00250B81">
                  <w:pPr>
                    <w:spacing w:before="100" w:beforeAutospacing="1" w:after="100" w:afterAutospacing="1"/>
                    <w:rPr>
                      <w:rFonts w:eastAsia="Times New Roman" w:cstheme="minorHAnsi"/>
                      <w:color w:val="111111"/>
                      <w:lang w:eastAsia="en-GB"/>
                    </w:rPr>
                  </w:pPr>
                  <w:r>
                    <w:rPr>
                      <w:rFonts w:eastAsia="Times New Roman" w:cstheme="minorHAnsi"/>
                      <w:color w:val="111111"/>
                      <w:lang w:eastAsia="en-GB"/>
                    </w:rPr>
                    <w:t>Working Age – other Income</w:t>
                  </w:r>
                </w:p>
              </w:tc>
              <w:tc>
                <w:tcPr>
                  <w:tcW w:w="4508" w:type="dxa"/>
                  <w:tcBorders>
                    <w:top w:val="single" w:sz="4" w:space="0" w:color="auto"/>
                    <w:left w:val="single" w:sz="4" w:space="0" w:color="auto"/>
                    <w:bottom w:val="single" w:sz="4" w:space="0" w:color="auto"/>
                    <w:right w:val="single" w:sz="4" w:space="0" w:color="auto"/>
                  </w:tcBorders>
                  <w:hideMark/>
                </w:tcPr>
                <w:p w14:paraId="367B94FC" w14:textId="77777777" w:rsidR="00250B81" w:rsidRDefault="00250B81" w:rsidP="00250B81">
                  <w:pPr>
                    <w:spacing w:before="100" w:beforeAutospacing="1" w:after="100" w:afterAutospacing="1"/>
                    <w:jc w:val="center"/>
                    <w:rPr>
                      <w:rFonts w:eastAsia="Times New Roman" w:cstheme="minorHAnsi"/>
                      <w:color w:val="111111"/>
                      <w:lang w:eastAsia="en-GB"/>
                    </w:rPr>
                  </w:pPr>
                  <w:r>
                    <w:rPr>
                      <w:rFonts w:eastAsia="Times New Roman" w:cstheme="minorHAnsi"/>
                      <w:color w:val="111111"/>
                      <w:lang w:eastAsia="en-GB"/>
                    </w:rPr>
                    <w:t>2161</w:t>
                  </w:r>
                </w:p>
              </w:tc>
            </w:tr>
            <w:tr w:rsidR="00250B81" w14:paraId="73D04A04" w14:textId="77777777" w:rsidTr="00250B81">
              <w:tc>
                <w:tcPr>
                  <w:tcW w:w="4508" w:type="dxa"/>
                  <w:tcBorders>
                    <w:top w:val="single" w:sz="4" w:space="0" w:color="auto"/>
                    <w:left w:val="single" w:sz="4" w:space="0" w:color="auto"/>
                    <w:bottom w:val="single" w:sz="4" w:space="0" w:color="auto"/>
                    <w:right w:val="single" w:sz="4" w:space="0" w:color="auto"/>
                  </w:tcBorders>
                  <w:hideMark/>
                </w:tcPr>
                <w:p w14:paraId="6FF25ACE" w14:textId="77777777" w:rsidR="00250B81" w:rsidRDefault="00250B81" w:rsidP="00250B81">
                  <w:pPr>
                    <w:spacing w:before="100" w:beforeAutospacing="1" w:after="100" w:afterAutospacing="1"/>
                    <w:rPr>
                      <w:rFonts w:eastAsia="Times New Roman" w:cstheme="minorHAnsi"/>
                      <w:b/>
                      <w:bCs/>
                      <w:color w:val="111111"/>
                      <w:lang w:eastAsia="en-GB"/>
                    </w:rPr>
                  </w:pPr>
                  <w:r>
                    <w:rPr>
                      <w:rFonts w:eastAsia="Times New Roman" w:cstheme="minorHAnsi"/>
                      <w:b/>
                      <w:bCs/>
                      <w:color w:val="111111"/>
                      <w:lang w:eastAsia="en-GB"/>
                    </w:rPr>
                    <w:t>Total</w:t>
                  </w:r>
                </w:p>
              </w:tc>
              <w:tc>
                <w:tcPr>
                  <w:tcW w:w="4508" w:type="dxa"/>
                  <w:tcBorders>
                    <w:top w:val="single" w:sz="4" w:space="0" w:color="auto"/>
                    <w:left w:val="single" w:sz="4" w:space="0" w:color="auto"/>
                    <w:bottom w:val="single" w:sz="4" w:space="0" w:color="auto"/>
                    <w:right w:val="single" w:sz="4" w:space="0" w:color="auto"/>
                  </w:tcBorders>
                  <w:hideMark/>
                </w:tcPr>
                <w:p w14:paraId="3F928A4C" w14:textId="77777777" w:rsidR="00250B81" w:rsidRDefault="00250B81" w:rsidP="00250B81">
                  <w:pPr>
                    <w:spacing w:before="100" w:beforeAutospacing="1" w:after="100" w:afterAutospacing="1"/>
                    <w:jc w:val="center"/>
                    <w:rPr>
                      <w:rFonts w:eastAsia="Times New Roman" w:cstheme="minorHAnsi"/>
                      <w:b/>
                      <w:bCs/>
                      <w:color w:val="111111"/>
                      <w:lang w:eastAsia="en-GB"/>
                    </w:rPr>
                  </w:pPr>
                  <w:r>
                    <w:rPr>
                      <w:rFonts w:eastAsia="Times New Roman" w:cstheme="minorHAnsi"/>
                      <w:b/>
                      <w:bCs/>
                      <w:color w:val="111111"/>
                      <w:lang w:eastAsia="en-GB"/>
                    </w:rPr>
                    <w:t>8999</w:t>
                  </w:r>
                </w:p>
              </w:tc>
            </w:tr>
          </w:tbl>
          <w:p w14:paraId="18B47570" w14:textId="77777777" w:rsidR="00250B81" w:rsidRDefault="00250B81" w:rsidP="00250B81">
            <w:pPr>
              <w:shd w:val="clear" w:color="auto" w:fill="FFFFFF"/>
              <w:spacing w:before="100" w:beforeAutospacing="1" w:after="100" w:afterAutospacing="1"/>
              <w:rPr>
                <w:rFonts w:eastAsia="Times New Roman" w:cstheme="minorHAnsi"/>
                <w:color w:val="111111"/>
                <w:sz w:val="22"/>
                <w:szCs w:val="22"/>
                <w:lang w:eastAsia="en-GB"/>
              </w:rPr>
            </w:pPr>
            <w:r>
              <w:rPr>
                <w:rFonts w:eastAsia="Times New Roman" w:cstheme="minorHAnsi"/>
                <w:color w:val="111111"/>
                <w:lang w:eastAsia="en-GB"/>
              </w:rPr>
              <w:t xml:space="preserve">Potentially there are 3218 non-vulnerable households that could benefit from the proposed changes but based on the current caseload removing households in receipt of </w:t>
            </w:r>
            <w:r>
              <w:rPr>
                <w:rFonts w:eastAsia="Times New Roman" w:cstheme="minorHAnsi"/>
                <w:color w:val="111111"/>
                <w:lang w:eastAsia="en-GB"/>
              </w:rPr>
              <w:lastRenderedPageBreak/>
              <w:t>UC and those who receive full CTR the proposals will only effect 416 households.</w:t>
            </w:r>
          </w:p>
          <w:p w14:paraId="7D5251EB" w14:textId="5A1D98CF" w:rsidR="00250B81" w:rsidRDefault="00250B81" w:rsidP="000218A4">
            <w:pPr>
              <w:shd w:val="clear" w:color="auto" w:fill="FFFFFF"/>
              <w:spacing w:before="100" w:beforeAutospacing="1" w:after="100" w:afterAutospacing="1"/>
              <w:rPr>
                <w:rFonts w:eastAsia="Times New Roman" w:cstheme="minorHAnsi"/>
                <w:color w:val="111111"/>
                <w:lang w:eastAsia="en-GB"/>
              </w:rPr>
            </w:pPr>
          </w:p>
          <w:p w14:paraId="3C7C2187" w14:textId="77777777" w:rsidR="00250B81" w:rsidRDefault="00250B81" w:rsidP="000218A4">
            <w:pPr>
              <w:shd w:val="clear" w:color="auto" w:fill="FFFFFF"/>
              <w:spacing w:before="100" w:beforeAutospacing="1" w:after="100" w:afterAutospacing="1"/>
              <w:rPr>
                <w:rFonts w:eastAsia="Times New Roman" w:cstheme="minorHAnsi"/>
                <w:color w:val="111111"/>
                <w:lang w:eastAsia="en-GB"/>
              </w:rPr>
            </w:pPr>
          </w:p>
          <w:p w14:paraId="283572A9" w14:textId="24875CCC" w:rsidR="00825398" w:rsidRPr="00825398" w:rsidRDefault="00825398" w:rsidP="00097418">
            <w:pPr>
              <w:rPr>
                <w:lang w:val="en-GB"/>
              </w:rPr>
            </w:pPr>
          </w:p>
        </w:tc>
      </w:tr>
    </w:tbl>
    <w:p w14:paraId="637E5664" w14:textId="77777777" w:rsidR="00825398" w:rsidRDefault="00825398" w:rsidP="00097418">
      <w:pPr>
        <w:rPr>
          <w:b/>
          <w:lang w:val="en-GB"/>
        </w:rPr>
      </w:pPr>
    </w:p>
    <w:p w14:paraId="0DFE955C" w14:textId="7375BE78" w:rsidR="00825398" w:rsidRPr="00BE2FE6" w:rsidRDefault="00BF6A6C" w:rsidP="00BE2FE6">
      <w:pPr>
        <w:pStyle w:val="ListParagraph"/>
        <w:numPr>
          <w:ilvl w:val="0"/>
          <w:numId w:val="3"/>
        </w:numPr>
        <w:rPr>
          <w:b/>
          <w:lang w:val="en-GB"/>
        </w:rPr>
      </w:pPr>
      <w:r w:rsidRPr="00BE2FE6">
        <w:rPr>
          <w:b/>
          <w:lang w:val="en-GB"/>
        </w:rPr>
        <w:t>Analysis of need and impact</w:t>
      </w:r>
    </w:p>
    <w:p w14:paraId="1986B3AE" w14:textId="77777777" w:rsidR="00BF6A6C" w:rsidRDefault="00BF6A6C" w:rsidP="00097418">
      <w:pPr>
        <w:rPr>
          <w:b/>
          <w:lang w:val="en-GB"/>
        </w:rPr>
      </w:pPr>
    </w:p>
    <w:tbl>
      <w:tblPr>
        <w:tblStyle w:val="TableGrid"/>
        <w:tblW w:w="0" w:type="auto"/>
        <w:tblLook w:val="04A0" w:firstRow="1" w:lastRow="0" w:firstColumn="1" w:lastColumn="0" w:noHBand="0" w:noVBand="1"/>
      </w:tblPr>
      <w:tblGrid>
        <w:gridCol w:w="1872"/>
        <w:gridCol w:w="6321"/>
      </w:tblGrid>
      <w:tr w:rsidR="00472D5D" w14:paraId="1F19A137" w14:textId="77777777" w:rsidTr="00BE2FE6">
        <w:tc>
          <w:tcPr>
            <w:tcW w:w="1872" w:type="dxa"/>
          </w:tcPr>
          <w:p w14:paraId="24132CC8" w14:textId="7329AB7A" w:rsidR="00472D5D" w:rsidRDefault="00472D5D" w:rsidP="00097418">
            <w:pPr>
              <w:rPr>
                <w:b/>
                <w:lang w:val="en-GB"/>
              </w:rPr>
            </w:pPr>
            <w:r>
              <w:rPr>
                <w:b/>
                <w:lang w:val="en-GB"/>
              </w:rPr>
              <w:t>Protected group</w:t>
            </w:r>
          </w:p>
        </w:tc>
        <w:tc>
          <w:tcPr>
            <w:tcW w:w="6321" w:type="dxa"/>
          </w:tcPr>
          <w:p w14:paraId="0EA9B1E0" w14:textId="4D78F9A0" w:rsidR="00472D5D" w:rsidRDefault="00472D5D" w:rsidP="00097418">
            <w:pPr>
              <w:rPr>
                <w:b/>
                <w:lang w:val="en-GB"/>
              </w:rPr>
            </w:pPr>
            <w:r>
              <w:rPr>
                <w:b/>
                <w:lang w:val="en-GB"/>
              </w:rPr>
              <w:t>Findings</w:t>
            </w:r>
          </w:p>
        </w:tc>
      </w:tr>
      <w:tr w:rsidR="00472D5D" w14:paraId="7E699E6C" w14:textId="77777777" w:rsidTr="00BE2FE6">
        <w:trPr>
          <w:trHeight w:val="339"/>
        </w:trPr>
        <w:tc>
          <w:tcPr>
            <w:tcW w:w="1872" w:type="dxa"/>
          </w:tcPr>
          <w:p w14:paraId="354A6F5B" w14:textId="62003552" w:rsidR="00472D5D" w:rsidRDefault="00472D5D" w:rsidP="00097418">
            <w:pPr>
              <w:rPr>
                <w:b/>
                <w:lang w:val="en-GB"/>
              </w:rPr>
            </w:pPr>
            <w:r>
              <w:rPr>
                <w:b/>
                <w:lang w:val="en-GB"/>
              </w:rPr>
              <w:t>Age</w:t>
            </w:r>
          </w:p>
        </w:tc>
        <w:tc>
          <w:tcPr>
            <w:tcW w:w="6321" w:type="dxa"/>
          </w:tcPr>
          <w:p w14:paraId="220AE7AD" w14:textId="77777777" w:rsidR="00472D5D" w:rsidRDefault="007D204A" w:rsidP="00097418">
            <w:pPr>
              <w:rPr>
                <w:b/>
                <w:lang w:val="en-GB"/>
              </w:rPr>
            </w:pPr>
            <w:r>
              <w:rPr>
                <w:b/>
                <w:lang w:val="en-GB"/>
              </w:rPr>
              <w:t>GLA Data 2020</w:t>
            </w:r>
          </w:p>
          <w:p w14:paraId="1CE8B22B" w14:textId="77777777" w:rsidR="007D204A" w:rsidRDefault="00CB24B1" w:rsidP="00097418">
            <w:pPr>
              <w:rPr>
                <w:b/>
                <w:lang w:val="en-GB"/>
              </w:rPr>
            </w:pPr>
            <w:r>
              <w:rPr>
                <w:b/>
                <w:lang w:val="en-GB"/>
              </w:rPr>
              <w:t>0 to 15 – 20.2%</w:t>
            </w:r>
          </w:p>
          <w:p w14:paraId="70442C8C" w14:textId="77777777" w:rsidR="00CB24B1" w:rsidRDefault="00CB24B1" w:rsidP="00097418">
            <w:pPr>
              <w:rPr>
                <w:b/>
                <w:lang w:val="en-GB"/>
              </w:rPr>
            </w:pPr>
            <w:r>
              <w:rPr>
                <w:b/>
                <w:lang w:val="en-GB"/>
              </w:rPr>
              <w:t xml:space="preserve">16 to 64 </w:t>
            </w:r>
            <w:r w:rsidR="001B0034">
              <w:rPr>
                <w:b/>
                <w:lang w:val="en-GB"/>
              </w:rPr>
              <w:t>–</w:t>
            </w:r>
            <w:r>
              <w:rPr>
                <w:b/>
                <w:lang w:val="en-GB"/>
              </w:rPr>
              <w:t xml:space="preserve"> </w:t>
            </w:r>
            <w:r w:rsidR="001B0034">
              <w:rPr>
                <w:b/>
                <w:lang w:val="en-GB"/>
              </w:rPr>
              <w:t>63.8%</w:t>
            </w:r>
          </w:p>
          <w:p w14:paraId="039ECEA1" w14:textId="7C9C84D4" w:rsidR="001B0034" w:rsidRDefault="001B0034" w:rsidP="00097418">
            <w:pPr>
              <w:rPr>
                <w:b/>
                <w:lang w:val="en-GB"/>
              </w:rPr>
            </w:pPr>
            <w:r>
              <w:rPr>
                <w:b/>
                <w:lang w:val="en-GB"/>
              </w:rPr>
              <w:t>65 and over – 16%</w:t>
            </w:r>
          </w:p>
        </w:tc>
      </w:tr>
      <w:tr w:rsidR="00472D5D" w14:paraId="09B34634" w14:textId="77777777" w:rsidTr="00BE2FE6">
        <w:tc>
          <w:tcPr>
            <w:tcW w:w="1872" w:type="dxa"/>
          </w:tcPr>
          <w:p w14:paraId="34EF8E52" w14:textId="3D0A7A0F" w:rsidR="00472D5D" w:rsidRDefault="00472D5D" w:rsidP="00097418">
            <w:pPr>
              <w:rPr>
                <w:b/>
                <w:lang w:val="en-GB"/>
              </w:rPr>
            </w:pPr>
            <w:r>
              <w:rPr>
                <w:b/>
                <w:lang w:val="en-GB"/>
              </w:rPr>
              <w:t>Disability</w:t>
            </w:r>
          </w:p>
        </w:tc>
        <w:tc>
          <w:tcPr>
            <w:tcW w:w="6321" w:type="dxa"/>
          </w:tcPr>
          <w:p w14:paraId="3BA51161" w14:textId="77777777" w:rsidR="005E21E7" w:rsidRDefault="005E21E7" w:rsidP="005E21E7">
            <w:pPr>
              <w:rPr>
                <w:b/>
                <w:bCs/>
              </w:rPr>
            </w:pPr>
            <w:r>
              <w:rPr>
                <w:b/>
                <w:bCs/>
              </w:rPr>
              <w:t>ONS 2011 census data</w:t>
            </w:r>
          </w:p>
          <w:p w14:paraId="46989373" w14:textId="78462977" w:rsidR="005E21E7" w:rsidRDefault="005E21E7" w:rsidP="005E21E7">
            <w:pPr>
              <w:rPr>
                <w:b/>
                <w:bCs/>
              </w:rPr>
            </w:pPr>
            <w:r>
              <w:rPr>
                <w:b/>
                <w:bCs/>
              </w:rPr>
              <w:t>                                        Richmond</w:t>
            </w:r>
          </w:p>
          <w:p w14:paraId="665D7B1E" w14:textId="47B21EC4" w:rsidR="005E21E7" w:rsidRDefault="005E21E7" w:rsidP="005E21E7">
            <w:pPr>
              <w:rPr>
                <w:b/>
                <w:bCs/>
              </w:rPr>
            </w:pPr>
            <w:r>
              <w:rPr>
                <w:b/>
                <w:bCs/>
              </w:rPr>
              <w:t>Disability or                          11.</w:t>
            </w:r>
            <w:r w:rsidR="00FB1AFC">
              <w:rPr>
                <w:b/>
                <w:bCs/>
              </w:rPr>
              <w:t>5</w:t>
            </w:r>
            <w:r>
              <w:rPr>
                <w:b/>
                <w:bCs/>
              </w:rPr>
              <w:t>%</w:t>
            </w:r>
          </w:p>
          <w:p w14:paraId="2B490DA9" w14:textId="77777777" w:rsidR="005E21E7" w:rsidRDefault="005E21E7" w:rsidP="005E21E7">
            <w:pPr>
              <w:rPr>
                <w:b/>
                <w:bCs/>
              </w:rPr>
            </w:pPr>
            <w:r>
              <w:rPr>
                <w:b/>
                <w:bCs/>
              </w:rPr>
              <w:t xml:space="preserve">health problem </w:t>
            </w:r>
          </w:p>
          <w:p w14:paraId="2C9DC51E" w14:textId="77777777" w:rsidR="005E21E7" w:rsidRDefault="005E21E7" w:rsidP="005E21E7">
            <w:pPr>
              <w:rPr>
                <w:b/>
                <w:bCs/>
              </w:rPr>
            </w:pPr>
            <w:r>
              <w:rPr>
                <w:b/>
                <w:bCs/>
              </w:rPr>
              <w:t xml:space="preserve">that effects </w:t>
            </w:r>
          </w:p>
          <w:p w14:paraId="3B9FD6A2" w14:textId="77777777" w:rsidR="005E21E7" w:rsidRDefault="005E21E7" w:rsidP="005E21E7">
            <w:pPr>
              <w:rPr>
                <w:b/>
                <w:bCs/>
              </w:rPr>
            </w:pPr>
            <w:r>
              <w:rPr>
                <w:b/>
                <w:bCs/>
              </w:rPr>
              <w:t>their day to</w:t>
            </w:r>
          </w:p>
          <w:p w14:paraId="7DF9CA4E" w14:textId="77777777" w:rsidR="005E21E7" w:rsidRDefault="005E21E7" w:rsidP="005E21E7">
            <w:pPr>
              <w:rPr>
                <w:b/>
                <w:bCs/>
              </w:rPr>
            </w:pPr>
            <w:r>
              <w:rPr>
                <w:b/>
                <w:bCs/>
              </w:rPr>
              <w:t>day life</w:t>
            </w:r>
          </w:p>
          <w:p w14:paraId="6533A7A5" w14:textId="54174C23" w:rsidR="00472D5D" w:rsidRDefault="00472D5D" w:rsidP="00097418">
            <w:pPr>
              <w:rPr>
                <w:b/>
                <w:lang w:val="en-GB"/>
              </w:rPr>
            </w:pPr>
          </w:p>
        </w:tc>
      </w:tr>
      <w:tr w:rsidR="00472D5D" w14:paraId="7514B994" w14:textId="77777777" w:rsidTr="00BE2FE6">
        <w:tc>
          <w:tcPr>
            <w:tcW w:w="1872" w:type="dxa"/>
          </w:tcPr>
          <w:p w14:paraId="3D98E386" w14:textId="089DD8AD" w:rsidR="00472D5D" w:rsidRDefault="00472D5D" w:rsidP="00097418">
            <w:pPr>
              <w:rPr>
                <w:b/>
                <w:lang w:val="en-GB"/>
              </w:rPr>
            </w:pPr>
            <w:r>
              <w:rPr>
                <w:b/>
                <w:lang w:val="en-GB"/>
              </w:rPr>
              <w:t>Gender (sex)</w:t>
            </w:r>
          </w:p>
        </w:tc>
        <w:tc>
          <w:tcPr>
            <w:tcW w:w="6321" w:type="dxa"/>
          </w:tcPr>
          <w:p w14:paraId="24E1D288" w14:textId="77777777" w:rsidR="00807502" w:rsidRDefault="00807502" w:rsidP="00807502">
            <w:pPr>
              <w:rPr>
                <w:b/>
                <w:bCs/>
              </w:rPr>
            </w:pPr>
            <w:r>
              <w:rPr>
                <w:b/>
                <w:bCs/>
              </w:rPr>
              <w:t>ONS 2011 census data</w:t>
            </w:r>
          </w:p>
          <w:p w14:paraId="06566B79" w14:textId="3FFD0E4A" w:rsidR="00807502" w:rsidRDefault="00807502" w:rsidP="00807502">
            <w:pPr>
              <w:rPr>
                <w:b/>
                <w:bCs/>
              </w:rPr>
            </w:pPr>
            <w:r>
              <w:rPr>
                <w:b/>
                <w:bCs/>
              </w:rPr>
              <w:t xml:space="preserve">                            </w:t>
            </w:r>
            <w:r w:rsidR="00AB1624">
              <w:rPr>
                <w:b/>
                <w:bCs/>
              </w:rPr>
              <w:t>Richmond</w:t>
            </w:r>
          </w:p>
          <w:p w14:paraId="3C65C00C" w14:textId="77777777" w:rsidR="00807502" w:rsidRDefault="00807502" w:rsidP="00807502">
            <w:pPr>
              <w:rPr>
                <w:b/>
                <w:bCs/>
              </w:rPr>
            </w:pPr>
            <w:r>
              <w:rPr>
                <w:b/>
                <w:bCs/>
              </w:rPr>
              <w:t>Male                          48%</w:t>
            </w:r>
          </w:p>
          <w:p w14:paraId="2D5D7315" w14:textId="268563F4" w:rsidR="00472D5D" w:rsidRDefault="00807502" w:rsidP="00807502">
            <w:pPr>
              <w:rPr>
                <w:b/>
                <w:lang w:val="en-GB"/>
              </w:rPr>
            </w:pPr>
            <w:r>
              <w:rPr>
                <w:b/>
                <w:bCs/>
              </w:rPr>
              <w:t>Female                      52%</w:t>
            </w:r>
          </w:p>
        </w:tc>
      </w:tr>
      <w:tr w:rsidR="00472D5D" w14:paraId="584AB8CF" w14:textId="77777777" w:rsidTr="00BE2FE6">
        <w:tc>
          <w:tcPr>
            <w:tcW w:w="1872" w:type="dxa"/>
          </w:tcPr>
          <w:p w14:paraId="37205183" w14:textId="2A8E194D" w:rsidR="00472D5D" w:rsidRDefault="00472D5D" w:rsidP="00097418">
            <w:pPr>
              <w:rPr>
                <w:b/>
                <w:lang w:val="en-GB"/>
              </w:rPr>
            </w:pPr>
            <w:r>
              <w:rPr>
                <w:b/>
                <w:lang w:val="en-GB"/>
              </w:rPr>
              <w:t>Gender reassignment</w:t>
            </w:r>
          </w:p>
        </w:tc>
        <w:tc>
          <w:tcPr>
            <w:tcW w:w="6321" w:type="dxa"/>
          </w:tcPr>
          <w:p w14:paraId="6DE3D40C" w14:textId="72C47923" w:rsidR="00472D5D" w:rsidRDefault="00086459" w:rsidP="00097418">
            <w:pPr>
              <w:rPr>
                <w:b/>
                <w:lang w:val="en-GB"/>
              </w:rPr>
            </w:pPr>
            <w:r>
              <w:rPr>
                <w:b/>
                <w:lang w:val="en-GB"/>
              </w:rPr>
              <w:t>n/a</w:t>
            </w:r>
          </w:p>
        </w:tc>
      </w:tr>
      <w:tr w:rsidR="00472D5D" w14:paraId="705151EA" w14:textId="77777777" w:rsidTr="00BE2FE6">
        <w:tc>
          <w:tcPr>
            <w:tcW w:w="1872" w:type="dxa"/>
          </w:tcPr>
          <w:p w14:paraId="45A0BF21" w14:textId="286D5825" w:rsidR="00472D5D" w:rsidRDefault="00472D5D" w:rsidP="00097418">
            <w:pPr>
              <w:rPr>
                <w:b/>
                <w:lang w:val="en-GB"/>
              </w:rPr>
            </w:pPr>
            <w:r>
              <w:rPr>
                <w:b/>
                <w:lang w:val="en-GB"/>
              </w:rPr>
              <w:t>Marriage and civil partnership</w:t>
            </w:r>
          </w:p>
        </w:tc>
        <w:tc>
          <w:tcPr>
            <w:tcW w:w="6321" w:type="dxa"/>
          </w:tcPr>
          <w:p w14:paraId="1F38AC9E" w14:textId="40DA1A32" w:rsidR="009629A0" w:rsidRDefault="00E50274" w:rsidP="009629A0">
            <w:pPr>
              <w:rPr>
                <w:b/>
                <w:bCs/>
              </w:rPr>
            </w:pPr>
            <w:r>
              <w:rPr>
                <w:b/>
                <w:bCs/>
              </w:rPr>
              <w:t>ONS 2011</w:t>
            </w:r>
            <w:r w:rsidR="00FC6BD5">
              <w:rPr>
                <w:b/>
                <w:bCs/>
              </w:rPr>
              <w:t xml:space="preserve"> Census</w:t>
            </w:r>
            <w:r w:rsidR="009629A0">
              <w:rPr>
                <w:b/>
                <w:bCs/>
              </w:rPr>
              <w:t xml:space="preserve"> Data</w:t>
            </w:r>
          </w:p>
          <w:p w14:paraId="5C42E710" w14:textId="3DC2E3F4" w:rsidR="009629A0" w:rsidRDefault="009629A0" w:rsidP="009629A0">
            <w:pPr>
              <w:rPr>
                <w:b/>
                <w:bCs/>
              </w:rPr>
            </w:pPr>
            <w:r>
              <w:rPr>
                <w:b/>
                <w:bCs/>
              </w:rPr>
              <w:t xml:space="preserve">                                     </w:t>
            </w:r>
            <w:r w:rsidR="0074050F">
              <w:rPr>
                <w:b/>
                <w:bCs/>
              </w:rPr>
              <w:t xml:space="preserve">Richmond </w:t>
            </w:r>
          </w:p>
          <w:p w14:paraId="0DA73D76" w14:textId="14811D92" w:rsidR="009629A0" w:rsidRDefault="009629A0" w:rsidP="009629A0">
            <w:pPr>
              <w:rPr>
                <w:b/>
                <w:bCs/>
              </w:rPr>
            </w:pPr>
            <w:r>
              <w:rPr>
                <w:b/>
                <w:bCs/>
              </w:rPr>
              <w:t>Divorced                             </w:t>
            </w:r>
            <w:r w:rsidR="002F63C3">
              <w:rPr>
                <w:b/>
                <w:bCs/>
              </w:rPr>
              <w:t>7.9</w:t>
            </w:r>
            <w:r>
              <w:rPr>
                <w:b/>
                <w:bCs/>
              </w:rPr>
              <w:t>%</w:t>
            </w:r>
          </w:p>
          <w:p w14:paraId="63ED99E1" w14:textId="1588E87B" w:rsidR="009629A0" w:rsidRDefault="009629A0" w:rsidP="009629A0">
            <w:pPr>
              <w:rPr>
                <w:b/>
                <w:bCs/>
              </w:rPr>
            </w:pPr>
            <w:r>
              <w:rPr>
                <w:b/>
                <w:bCs/>
              </w:rPr>
              <w:t>Civil Partnership               0.</w:t>
            </w:r>
            <w:r w:rsidR="00A50C29">
              <w:rPr>
                <w:b/>
                <w:bCs/>
              </w:rPr>
              <w:t>4</w:t>
            </w:r>
            <w:r>
              <w:rPr>
                <w:b/>
                <w:bCs/>
              </w:rPr>
              <w:t>%</w:t>
            </w:r>
          </w:p>
          <w:p w14:paraId="2D35278E" w14:textId="1B0F7616" w:rsidR="009629A0" w:rsidRDefault="009629A0" w:rsidP="009629A0">
            <w:pPr>
              <w:rPr>
                <w:b/>
                <w:bCs/>
              </w:rPr>
            </w:pPr>
            <w:r>
              <w:rPr>
                <w:b/>
                <w:bCs/>
              </w:rPr>
              <w:t xml:space="preserve">Married                            </w:t>
            </w:r>
            <w:r w:rsidR="00A50C29">
              <w:rPr>
                <w:b/>
                <w:bCs/>
              </w:rPr>
              <w:t>47.3</w:t>
            </w:r>
            <w:r>
              <w:rPr>
                <w:b/>
                <w:bCs/>
              </w:rPr>
              <w:t>%</w:t>
            </w:r>
          </w:p>
          <w:p w14:paraId="6B3B2BC1" w14:textId="0548FC68" w:rsidR="009629A0" w:rsidRDefault="009629A0" w:rsidP="009629A0">
            <w:pPr>
              <w:rPr>
                <w:b/>
                <w:bCs/>
              </w:rPr>
            </w:pPr>
            <w:r>
              <w:rPr>
                <w:b/>
                <w:bCs/>
              </w:rPr>
              <w:t>Separated                          2.</w:t>
            </w:r>
            <w:r w:rsidR="00A50C29">
              <w:rPr>
                <w:b/>
                <w:bCs/>
              </w:rPr>
              <w:t>2</w:t>
            </w:r>
            <w:r>
              <w:rPr>
                <w:b/>
                <w:bCs/>
              </w:rPr>
              <w:t>%</w:t>
            </w:r>
          </w:p>
          <w:p w14:paraId="580A7BA8" w14:textId="0AD6775B" w:rsidR="009629A0" w:rsidRDefault="009629A0" w:rsidP="009629A0">
            <w:pPr>
              <w:rPr>
                <w:b/>
                <w:bCs/>
              </w:rPr>
            </w:pPr>
            <w:r>
              <w:rPr>
                <w:b/>
                <w:bCs/>
              </w:rPr>
              <w:t xml:space="preserve">Single                                </w:t>
            </w:r>
            <w:r w:rsidR="00A50C29">
              <w:rPr>
                <w:b/>
                <w:bCs/>
              </w:rPr>
              <w:t>36.7</w:t>
            </w:r>
            <w:r>
              <w:rPr>
                <w:b/>
                <w:bCs/>
              </w:rPr>
              <w:t>%</w:t>
            </w:r>
          </w:p>
          <w:p w14:paraId="42D13E56" w14:textId="1D469CD6" w:rsidR="00472D5D" w:rsidRDefault="009629A0" w:rsidP="009629A0">
            <w:pPr>
              <w:rPr>
                <w:b/>
                <w:lang w:val="en-GB"/>
              </w:rPr>
            </w:pPr>
            <w:r>
              <w:rPr>
                <w:b/>
                <w:bCs/>
              </w:rPr>
              <w:t xml:space="preserve">Widowed                           </w:t>
            </w:r>
            <w:r w:rsidR="0074050F">
              <w:rPr>
                <w:b/>
                <w:bCs/>
              </w:rPr>
              <w:t>5.4</w:t>
            </w:r>
            <w:r>
              <w:rPr>
                <w:b/>
                <w:bCs/>
              </w:rPr>
              <w:t>%</w:t>
            </w:r>
          </w:p>
        </w:tc>
      </w:tr>
      <w:tr w:rsidR="00472D5D" w14:paraId="5780FB3B" w14:textId="77777777" w:rsidTr="00BE2FE6">
        <w:tc>
          <w:tcPr>
            <w:tcW w:w="1872" w:type="dxa"/>
          </w:tcPr>
          <w:p w14:paraId="7AC074B1" w14:textId="05DB4DA0" w:rsidR="00472D5D" w:rsidRDefault="00472D5D" w:rsidP="00097418">
            <w:pPr>
              <w:rPr>
                <w:b/>
                <w:lang w:val="en-GB"/>
              </w:rPr>
            </w:pPr>
            <w:r>
              <w:rPr>
                <w:b/>
                <w:lang w:val="en-GB"/>
              </w:rPr>
              <w:t>Pregnancy and maternity</w:t>
            </w:r>
          </w:p>
        </w:tc>
        <w:tc>
          <w:tcPr>
            <w:tcW w:w="6321" w:type="dxa"/>
          </w:tcPr>
          <w:p w14:paraId="004DB3F4" w14:textId="77777777" w:rsidR="005B736F" w:rsidRDefault="005B736F" w:rsidP="005B736F">
            <w:pPr>
              <w:rPr>
                <w:b/>
                <w:bCs/>
              </w:rPr>
            </w:pPr>
            <w:r>
              <w:rPr>
                <w:b/>
                <w:bCs/>
              </w:rPr>
              <w:t>PHOF 2016 data</w:t>
            </w:r>
          </w:p>
          <w:p w14:paraId="3FFD58E7" w14:textId="338C40AD" w:rsidR="005B736F" w:rsidRDefault="005B736F" w:rsidP="005B736F">
            <w:pPr>
              <w:rPr>
                <w:b/>
                <w:bCs/>
              </w:rPr>
            </w:pPr>
            <w:r>
              <w:rPr>
                <w:b/>
                <w:bCs/>
              </w:rPr>
              <w:t>                                    Richmond</w:t>
            </w:r>
          </w:p>
          <w:p w14:paraId="754877C6" w14:textId="77777777" w:rsidR="005B736F" w:rsidRDefault="005B736F" w:rsidP="005B736F">
            <w:pPr>
              <w:rPr>
                <w:b/>
                <w:bCs/>
              </w:rPr>
            </w:pPr>
            <w:r>
              <w:rPr>
                <w:b/>
                <w:bCs/>
              </w:rPr>
              <w:t>Live births per</w:t>
            </w:r>
          </w:p>
          <w:p w14:paraId="7827D7B2" w14:textId="4A9EB220" w:rsidR="005B736F" w:rsidRDefault="005B736F" w:rsidP="005B736F">
            <w:pPr>
              <w:rPr>
                <w:b/>
                <w:bCs/>
              </w:rPr>
            </w:pPr>
            <w:r>
              <w:rPr>
                <w:b/>
                <w:bCs/>
              </w:rPr>
              <w:t xml:space="preserve">1000 females                   </w:t>
            </w:r>
            <w:r w:rsidR="008D1108">
              <w:rPr>
                <w:b/>
                <w:bCs/>
              </w:rPr>
              <w:t>64.6</w:t>
            </w:r>
          </w:p>
          <w:p w14:paraId="44499FB7" w14:textId="2B8AAFBE" w:rsidR="00472D5D" w:rsidRDefault="005B736F" w:rsidP="005B736F">
            <w:pPr>
              <w:rPr>
                <w:b/>
                <w:lang w:val="en-GB"/>
              </w:rPr>
            </w:pPr>
            <w:r>
              <w:rPr>
                <w:b/>
                <w:bCs/>
              </w:rPr>
              <w:t>(15-44)</w:t>
            </w:r>
          </w:p>
        </w:tc>
      </w:tr>
      <w:tr w:rsidR="00B952D9" w14:paraId="75859414" w14:textId="77777777" w:rsidTr="00BE2FE6">
        <w:tc>
          <w:tcPr>
            <w:tcW w:w="1872" w:type="dxa"/>
          </w:tcPr>
          <w:p w14:paraId="0A32F8C7" w14:textId="6560D3A0" w:rsidR="00B952D9" w:rsidRDefault="00B952D9" w:rsidP="00B952D9">
            <w:pPr>
              <w:rPr>
                <w:b/>
                <w:lang w:val="en-GB"/>
              </w:rPr>
            </w:pPr>
            <w:r>
              <w:rPr>
                <w:b/>
                <w:lang w:val="en-GB"/>
              </w:rPr>
              <w:t>Race/ethnicity</w:t>
            </w:r>
          </w:p>
        </w:tc>
        <w:tc>
          <w:tcPr>
            <w:tcW w:w="6321" w:type="dxa"/>
          </w:tcPr>
          <w:p w14:paraId="0BAD6FCE" w14:textId="77777777" w:rsidR="00B952D9" w:rsidRDefault="00B952D9" w:rsidP="00B952D9">
            <w:pPr>
              <w:rPr>
                <w:b/>
                <w:bCs/>
              </w:rPr>
            </w:pPr>
            <w:r>
              <w:rPr>
                <w:b/>
                <w:bCs/>
              </w:rPr>
              <w:t>Ethnicity</w:t>
            </w:r>
          </w:p>
          <w:p w14:paraId="17A6F426" w14:textId="77777777" w:rsidR="00B952D9" w:rsidRDefault="00B952D9" w:rsidP="00B952D9">
            <w:pPr>
              <w:rPr>
                <w:b/>
                <w:bCs/>
              </w:rPr>
            </w:pPr>
          </w:p>
          <w:p w14:paraId="7AF12620" w14:textId="4905A85D" w:rsidR="00B952D9" w:rsidRDefault="00B952D9" w:rsidP="00B952D9">
            <w:pPr>
              <w:rPr>
                <w:b/>
                <w:bCs/>
              </w:rPr>
            </w:pPr>
            <w:r>
              <w:rPr>
                <w:b/>
                <w:bCs/>
              </w:rPr>
              <w:t xml:space="preserve">Asian / Asian British                             </w:t>
            </w:r>
          </w:p>
          <w:p w14:paraId="10508F0A" w14:textId="77777777" w:rsidR="00B952D9" w:rsidRDefault="00B952D9" w:rsidP="00B952D9">
            <w:pPr>
              <w:rPr>
                <w:b/>
                <w:bCs/>
              </w:rPr>
            </w:pPr>
            <w:r>
              <w:rPr>
                <w:b/>
                <w:bCs/>
              </w:rPr>
              <w:t xml:space="preserve">Black/ African/ Caribbean/ </w:t>
            </w:r>
          </w:p>
          <w:p w14:paraId="7D8C3E62" w14:textId="6165C01F" w:rsidR="00B952D9" w:rsidRDefault="00B952D9" w:rsidP="00B952D9">
            <w:pPr>
              <w:rPr>
                <w:b/>
                <w:bCs/>
              </w:rPr>
            </w:pPr>
            <w:r>
              <w:rPr>
                <w:b/>
                <w:bCs/>
              </w:rPr>
              <w:t xml:space="preserve">Black British                                            </w:t>
            </w:r>
            <w:r w:rsidR="007E0C49">
              <w:rPr>
                <w:b/>
                <w:bCs/>
              </w:rPr>
              <w:t>2</w:t>
            </w:r>
            <w:r w:rsidR="00C84D5D">
              <w:rPr>
                <w:b/>
                <w:bCs/>
              </w:rPr>
              <w:t>2,297</w:t>
            </w:r>
          </w:p>
          <w:p w14:paraId="084227F2" w14:textId="77777777" w:rsidR="00B952D9" w:rsidRDefault="00B952D9" w:rsidP="00B952D9">
            <w:pPr>
              <w:rPr>
                <w:b/>
                <w:bCs/>
              </w:rPr>
            </w:pPr>
            <w:r>
              <w:rPr>
                <w:b/>
                <w:bCs/>
              </w:rPr>
              <w:lastRenderedPageBreak/>
              <w:t xml:space="preserve">Mixed/multiple ethnic group                8,862 </w:t>
            </w:r>
          </w:p>
          <w:p w14:paraId="6D032995" w14:textId="42D1189D" w:rsidR="00B952D9" w:rsidRDefault="00B952D9" w:rsidP="00B952D9">
            <w:pPr>
              <w:rPr>
                <w:b/>
                <w:bCs/>
              </w:rPr>
            </w:pPr>
            <w:proofErr w:type="gramStart"/>
            <w:r>
              <w:rPr>
                <w:b/>
                <w:bCs/>
              </w:rPr>
              <w:t>Other</w:t>
            </w:r>
            <w:proofErr w:type="gramEnd"/>
            <w:r>
              <w:rPr>
                <w:b/>
                <w:bCs/>
              </w:rPr>
              <w:t xml:space="preserve"> ethnic group                                  </w:t>
            </w:r>
            <w:r w:rsidR="00ED72F6">
              <w:rPr>
                <w:b/>
                <w:bCs/>
              </w:rPr>
              <w:t>2181</w:t>
            </w:r>
          </w:p>
          <w:p w14:paraId="2D5F1B96" w14:textId="0DCCE4E5" w:rsidR="00B952D9" w:rsidRDefault="00B952D9" w:rsidP="00B952D9">
            <w:pPr>
              <w:rPr>
                <w:b/>
                <w:bCs/>
              </w:rPr>
            </w:pPr>
            <w:r>
              <w:rPr>
                <w:b/>
                <w:bCs/>
              </w:rPr>
              <w:t>White                                                      </w:t>
            </w:r>
            <w:r w:rsidR="00B642E9">
              <w:rPr>
                <w:b/>
                <w:bCs/>
              </w:rPr>
              <w:t>132,</w:t>
            </w:r>
            <w:r w:rsidR="002C42DB">
              <w:rPr>
                <w:b/>
                <w:bCs/>
              </w:rPr>
              <w:t>869</w:t>
            </w:r>
          </w:p>
          <w:p w14:paraId="34B2170B" w14:textId="1889B9A7" w:rsidR="00B952D9" w:rsidRDefault="00B952D9" w:rsidP="00B952D9">
            <w:pPr>
              <w:rPr>
                <w:b/>
                <w:bCs/>
              </w:rPr>
            </w:pPr>
            <w:r>
              <w:rPr>
                <w:b/>
                <w:bCs/>
              </w:rPr>
              <w:t>Total                                                        </w:t>
            </w:r>
            <w:r w:rsidR="00847BD0">
              <w:rPr>
                <w:b/>
                <w:bCs/>
              </w:rPr>
              <w:t>166</w:t>
            </w:r>
            <w:r w:rsidR="006B485A">
              <w:rPr>
                <w:b/>
                <w:bCs/>
              </w:rPr>
              <w:t>,209</w:t>
            </w:r>
          </w:p>
          <w:p w14:paraId="2F2ADAC3" w14:textId="77777777" w:rsidR="00B952D9" w:rsidRDefault="00B952D9" w:rsidP="00B952D9">
            <w:pPr>
              <w:rPr>
                <w:b/>
                <w:bCs/>
              </w:rPr>
            </w:pPr>
          </w:p>
          <w:p w14:paraId="607EA4CF" w14:textId="66DD0599" w:rsidR="00B952D9" w:rsidRDefault="00B952D9" w:rsidP="00B952D9">
            <w:pPr>
              <w:rPr>
                <w:b/>
                <w:lang w:val="en-GB"/>
              </w:rPr>
            </w:pPr>
            <w:r>
              <w:rPr>
                <w:b/>
                <w:bCs/>
              </w:rPr>
              <w:t xml:space="preserve">Source: </w:t>
            </w:r>
            <w:r w:rsidR="007153F4">
              <w:rPr>
                <w:b/>
                <w:bCs/>
              </w:rPr>
              <w:t>GLA 2020</w:t>
            </w:r>
          </w:p>
        </w:tc>
      </w:tr>
      <w:tr w:rsidR="00B952D9" w14:paraId="5B5F5416" w14:textId="77777777" w:rsidTr="00BE2FE6">
        <w:tc>
          <w:tcPr>
            <w:tcW w:w="1872" w:type="dxa"/>
          </w:tcPr>
          <w:p w14:paraId="208EBF46" w14:textId="75E592F5" w:rsidR="00B952D9" w:rsidRDefault="00B952D9" w:rsidP="00B952D9">
            <w:pPr>
              <w:rPr>
                <w:b/>
                <w:lang w:val="en-GB"/>
              </w:rPr>
            </w:pPr>
            <w:r>
              <w:rPr>
                <w:b/>
                <w:lang w:val="en-GB"/>
              </w:rPr>
              <w:lastRenderedPageBreak/>
              <w:t xml:space="preserve">Religion and belief, including </w:t>
            </w:r>
            <w:proofErr w:type="spellStart"/>
            <w:r>
              <w:rPr>
                <w:b/>
                <w:lang w:val="en-GB"/>
              </w:rPr>
              <w:t>non belief</w:t>
            </w:r>
            <w:proofErr w:type="spellEnd"/>
          </w:p>
        </w:tc>
        <w:tc>
          <w:tcPr>
            <w:tcW w:w="6321" w:type="dxa"/>
          </w:tcPr>
          <w:p w14:paraId="6F7B38E1" w14:textId="77777777" w:rsidR="00D515BA" w:rsidRDefault="00D515BA" w:rsidP="00D515BA">
            <w:pPr>
              <w:rPr>
                <w:b/>
                <w:bCs/>
              </w:rPr>
            </w:pPr>
            <w:r>
              <w:rPr>
                <w:b/>
                <w:bCs/>
              </w:rPr>
              <w:t>GLA 2019 Data</w:t>
            </w:r>
          </w:p>
          <w:p w14:paraId="6541FD22" w14:textId="650256E8" w:rsidR="00D515BA" w:rsidRDefault="00D515BA" w:rsidP="00D515BA">
            <w:pPr>
              <w:rPr>
                <w:b/>
                <w:bCs/>
              </w:rPr>
            </w:pPr>
            <w:r>
              <w:rPr>
                <w:b/>
                <w:bCs/>
              </w:rPr>
              <w:t>                       </w:t>
            </w:r>
            <w:r w:rsidR="009D3214">
              <w:rPr>
                <w:b/>
                <w:bCs/>
              </w:rPr>
              <w:t>Richmond</w:t>
            </w:r>
          </w:p>
          <w:p w14:paraId="2F98E2AF" w14:textId="77777777" w:rsidR="00D515BA" w:rsidRDefault="00D515BA" w:rsidP="00D515BA">
            <w:pPr>
              <w:rPr>
                <w:b/>
                <w:bCs/>
              </w:rPr>
            </w:pPr>
            <w:r>
              <w:rPr>
                <w:b/>
                <w:bCs/>
              </w:rPr>
              <w:t>Buddhist                0.8%</w:t>
            </w:r>
          </w:p>
          <w:p w14:paraId="173D2B8B" w14:textId="63D3B831" w:rsidR="00D515BA" w:rsidRDefault="00D515BA" w:rsidP="00D515BA">
            <w:pPr>
              <w:rPr>
                <w:b/>
                <w:bCs/>
              </w:rPr>
            </w:pPr>
            <w:r>
              <w:rPr>
                <w:b/>
                <w:bCs/>
              </w:rPr>
              <w:t>Christian                 5</w:t>
            </w:r>
            <w:r w:rsidR="00C81D25">
              <w:rPr>
                <w:b/>
                <w:bCs/>
              </w:rPr>
              <w:t>5</w:t>
            </w:r>
            <w:r>
              <w:rPr>
                <w:b/>
                <w:bCs/>
              </w:rPr>
              <w:t>%</w:t>
            </w:r>
          </w:p>
          <w:p w14:paraId="20BC306A" w14:textId="53EF08BF" w:rsidR="00D515BA" w:rsidRDefault="00D515BA" w:rsidP="00D515BA">
            <w:pPr>
              <w:rPr>
                <w:b/>
                <w:bCs/>
              </w:rPr>
            </w:pPr>
            <w:r>
              <w:rPr>
                <w:b/>
                <w:bCs/>
              </w:rPr>
              <w:t>Hindu                     1</w:t>
            </w:r>
            <w:r w:rsidR="00C81D25">
              <w:rPr>
                <w:b/>
                <w:bCs/>
              </w:rPr>
              <w:t>.6</w:t>
            </w:r>
            <w:r>
              <w:rPr>
                <w:b/>
                <w:bCs/>
              </w:rPr>
              <w:t>%</w:t>
            </w:r>
          </w:p>
          <w:p w14:paraId="6E9A1FD5" w14:textId="77616EDF" w:rsidR="00D515BA" w:rsidRDefault="00D515BA" w:rsidP="00D515BA">
            <w:pPr>
              <w:rPr>
                <w:b/>
                <w:bCs/>
              </w:rPr>
            </w:pPr>
            <w:r>
              <w:rPr>
                <w:b/>
                <w:bCs/>
              </w:rPr>
              <w:t>Jewish                    0.</w:t>
            </w:r>
            <w:r w:rsidR="00C81D25">
              <w:rPr>
                <w:b/>
                <w:bCs/>
              </w:rPr>
              <w:t>8</w:t>
            </w:r>
            <w:r>
              <w:rPr>
                <w:b/>
                <w:bCs/>
              </w:rPr>
              <w:t>%</w:t>
            </w:r>
          </w:p>
          <w:p w14:paraId="29C4199A" w14:textId="4AEAF6C9" w:rsidR="00D515BA" w:rsidRDefault="00D515BA" w:rsidP="00D515BA">
            <w:pPr>
              <w:rPr>
                <w:b/>
                <w:bCs/>
              </w:rPr>
            </w:pPr>
            <w:r>
              <w:rPr>
                <w:b/>
                <w:bCs/>
              </w:rPr>
              <w:t xml:space="preserve">Muslim                   </w:t>
            </w:r>
            <w:r w:rsidR="00D42EF0">
              <w:rPr>
                <w:b/>
                <w:bCs/>
              </w:rPr>
              <w:t>3.3</w:t>
            </w:r>
            <w:r>
              <w:rPr>
                <w:b/>
                <w:bCs/>
              </w:rPr>
              <w:t>%</w:t>
            </w:r>
          </w:p>
          <w:p w14:paraId="63170016" w14:textId="32002193" w:rsidR="00D515BA" w:rsidRDefault="00D515BA" w:rsidP="00D515BA">
            <w:pPr>
              <w:rPr>
                <w:b/>
                <w:bCs/>
              </w:rPr>
            </w:pPr>
            <w:r>
              <w:rPr>
                <w:b/>
                <w:bCs/>
              </w:rPr>
              <w:t>Sikh                         0.</w:t>
            </w:r>
            <w:r w:rsidR="00D42EF0">
              <w:rPr>
                <w:b/>
                <w:bCs/>
              </w:rPr>
              <w:t>8</w:t>
            </w:r>
            <w:r>
              <w:rPr>
                <w:b/>
                <w:bCs/>
              </w:rPr>
              <w:t xml:space="preserve">% </w:t>
            </w:r>
          </w:p>
          <w:p w14:paraId="046B2F5A" w14:textId="1A34E983" w:rsidR="00D515BA" w:rsidRDefault="00D515BA" w:rsidP="00D515BA">
            <w:pPr>
              <w:rPr>
                <w:b/>
                <w:bCs/>
              </w:rPr>
            </w:pPr>
            <w:r>
              <w:rPr>
                <w:b/>
                <w:bCs/>
              </w:rPr>
              <w:t>Other                      0.</w:t>
            </w:r>
            <w:r w:rsidR="00D42EF0">
              <w:rPr>
                <w:b/>
                <w:bCs/>
              </w:rPr>
              <w:t>5</w:t>
            </w:r>
            <w:r>
              <w:rPr>
                <w:b/>
                <w:bCs/>
              </w:rPr>
              <w:t>%</w:t>
            </w:r>
          </w:p>
          <w:p w14:paraId="1F4CAB96" w14:textId="1897C8D9" w:rsidR="00B952D9" w:rsidRDefault="00D515BA" w:rsidP="00D515BA">
            <w:pPr>
              <w:rPr>
                <w:b/>
                <w:lang w:val="en-GB"/>
              </w:rPr>
            </w:pPr>
            <w:r>
              <w:rPr>
                <w:b/>
                <w:bCs/>
              </w:rPr>
              <w:t>No religion              2</w:t>
            </w:r>
            <w:r w:rsidR="00D42EF0">
              <w:rPr>
                <w:b/>
                <w:bCs/>
              </w:rPr>
              <w:t>8.4</w:t>
            </w:r>
            <w:r>
              <w:rPr>
                <w:b/>
                <w:bCs/>
              </w:rPr>
              <w:t>%                              </w:t>
            </w:r>
          </w:p>
        </w:tc>
      </w:tr>
      <w:tr w:rsidR="00B952D9" w14:paraId="6675BFBF" w14:textId="77777777" w:rsidTr="00BE2FE6">
        <w:tc>
          <w:tcPr>
            <w:tcW w:w="1872" w:type="dxa"/>
          </w:tcPr>
          <w:p w14:paraId="5065C05A" w14:textId="4E49E49E" w:rsidR="00B952D9" w:rsidRDefault="00B952D9" w:rsidP="00B952D9">
            <w:pPr>
              <w:rPr>
                <w:b/>
                <w:lang w:val="en-GB"/>
              </w:rPr>
            </w:pPr>
            <w:r>
              <w:rPr>
                <w:b/>
                <w:lang w:val="en-GB"/>
              </w:rPr>
              <w:t>Sexual orientation</w:t>
            </w:r>
          </w:p>
        </w:tc>
        <w:tc>
          <w:tcPr>
            <w:tcW w:w="6321" w:type="dxa"/>
          </w:tcPr>
          <w:p w14:paraId="7BF3EDD1" w14:textId="77777777" w:rsidR="00020231" w:rsidRDefault="00020231" w:rsidP="00020231">
            <w:pPr>
              <w:rPr>
                <w:b/>
                <w:bCs/>
              </w:rPr>
            </w:pPr>
            <w:r>
              <w:rPr>
                <w:b/>
                <w:bCs/>
              </w:rPr>
              <w:t xml:space="preserve">Approximately 1.5 to 2% of the population identify as LGBT (data inconclusive as often undeclared) </w:t>
            </w:r>
          </w:p>
          <w:p w14:paraId="57F76090" w14:textId="77777777" w:rsidR="00020231" w:rsidRDefault="00020231" w:rsidP="00020231">
            <w:pPr>
              <w:rPr>
                <w:lang w:val="en-GB"/>
              </w:rPr>
            </w:pPr>
          </w:p>
          <w:p w14:paraId="5DFA4D56" w14:textId="77777777" w:rsidR="00B952D9" w:rsidRDefault="00B952D9" w:rsidP="00B952D9">
            <w:pPr>
              <w:rPr>
                <w:b/>
                <w:lang w:val="en-GB"/>
              </w:rPr>
            </w:pPr>
          </w:p>
        </w:tc>
      </w:tr>
      <w:tr w:rsidR="00B952D9" w14:paraId="6B54BBB7" w14:textId="77777777" w:rsidTr="00BE2FE6">
        <w:trPr>
          <w:trHeight w:val="241"/>
        </w:trPr>
        <w:tc>
          <w:tcPr>
            <w:tcW w:w="1872" w:type="dxa"/>
          </w:tcPr>
          <w:p w14:paraId="153A050E" w14:textId="775FDB22" w:rsidR="00B952D9" w:rsidRDefault="00B952D9" w:rsidP="00B952D9">
            <w:pPr>
              <w:rPr>
                <w:b/>
                <w:lang w:val="en-GB"/>
              </w:rPr>
            </w:pPr>
            <w:r>
              <w:rPr>
                <w:b/>
                <w:lang w:val="en-GB"/>
              </w:rPr>
              <w:t xml:space="preserve">Across groups </w:t>
            </w:r>
            <w:proofErr w:type="spellStart"/>
            <w:r>
              <w:rPr>
                <w:b/>
                <w:lang w:val="en-GB"/>
              </w:rPr>
              <w:t>i.e</w:t>
            </w:r>
            <w:proofErr w:type="spellEnd"/>
            <w:r>
              <w:rPr>
                <w:b/>
                <w:lang w:val="en-GB"/>
              </w:rPr>
              <w:t xml:space="preserve"> older LGBT service users or </w:t>
            </w:r>
            <w:proofErr w:type="spellStart"/>
            <w:r>
              <w:rPr>
                <w:b/>
                <w:lang w:val="en-GB"/>
              </w:rPr>
              <w:t>bme</w:t>
            </w:r>
            <w:proofErr w:type="spellEnd"/>
            <w:r>
              <w:rPr>
                <w:b/>
                <w:lang w:val="en-GB"/>
              </w:rPr>
              <w:t xml:space="preserve"> young men</w:t>
            </w:r>
          </w:p>
        </w:tc>
        <w:tc>
          <w:tcPr>
            <w:tcW w:w="6321" w:type="dxa"/>
          </w:tcPr>
          <w:p w14:paraId="5DFDC3FD" w14:textId="5E73337C" w:rsidR="00B952D9" w:rsidRDefault="00020231" w:rsidP="00B952D9">
            <w:pPr>
              <w:rPr>
                <w:b/>
                <w:lang w:val="en-GB"/>
              </w:rPr>
            </w:pPr>
            <w:r>
              <w:rPr>
                <w:b/>
                <w:lang w:val="en-GB"/>
              </w:rPr>
              <w:t>n/a</w:t>
            </w:r>
          </w:p>
        </w:tc>
      </w:tr>
    </w:tbl>
    <w:p w14:paraId="46144D62" w14:textId="77777777" w:rsidR="00BF6A6C" w:rsidRDefault="00BF6A6C" w:rsidP="00097418">
      <w:pPr>
        <w:rPr>
          <w:b/>
          <w:lang w:val="en-GB"/>
        </w:rPr>
      </w:pPr>
    </w:p>
    <w:p w14:paraId="60180031" w14:textId="1FE340DA" w:rsidR="003F4905" w:rsidRDefault="003F4905" w:rsidP="00097418">
      <w:pPr>
        <w:rPr>
          <w:b/>
          <w:lang w:val="en-GB"/>
        </w:rPr>
      </w:pPr>
      <w:r>
        <w:rPr>
          <w:b/>
          <w:lang w:val="en-GB"/>
        </w:rPr>
        <w:t>Data gaps.</w:t>
      </w:r>
    </w:p>
    <w:p w14:paraId="13CC4E44"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4505"/>
        <w:gridCol w:w="4505"/>
      </w:tblGrid>
      <w:tr w:rsidR="003F4905" w14:paraId="1AFE84E4" w14:textId="77777777" w:rsidTr="003F4905">
        <w:tc>
          <w:tcPr>
            <w:tcW w:w="4505" w:type="dxa"/>
          </w:tcPr>
          <w:p w14:paraId="0FEFEFD6" w14:textId="03CA1989" w:rsidR="003F4905" w:rsidRDefault="003F4905" w:rsidP="00097418">
            <w:pPr>
              <w:rPr>
                <w:b/>
                <w:lang w:val="en-GB"/>
              </w:rPr>
            </w:pPr>
            <w:r>
              <w:rPr>
                <w:b/>
                <w:lang w:val="en-GB"/>
              </w:rPr>
              <w:t>Data gap(s)</w:t>
            </w:r>
          </w:p>
        </w:tc>
        <w:tc>
          <w:tcPr>
            <w:tcW w:w="4505" w:type="dxa"/>
          </w:tcPr>
          <w:p w14:paraId="02D0B00D" w14:textId="7B424527" w:rsidR="003F4905" w:rsidRDefault="003F4905" w:rsidP="00097418">
            <w:pPr>
              <w:rPr>
                <w:b/>
                <w:lang w:val="en-GB"/>
              </w:rPr>
            </w:pPr>
            <w:r>
              <w:rPr>
                <w:b/>
                <w:lang w:val="en-GB"/>
              </w:rPr>
              <w:t>How will this be addressed?</w:t>
            </w:r>
          </w:p>
        </w:tc>
      </w:tr>
      <w:tr w:rsidR="003F4905" w14:paraId="7C1D1C0D" w14:textId="77777777" w:rsidTr="003F4905">
        <w:trPr>
          <w:trHeight w:val="241"/>
        </w:trPr>
        <w:tc>
          <w:tcPr>
            <w:tcW w:w="4505" w:type="dxa"/>
          </w:tcPr>
          <w:p w14:paraId="313CF214" w14:textId="51EE0E32" w:rsidR="003F4905" w:rsidRDefault="00161C27" w:rsidP="00097418">
            <w:pPr>
              <w:rPr>
                <w:b/>
                <w:lang w:val="en-GB"/>
              </w:rPr>
            </w:pPr>
            <w:r>
              <w:rPr>
                <w:b/>
                <w:lang w:val="en-GB"/>
              </w:rPr>
              <w:t>No data gaps</w:t>
            </w:r>
          </w:p>
        </w:tc>
        <w:tc>
          <w:tcPr>
            <w:tcW w:w="4505" w:type="dxa"/>
          </w:tcPr>
          <w:p w14:paraId="0A1FAC2E" w14:textId="1F486AFD" w:rsidR="003F4905" w:rsidRDefault="00161C27" w:rsidP="00097418">
            <w:pPr>
              <w:rPr>
                <w:b/>
                <w:lang w:val="en-GB"/>
              </w:rPr>
            </w:pPr>
            <w:r>
              <w:rPr>
                <w:b/>
                <w:lang w:val="en-GB"/>
              </w:rPr>
              <w:t>n/a</w:t>
            </w:r>
          </w:p>
        </w:tc>
      </w:tr>
    </w:tbl>
    <w:p w14:paraId="6C3B9CDF" w14:textId="77777777" w:rsidR="003F4905" w:rsidRDefault="003F4905" w:rsidP="00097418">
      <w:pPr>
        <w:rPr>
          <w:b/>
          <w:lang w:val="en-GB"/>
        </w:rPr>
      </w:pPr>
    </w:p>
    <w:p w14:paraId="3863E5B3" w14:textId="3DF878E3" w:rsidR="003F4905" w:rsidRPr="00BE2FE6" w:rsidRDefault="003F4905" w:rsidP="00BE2FE6">
      <w:pPr>
        <w:pStyle w:val="ListParagraph"/>
        <w:numPr>
          <w:ilvl w:val="0"/>
          <w:numId w:val="3"/>
        </w:numPr>
        <w:rPr>
          <w:b/>
          <w:lang w:val="en-GB"/>
        </w:rPr>
      </w:pPr>
      <w:r w:rsidRPr="00BE2FE6">
        <w:rPr>
          <w:b/>
          <w:lang w:val="en-GB"/>
        </w:rPr>
        <w:t>Impact</w:t>
      </w:r>
    </w:p>
    <w:p w14:paraId="5B5B0573" w14:textId="77777777" w:rsidR="003F4905" w:rsidRDefault="003F4905" w:rsidP="00097418">
      <w:pPr>
        <w:rPr>
          <w:b/>
          <w:lang w:val="en-GB"/>
        </w:rPr>
      </w:pPr>
    </w:p>
    <w:p w14:paraId="6B6FD9AB" w14:textId="77777777" w:rsidR="003F4905" w:rsidRDefault="003F4905" w:rsidP="00097418">
      <w:pPr>
        <w:rPr>
          <w:b/>
          <w:lang w:val="en-GB"/>
        </w:rPr>
      </w:pPr>
    </w:p>
    <w:tbl>
      <w:tblPr>
        <w:tblStyle w:val="TableGrid"/>
        <w:tblW w:w="0" w:type="auto"/>
        <w:tblLook w:val="04A0" w:firstRow="1" w:lastRow="0" w:firstColumn="1" w:lastColumn="0" w:noHBand="0" w:noVBand="1"/>
      </w:tblPr>
      <w:tblGrid>
        <w:gridCol w:w="1872"/>
        <w:gridCol w:w="3085"/>
        <w:gridCol w:w="4053"/>
      </w:tblGrid>
      <w:tr w:rsidR="003F4905" w14:paraId="00B43AB4" w14:textId="77777777" w:rsidTr="00BE2FE6">
        <w:tc>
          <w:tcPr>
            <w:tcW w:w="1872" w:type="dxa"/>
          </w:tcPr>
          <w:p w14:paraId="574F7C0E" w14:textId="77777777" w:rsidR="003F4905" w:rsidRDefault="003F4905" w:rsidP="005F6DC1">
            <w:pPr>
              <w:rPr>
                <w:b/>
                <w:lang w:val="en-GB"/>
              </w:rPr>
            </w:pPr>
            <w:r>
              <w:rPr>
                <w:b/>
                <w:lang w:val="en-GB"/>
              </w:rPr>
              <w:t>Protected group</w:t>
            </w:r>
          </w:p>
        </w:tc>
        <w:tc>
          <w:tcPr>
            <w:tcW w:w="3085" w:type="dxa"/>
          </w:tcPr>
          <w:p w14:paraId="1F57103C" w14:textId="63CE0A72" w:rsidR="003F4905" w:rsidRDefault="003F4905" w:rsidP="003F4905">
            <w:pPr>
              <w:rPr>
                <w:b/>
                <w:lang w:val="en-GB"/>
              </w:rPr>
            </w:pPr>
            <w:r>
              <w:rPr>
                <w:b/>
                <w:lang w:val="en-GB"/>
              </w:rPr>
              <w:t>Positive</w:t>
            </w:r>
          </w:p>
        </w:tc>
        <w:tc>
          <w:tcPr>
            <w:tcW w:w="4053" w:type="dxa"/>
          </w:tcPr>
          <w:p w14:paraId="6A169DE5" w14:textId="7273B105" w:rsidR="003F4905" w:rsidRDefault="003F4905" w:rsidP="005F6DC1">
            <w:pPr>
              <w:rPr>
                <w:b/>
                <w:lang w:val="en-GB"/>
              </w:rPr>
            </w:pPr>
            <w:r>
              <w:rPr>
                <w:b/>
                <w:lang w:val="en-GB"/>
              </w:rPr>
              <w:t>Negative</w:t>
            </w:r>
          </w:p>
        </w:tc>
      </w:tr>
      <w:tr w:rsidR="003F4905" w14:paraId="49061D41" w14:textId="77777777" w:rsidTr="00BE2FE6">
        <w:trPr>
          <w:trHeight w:val="339"/>
        </w:trPr>
        <w:tc>
          <w:tcPr>
            <w:tcW w:w="1872" w:type="dxa"/>
          </w:tcPr>
          <w:p w14:paraId="1D3CBD12" w14:textId="77777777" w:rsidR="003F4905" w:rsidRDefault="003F4905" w:rsidP="005F6DC1">
            <w:pPr>
              <w:rPr>
                <w:b/>
                <w:lang w:val="en-GB"/>
              </w:rPr>
            </w:pPr>
            <w:r>
              <w:rPr>
                <w:b/>
                <w:lang w:val="en-GB"/>
              </w:rPr>
              <w:t>Age</w:t>
            </w:r>
          </w:p>
        </w:tc>
        <w:tc>
          <w:tcPr>
            <w:tcW w:w="3085" w:type="dxa"/>
          </w:tcPr>
          <w:p w14:paraId="3E2E1F6D" w14:textId="59565542" w:rsidR="003F4905" w:rsidRDefault="00417833" w:rsidP="005F6DC1">
            <w:pPr>
              <w:rPr>
                <w:b/>
                <w:lang w:val="en-GB"/>
              </w:rPr>
            </w:pPr>
            <w:r>
              <w:rPr>
                <w:b/>
                <w:lang w:val="en-GB"/>
              </w:rPr>
              <w:t>Rule change will mean all working age people’s CTR claim is calculated us</w:t>
            </w:r>
            <w:r w:rsidR="00035C57">
              <w:rPr>
                <w:b/>
                <w:lang w:val="en-GB"/>
              </w:rPr>
              <w:t xml:space="preserve">ing the </w:t>
            </w:r>
            <w:proofErr w:type="spellStart"/>
            <w:r w:rsidR="00035C57">
              <w:rPr>
                <w:b/>
                <w:lang w:val="en-GB"/>
              </w:rPr>
              <w:t>the</w:t>
            </w:r>
            <w:proofErr w:type="spellEnd"/>
            <w:r w:rsidR="00035C57">
              <w:rPr>
                <w:b/>
                <w:lang w:val="en-GB"/>
              </w:rPr>
              <w:t xml:space="preserve"> same Applicable amount level</w:t>
            </w:r>
            <w:r w:rsidR="00631E20">
              <w:rPr>
                <w:b/>
                <w:lang w:val="en-GB"/>
              </w:rPr>
              <w:t xml:space="preserve">. They will receive an increase in the amount of </w:t>
            </w:r>
            <w:r w:rsidR="00011C29">
              <w:rPr>
                <w:b/>
                <w:lang w:val="en-GB"/>
              </w:rPr>
              <w:t xml:space="preserve">council Tax </w:t>
            </w:r>
            <w:r w:rsidR="00631E20">
              <w:rPr>
                <w:b/>
                <w:lang w:val="en-GB"/>
              </w:rPr>
              <w:t>reduction paid towards their</w:t>
            </w:r>
            <w:r w:rsidR="00011C29">
              <w:rPr>
                <w:b/>
                <w:lang w:val="en-GB"/>
              </w:rPr>
              <w:t xml:space="preserve"> bill. </w:t>
            </w:r>
          </w:p>
        </w:tc>
        <w:tc>
          <w:tcPr>
            <w:tcW w:w="4053" w:type="dxa"/>
          </w:tcPr>
          <w:p w14:paraId="0A786D4F" w14:textId="5BFA85C0" w:rsidR="003F4905" w:rsidRDefault="005E4B7B" w:rsidP="005F6DC1">
            <w:pPr>
              <w:rPr>
                <w:b/>
                <w:lang w:val="en-GB"/>
              </w:rPr>
            </w:pPr>
            <w:r>
              <w:rPr>
                <w:b/>
                <w:lang w:val="en-GB"/>
              </w:rPr>
              <w:t xml:space="preserve">No negative impact </w:t>
            </w:r>
            <w:r w:rsidR="00FC76B0">
              <w:rPr>
                <w:b/>
                <w:lang w:val="en-GB"/>
              </w:rPr>
              <w:t>–</w:t>
            </w:r>
            <w:r>
              <w:rPr>
                <w:b/>
                <w:lang w:val="en-GB"/>
              </w:rPr>
              <w:t xml:space="preserve"> </w:t>
            </w:r>
            <w:r w:rsidR="00FC76B0">
              <w:rPr>
                <w:b/>
                <w:lang w:val="en-GB"/>
              </w:rPr>
              <w:t>C</w:t>
            </w:r>
            <w:r w:rsidR="00F71FBA">
              <w:rPr>
                <w:b/>
                <w:lang w:val="en-GB"/>
              </w:rPr>
              <w:t xml:space="preserve">hange will mean applicable amount </w:t>
            </w:r>
            <w:r w:rsidR="001D769C">
              <w:rPr>
                <w:b/>
                <w:lang w:val="en-GB"/>
              </w:rPr>
              <w:t xml:space="preserve">level is the same for all </w:t>
            </w:r>
            <w:r w:rsidR="00426081">
              <w:rPr>
                <w:b/>
                <w:lang w:val="en-GB"/>
              </w:rPr>
              <w:t xml:space="preserve">working age claimants. </w:t>
            </w:r>
          </w:p>
        </w:tc>
      </w:tr>
      <w:tr w:rsidR="003F4905" w14:paraId="5EFBAB49" w14:textId="77777777" w:rsidTr="00BE2FE6">
        <w:tc>
          <w:tcPr>
            <w:tcW w:w="1872" w:type="dxa"/>
          </w:tcPr>
          <w:p w14:paraId="0A9D313D" w14:textId="77777777" w:rsidR="003F4905" w:rsidRDefault="003F4905" w:rsidP="005F6DC1">
            <w:pPr>
              <w:rPr>
                <w:b/>
                <w:lang w:val="en-GB"/>
              </w:rPr>
            </w:pPr>
            <w:r>
              <w:rPr>
                <w:b/>
                <w:lang w:val="en-GB"/>
              </w:rPr>
              <w:t>Disability</w:t>
            </w:r>
          </w:p>
        </w:tc>
        <w:tc>
          <w:tcPr>
            <w:tcW w:w="3085" w:type="dxa"/>
          </w:tcPr>
          <w:p w14:paraId="4B76B6D8" w14:textId="38D09335" w:rsidR="003F4905" w:rsidRDefault="000A5239" w:rsidP="005F6DC1">
            <w:pPr>
              <w:rPr>
                <w:b/>
                <w:lang w:val="en-GB"/>
              </w:rPr>
            </w:pPr>
            <w:r>
              <w:rPr>
                <w:b/>
                <w:lang w:val="en-GB"/>
              </w:rPr>
              <w:t>People who are in receipt of a Disability benefit</w:t>
            </w:r>
            <w:r w:rsidR="007A49D1">
              <w:rPr>
                <w:b/>
                <w:lang w:val="en-GB"/>
              </w:rPr>
              <w:t xml:space="preserve"> were placed in a v</w:t>
            </w:r>
            <w:r w:rsidR="00E00AE0">
              <w:rPr>
                <w:b/>
                <w:lang w:val="en-GB"/>
              </w:rPr>
              <w:t>ulnerable group where the applicable amount</w:t>
            </w:r>
            <w:r w:rsidR="00B32076">
              <w:rPr>
                <w:b/>
                <w:lang w:val="en-GB"/>
              </w:rPr>
              <w:t xml:space="preserve"> is</w:t>
            </w:r>
            <w:r w:rsidR="00E00AE0">
              <w:rPr>
                <w:b/>
                <w:lang w:val="en-GB"/>
              </w:rPr>
              <w:t xml:space="preserve"> </w:t>
            </w:r>
            <w:r w:rsidR="007C5D3A">
              <w:rPr>
                <w:b/>
                <w:lang w:val="en-GB"/>
              </w:rPr>
              <w:t>in line</w:t>
            </w:r>
            <w:r w:rsidR="00ED414A">
              <w:rPr>
                <w:b/>
                <w:lang w:val="en-GB"/>
              </w:rPr>
              <w:t xml:space="preserve"> with </w:t>
            </w:r>
            <w:r w:rsidR="00ED414A">
              <w:rPr>
                <w:b/>
                <w:lang w:val="en-GB"/>
              </w:rPr>
              <w:lastRenderedPageBreak/>
              <w:t xml:space="preserve">Government increases. </w:t>
            </w:r>
          </w:p>
        </w:tc>
        <w:tc>
          <w:tcPr>
            <w:tcW w:w="4053" w:type="dxa"/>
          </w:tcPr>
          <w:p w14:paraId="24515376" w14:textId="53B68345" w:rsidR="003F4905" w:rsidRDefault="005107BA" w:rsidP="005F6DC1">
            <w:pPr>
              <w:rPr>
                <w:b/>
                <w:lang w:val="en-GB"/>
              </w:rPr>
            </w:pPr>
            <w:r>
              <w:rPr>
                <w:b/>
                <w:lang w:val="en-GB"/>
              </w:rPr>
              <w:lastRenderedPageBreak/>
              <w:t>n/a</w:t>
            </w:r>
          </w:p>
        </w:tc>
      </w:tr>
      <w:tr w:rsidR="003F4905" w14:paraId="3194B184" w14:textId="77777777" w:rsidTr="00BE2FE6">
        <w:tc>
          <w:tcPr>
            <w:tcW w:w="1872" w:type="dxa"/>
          </w:tcPr>
          <w:p w14:paraId="77E6EC0E" w14:textId="77777777" w:rsidR="003F4905" w:rsidRDefault="003F4905" w:rsidP="005F6DC1">
            <w:pPr>
              <w:rPr>
                <w:b/>
                <w:lang w:val="en-GB"/>
              </w:rPr>
            </w:pPr>
            <w:r>
              <w:rPr>
                <w:b/>
                <w:lang w:val="en-GB"/>
              </w:rPr>
              <w:t>Gender (sex)</w:t>
            </w:r>
          </w:p>
        </w:tc>
        <w:tc>
          <w:tcPr>
            <w:tcW w:w="3085" w:type="dxa"/>
          </w:tcPr>
          <w:p w14:paraId="70FABB6F" w14:textId="27A4D544" w:rsidR="003F4905" w:rsidRDefault="00155783" w:rsidP="005F6DC1">
            <w:pPr>
              <w:rPr>
                <w:b/>
                <w:lang w:val="en-GB"/>
              </w:rPr>
            </w:pPr>
            <w:r>
              <w:rPr>
                <w:b/>
                <w:lang w:val="en-GB"/>
              </w:rPr>
              <w:t>Rule change is applicable to all working</w:t>
            </w:r>
            <w:r w:rsidR="00CF1463">
              <w:rPr>
                <w:b/>
                <w:lang w:val="en-GB"/>
              </w:rPr>
              <w:t xml:space="preserve"> age</w:t>
            </w:r>
            <w:r>
              <w:rPr>
                <w:b/>
                <w:lang w:val="en-GB"/>
              </w:rPr>
              <w:t xml:space="preserve"> households liable to pay Council Tax</w:t>
            </w:r>
            <w:r w:rsidR="00873D77">
              <w:rPr>
                <w:b/>
                <w:lang w:val="en-GB"/>
              </w:rPr>
              <w:t xml:space="preserve"> in receipt of Council tax reduction </w:t>
            </w:r>
          </w:p>
        </w:tc>
        <w:tc>
          <w:tcPr>
            <w:tcW w:w="4053" w:type="dxa"/>
          </w:tcPr>
          <w:p w14:paraId="5DF59652" w14:textId="05047E6C" w:rsidR="003F4905" w:rsidRDefault="005107BA" w:rsidP="005F6DC1">
            <w:pPr>
              <w:rPr>
                <w:b/>
                <w:lang w:val="en-GB"/>
              </w:rPr>
            </w:pPr>
            <w:r>
              <w:rPr>
                <w:b/>
                <w:lang w:val="en-GB"/>
              </w:rPr>
              <w:t>n/a</w:t>
            </w:r>
          </w:p>
        </w:tc>
      </w:tr>
      <w:tr w:rsidR="001D40B0" w14:paraId="0186645F" w14:textId="77777777" w:rsidTr="00BE2FE6">
        <w:tc>
          <w:tcPr>
            <w:tcW w:w="1872" w:type="dxa"/>
          </w:tcPr>
          <w:p w14:paraId="306AD3BF" w14:textId="77777777" w:rsidR="001D40B0" w:rsidRDefault="001D40B0" w:rsidP="001D40B0">
            <w:pPr>
              <w:rPr>
                <w:b/>
                <w:lang w:val="en-GB"/>
              </w:rPr>
            </w:pPr>
            <w:r>
              <w:rPr>
                <w:b/>
                <w:lang w:val="en-GB"/>
              </w:rPr>
              <w:t>Gender reassignment</w:t>
            </w:r>
          </w:p>
        </w:tc>
        <w:tc>
          <w:tcPr>
            <w:tcW w:w="3085" w:type="dxa"/>
          </w:tcPr>
          <w:p w14:paraId="0D4A021C" w14:textId="035D92C0" w:rsidR="001D40B0" w:rsidRDefault="001D40B0" w:rsidP="001D40B0">
            <w:pPr>
              <w:rPr>
                <w:b/>
                <w:lang w:val="en-GB"/>
              </w:rPr>
            </w:pPr>
            <w:r>
              <w:rPr>
                <w:b/>
                <w:lang w:val="en-GB"/>
              </w:rPr>
              <w:t>Rule change is applicable to all working</w:t>
            </w:r>
            <w:r w:rsidR="00CF1463">
              <w:rPr>
                <w:b/>
                <w:lang w:val="en-GB"/>
              </w:rPr>
              <w:t xml:space="preserve"> age</w:t>
            </w:r>
            <w:r>
              <w:rPr>
                <w:b/>
                <w:lang w:val="en-GB"/>
              </w:rPr>
              <w:t xml:space="preserve"> households liable to pay Council Tax</w:t>
            </w:r>
            <w:r w:rsidR="00873D77">
              <w:rPr>
                <w:b/>
                <w:lang w:val="en-GB"/>
              </w:rPr>
              <w:t xml:space="preserve"> in receipt of Council tax reduction </w:t>
            </w:r>
          </w:p>
        </w:tc>
        <w:tc>
          <w:tcPr>
            <w:tcW w:w="4053" w:type="dxa"/>
          </w:tcPr>
          <w:p w14:paraId="6B3F96BB" w14:textId="0CDFF62B" w:rsidR="001D40B0" w:rsidRDefault="001D40B0" w:rsidP="001D40B0">
            <w:pPr>
              <w:rPr>
                <w:b/>
                <w:lang w:val="en-GB"/>
              </w:rPr>
            </w:pPr>
            <w:r w:rsidRPr="00552EDF">
              <w:rPr>
                <w:b/>
                <w:lang w:val="en-GB"/>
              </w:rPr>
              <w:t>n/a</w:t>
            </w:r>
          </w:p>
        </w:tc>
      </w:tr>
      <w:tr w:rsidR="001D40B0" w14:paraId="66D11C48" w14:textId="77777777" w:rsidTr="00BE2FE6">
        <w:tc>
          <w:tcPr>
            <w:tcW w:w="1872" w:type="dxa"/>
          </w:tcPr>
          <w:p w14:paraId="1BC53B4C" w14:textId="77777777" w:rsidR="001D40B0" w:rsidRDefault="001D40B0" w:rsidP="001D40B0">
            <w:pPr>
              <w:rPr>
                <w:b/>
                <w:lang w:val="en-GB"/>
              </w:rPr>
            </w:pPr>
            <w:r>
              <w:rPr>
                <w:b/>
                <w:lang w:val="en-GB"/>
              </w:rPr>
              <w:t>Marriage and civil partnership</w:t>
            </w:r>
          </w:p>
        </w:tc>
        <w:tc>
          <w:tcPr>
            <w:tcW w:w="3085" w:type="dxa"/>
          </w:tcPr>
          <w:p w14:paraId="7880A195" w14:textId="0099B622" w:rsidR="001D40B0" w:rsidRDefault="001D40B0" w:rsidP="001D40B0">
            <w:pPr>
              <w:rPr>
                <w:b/>
                <w:lang w:val="en-GB"/>
              </w:rPr>
            </w:pPr>
            <w:r>
              <w:rPr>
                <w:b/>
                <w:lang w:val="en-GB"/>
              </w:rPr>
              <w:t>Rule change is applicable to all working</w:t>
            </w:r>
            <w:r w:rsidR="00CF1463">
              <w:rPr>
                <w:b/>
                <w:lang w:val="en-GB"/>
              </w:rPr>
              <w:t xml:space="preserve"> age</w:t>
            </w:r>
            <w:r>
              <w:rPr>
                <w:b/>
                <w:lang w:val="en-GB"/>
              </w:rPr>
              <w:t xml:space="preserve"> households liable to pay Council Tax</w:t>
            </w:r>
            <w:r w:rsidR="00873D77">
              <w:rPr>
                <w:b/>
                <w:lang w:val="en-GB"/>
              </w:rPr>
              <w:t xml:space="preserve"> in receipt of Council Tax Reduction</w:t>
            </w:r>
          </w:p>
        </w:tc>
        <w:tc>
          <w:tcPr>
            <w:tcW w:w="4053" w:type="dxa"/>
          </w:tcPr>
          <w:p w14:paraId="79C3C7B3" w14:textId="06F37CE2" w:rsidR="001D40B0" w:rsidRDefault="001D40B0" w:rsidP="001D40B0">
            <w:pPr>
              <w:rPr>
                <w:b/>
                <w:lang w:val="en-GB"/>
              </w:rPr>
            </w:pPr>
            <w:r w:rsidRPr="00552EDF">
              <w:rPr>
                <w:b/>
                <w:lang w:val="en-GB"/>
              </w:rPr>
              <w:t>n/a</w:t>
            </w:r>
          </w:p>
        </w:tc>
      </w:tr>
      <w:tr w:rsidR="001D40B0" w14:paraId="780E2A8C" w14:textId="77777777" w:rsidTr="00BE2FE6">
        <w:tc>
          <w:tcPr>
            <w:tcW w:w="1872" w:type="dxa"/>
          </w:tcPr>
          <w:p w14:paraId="7F36D28A" w14:textId="77777777" w:rsidR="001D40B0" w:rsidRDefault="001D40B0" w:rsidP="001D40B0">
            <w:pPr>
              <w:rPr>
                <w:b/>
                <w:lang w:val="en-GB"/>
              </w:rPr>
            </w:pPr>
            <w:r>
              <w:rPr>
                <w:b/>
                <w:lang w:val="en-GB"/>
              </w:rPr>
              <w:t>Pregnancy and maternity</w:t>
            </w:r>
          </w:p>
        </w:tc>
        <w:tc>
          <w:tcPr>
            <w:tcW w:w="3085" w:type="dxa"/>
          </w:tcPr>
          <w:p w14:paraId="7537F6E9" w14:textId="0663E65A" w:rsidR="001D40B0" w:rsidRDefault="001D40B0" w:rsidP="001D40B0">
            <w:pPr>
              <w:rPr>
                <w:b/>
                <w:lang w:val="en-GB"/>
              </w:rPr>
            </w:pPr>
            <w:r>
              <w:rPr>
                <w:b/>
                <w:lang w:val="en-GB"/>
              </w:rPr>
              <w:t xml:space="preserve">Rule change is applicable to all working </w:t>
            </w:r>
            <w:r w:rsidR="00CF1463">
              <w:rPr>
                <w:b/>
                <w:lang w:val="en-GB"/>
              </w:rPr>
              <w:t xml:space="preserve">age </w:t>
            </w:r>
            <w:r>
              <w:rPr>
                <w:b/>
                <w:lang w:val="en-GB"/>
              </w:rPr>
              <w:t>households liable to pay Council Tax</w:t>
            </w:r>
            <w:r w:rsidR="00873D77">
              <w:rPr>
                <w:b/>
                <w:lang w:val="en-GB"/>
              </w:rPr>
              <w:t xml:space="preserve"> in receipt of Council Tax Reduction</w:t>
            </w:r>
          </w:p>
        </w:tc>
        <w:tc>
          <w:tcPr>
            <w:tcW w:w="4053" w:type="dxa"/>
          </w:tcPr>
          <w:p w14:paraId="7F082F5E" w14:textId="460A927D" w:rsidR="001D40B0" w:rsidRDefault="001D40B0" w:rsidP="001D40B0">
            <w:pPr>
              <w:rPr>
                <w:b/>
                <w:lang w:val="en-GB"/>
              </w:rPr>
            </w:pPr>
            <w:r w:rsidRPr="00552EDF">
              <w:rPr>
                <w:b/>
                <w:lang w:val="en-GB"/>
              </w:rPr>
              <w:t>n/a</w:t>
            </w:r>
          </w:p>
        </w:tc>
      </w:tr>
      <w:tr w:rsidR="001D40B0" w14:paraId="7A67772B" w14:textId="77777777" w:rsidTr="00BE2FE6">
        <w:tc>
          <w:tcPr>
            <w:tcW w:w="1872" w:type="dxa"/>
          </w:tcPr>
          <w:p w14:paraId="5283315F" w14:textId="77777777" w:rsidR="001D40B0" w:rsidRDefault="001D40B0" w:rsidP="001D40B0">
            <w:pPr>
              <w:rPr>
                <w:b/>
                <w:lang w:val="en-GB"/>
              </w:rPr>
            </w:pPr>
            <w:r>
              <w:rPr>
                <w:b/>
                <w:lang w:val="en-GB"/>
              </w:rPr>
              <w:t>Race/ethnicity</w:t>
            </w:r>
          </w:p>
        </w:tc>
        <w:tc>
          <w:tcPr>
            <w:tcW w:w="3085" w:type="dxa"/>
          </w:tcPr>
          <w:p w14:paraId="0E09F4BD" w14:textId="47BFBEA4" w:rsidR="001D40B0" w:rsidRDefault="001D40B0" w:rsidP="001D40B0">
            <w:pPr>
              <w:rPr>
                <w:b/>
                <w:lang w:val="en-GB"/>
              </w:rPr>
            </w:pPr>
            <w:r>
              <w:rPr>
                <w:b/>
                <w:lang w:val="en-GB"/>
              </w:rPr>
              <w:t>Rule change is applicable to all working households liable to pay Council Tax</w:t>
            </w:r>
            <w:r w:rsidR="00873D77">
              <w:rPr>
                <w:b/>
                <w:lang w:val="en-GB"/>
              </w:rPr>
              <w:t xml:space="preserve"> in receipt of Council Tax Reduction</w:t>
            </w:r>
          </w:p>
        </w:tc>
        <w:tc>
          <w:tcPr>
            <w:tcW w:w="4053" w:type="dxa"/>
          </w:tcPr>
          <w:p w14:paraId="2EFEA75D" w14:textId="1EA29B94" w:rsidR="001D40B0" w:rsidRDefault="001D40B0" w:rsidP="001D40B0">
            <w:pPr>
              <w:rPr>
                <w:b/>
                <w:lang w:val="en-GB"/>
              </w:rPr>
            </w:pPr>
            <w:r w:rsidRPr="00552EDF">
              <w:rPr>
                <w:b/>
                <w:lang w:val="en-GB"/>
              </w:rPr>
              <w:t>n/a</w:t>
            </w:r>
          </w:p>
        </w:tc>
      </w:tr>
      <w:tr w:rsidR="001D40B0" w14:paraId="74165FBD" w14:textId="77777777" w:rsidTr="00BE2FE6">
        <w:tc>
          <w:tcPr>
            <w:tcW w:w="1872" w:type="dxa"/>
          </w:tcPr>
          <w:p w14:paraId="6E53AB66" w14:textId="6F05E9CD" w:rsidR="001D40B0" w:rsidRDefault="001D40B0" w:rsidP="001D40B0">
            <w:pPr>
              <w:rPr>
                <w:b/>
                <w:lang w:val="en-GB"/>
              </w:rPr>
            </w:pPr>
            <w:r>
              <w:rPr>
                <w:b/>
                <w:lang w:val="en-GB"/>
              </w:rPr>
              <w:t xml:space="preserve">Religion and belief, including </w:t>
            </w:r>
            <w:r w:rsidR="00046872">
              <w:rPr>
                <w:b/>
                <w:lang w:val="en-GB"/>
              </w:rPr>
              <w:t>non-belief</w:t>
            </w:r>
          </w:p>
        </w:tc>
        <w:tc>
          <w:tcPr>
            <w:tcW w:w="3085" w:type="dxa"/>
          </w:tcPr>
          <w:p w14:paraId="1AE34EC9" w14:textId="01811CAC" w:rsidR="001D40B0" w:rsidRDefault="001D40B0" w:rsidP="001D40B0">
            <w:pPr>
              <w:rPr>
                <w:b/>
                <w:lang w:val="en-GB"/>
              </w:rPr>
            </w:pPr>
            <w:r>
              <w:rPr>
                <w:b/>
                <w:lang w:val="en-GB"/>
              </w:rPr>
              <w:t xml:space="preserve">Rule change is applicable to all working </w:t>
            </w:r>
            <w:r w:rsidR="00CF1463">
              <w:rPr>
                <w:b/>
                <w:lang w:val="en-GB"/>
              </w:rPr>
              <w:t xml:space="preserve">age </w:t>
            </w:r>
            <w:r>
              <w:rPr>
                <w:b/>
                <w:lang w:val="en-GB"/>
              </w:rPr>
              <w:t>households liable to pay Council Tax</w:t>
            </w:r>
            <w:r w:rsidR="00873D77">
              <w:rPr>
                <w:b/>
                <w:lang w:val="en-GB"/>
              </w:rPr>
              <w:t xml:space="preserve"> in receipt of Council Tax Reduction</w:t>
            </w:r>
          </w:p>
        </w:tc>
        <w:tc>
          <w:tcPr>
            <w:tcW w:w="4053" w:type="dxa"/>
          </w:tcPr>
          <w:p w14:paraId="1D5229B2" w14:textId="5F375242" w:rsidR="001D40B0" w:rsidRDefault="001D40B0" w:rsidP="001D40B0">
            <w:pPr>
              <w:rPr>
                <w:b/>
                <w:lang w:val="en-GB"/>
              </w:rPr>
            </w:pPr>
            <w:r w:rsidRPr="00552EDF">
              <w:rPr>
                <w:b/>
                <w:lang w:val="en-GB"/>
              </w:rPr>
              <w:t>n/a</w:t>
            </w:r>
          </w:p>
        </w:tc>
      </w:tr>
      <w:tr w:rsidR="001D40B0" w14:paraId="12254EFA" w14:textId="77777777" w:rsidTr="00BE2FE6">
        <w:tc>
          <w:tcPr>
            <w:tcW w:w="1872" w:type="dxa"/>
          </w:tcPr>
          <w:p w14:paraId="1963B9D8" w14:textId="77777777" w:rsidR="001D40B0" w:rsidRDefault="001D40B0" w:rsidP="001D40B0">
            <w:pPr>
              <w:rPr>
                <w:b/>
                <w:lang w:val="en-GB"/>
              </w:rPr>
            </w:pPr>
            <w:r>
              <w:rPr>
                <w:b/>
                <w:lang w:val="en-GB"/>
              </w:rPr>
              <w:t>Sexual orientation</w:t>
            </w:r>
          </w:p>
        </w:tc>
        <w:tc>
          <w:tcPr>
            <w:tcW w:w="3085" w:type="dxa"/>
          </w:tcPr>
          <w:p w14:paraId="21DD4167" w14:textId="6CBD6226" w:rsidR="001D40B0" w:rsidRDefault="001D40B0" w:rsidP="001D40B0">
            <w:pPr>
              <w:rPr>
                <w:b/>
                <w:lang w:val="en-GB"/>
              </w:rPr>
            </w:pPr>
            <w:r>
              <w:rPr>
                <w:b/>
                <w:lang w:val="en-GB"/>
              </w:rPr>
              <w:t>Rule change is applicable to all working</w:t>
            </w:r>
            <w:r w:rsidR="00CF1463">
              <w:rPr>
                <w:b/>
                <w:lang w:val="en-GB"/>
              </w:rPr>
              <w:t xml:space="preserve"> age</w:t>
            </w:r>
            <w:r>
              <w:rPr>
                <w:b/>
                <w:lang w:val="en-GB"/>
              </w:rPr>
              <w:t xml:space="preserve"> households liable to pay Council Tax</w:t>
            </w:r>
            <w:r w:rsidR="00873D77">
              <w:rPr>
                <w:b/>
                <w:lang w:val="en-GB"/>
              </w:rPr>
              <w:t xml:space="preserve"> </w:t>
            </w:r>
            <w:r w:rsidR="00CF1463">
              <w:rPr>
                <w:b/>
                <w:lang w:val="en-GB"/>
              </w:rPr>
              <w:t>in receipt of Council Tax Reduction</w:t>
            </w:r>
          </w:p>
        </w:tc>
        <w:tc>
          <w:tcPr>
            <w:tcW w:w="4053" w:type="dxa"/>
          </w:tcPr>
          <w:p w14:paraId="4022CD28" w14:textId="685B917B" w:rsidR="001D40B0" w:rsidRDefault="001D40B0" w:rsidP="001D40B0">
            <w:pPr>
              <w:rPr>
                <w:b/>
                <w:lang w:val="en-GB"/>
              </w:rPr>
            </w:pPr>
            <w:r w:rsidRPr="00552EDF">
              <w:rPr>
                <w:b/>
                <w:lang w:val="en-GB"/>
              </w:rPr>
              <w:t>n/a</w:t>
            </w:r>
          </w:p>
        </w:tc>
      </w:tr>
    </w:tbl>
    <w:p w14:paraId="06B17C74" w14:textId="797F9F36" w:rsidR="003F4905" w:rsidRDefault="003F4905" w:rsidP="00097418">
      <w:pPr>
        <w:rPr>
          <w:b/>
          <w:lang w:val="en-GB"/>
        </w:rPr>
      </w:pPr>
    </w:p>
    <w:p w14:paraId="300BC637" w14:textId="4EBFFF86" w:rsidR="004505D7" w:rsidRDefault="004505D7" w:rsidP="00097418">
      <w:pPr>
        <w:rPr>
          <w:b/>
          <w:lang w:val="en-GB"/>
        </w:rPr>
      </w:pPr>
    </w:p>
    <w:p w14:paraId="36BAA5D3" w14:textId="317869F1" w:rsidR="004505D7" w:rsidRDefault="004505D7" w:rsidP="00097418">
      <w:pPr>
        <w:rPr>
          <w:b/>
          <w:lang w:val="en-GB"/>
        </w:rPr>
      </w:pPr>
    </w:p>
    <w:p w14:paraId="738517AB" w14:textId="53E9E226" w:rsidR="004505D7" w:rsidRDefault="004505D7" w:rsidP="00097418">
      <w:pPr>
        <w:rPr>
          <w:b/>
          <w:lang w:val="en-GB"/>
        </w:rPr>
      </w:pPr>
    </w:p>
    <w:p w14:paraId="4E959C5A" w14:textId="5C9C0CA6" w:rsidR="004505D7" w:rsidRDefault="004505D7" w:rsidP="00097418">
      <w:pPr>
        <w:rPr>
          <w:b/>
          <w:lang w:val="en-GB"/>
        </w:rPr>
      </w:pPr>
    </w:p>
    <w:p w14:paraId="699E21FB" w14:textId="728A86AD" w:rsidR="004505D7" w:rsidRDefault="004505D7" w:rsidP="00097418">
      <w:pPr>
        <w:rPr>
          <w:b/>
          <w:lang w:val="en-GB"/>
        </w:rPr>
      </w:pPr>
    </w:p>
    <w:p w14:paraId="475D9BA6" w14:textId="5CAB4316" w:rsidR="004505D7" w:rsidRDefault="004505D7" w:rsidP="00097418">
      <w:pPr>
        <w:rPr>
          <w:b/>
          <w:lang w:val="en-GB"/>
        </w:rPr>
      </w:pPr>
    </w:p>
    <w:p w14:paraId="313984DA" w14:textId="06AA5B37" w:rsidR="00D42638" w:rsidRDefault="00D42638" w:rsidP="00097418">
      <w:pPr>
        <w:rPr>
          <w:b/>
          <w:lang w:val="en-GB"/>
        </w:rPr>
      </w:pPr>
    </w:p>
    <w:p w14:paraId="507A136A" w14:textId="76479974" w:rsidR="00D42638" w:rsidRDefault="00D42638" w:rsidP="00097418">
      <w:pPr>
        <w:rPr>
          <w:b/>
          <w:lang w:val="en-GB"/>
        </w:rPr>
      </w:pPr>
    </w:p>
    <w:p w14:paraId="33D6F013" w14:textId="77777777" w:rsidR="00D42638" w:rsidRDefault="00D42638" w:rsidP="00097418">
      <w:pPr>
        <w:rPr>
          <w:b/>
          <w:lang w:val="en-GB"/>
        </w:rPr>
      </w:pPr>
    </w:p>
    <w:p w14:paraId="5BB51213" w14:textId="77777777" w:rsidR="004505D7" w:rsidRDefault="004505D7" w:rsidP="00097418">
      <w:pPr>
        <w:rPr>
          <w:b/>
          <w:lang w:val="en-GB"/>
        </w:rPr>
      </w:pPr>
    </w:p>
    <w:p w14:paraId="703F25F6" w14:textId="65D13017" w:rsidR="00BE2FE6" w:rsidRPr="004505D7" w:rsidRDefault="00BE2FE6" w:rsidP="004505D7">
      <w:pPr>
        <w:pStyle w:val="ListParagraph"/>
        <w:numPr>
          <w:ilvl w:val="0"/>
          <w:numId w:val="3"/>
        </w:numPr>
        <w:rPr>
          <w:b/>
          <w:lang w:val="en-GB"/>
        </w:rPr>
      </w:pPr>
      <w:r w:rsidRPr="004505D7">
        <w:rPr>
          <w:b/>
          <w:lang w:val="en-GB"/>
        </w:rPr>
        <w:lastRenderedPageBreak/>
        <w:t>Actions</w:t>
      </w:r>
      <w:r w:rsidR="006F44AD" w:rsidRPr="004505D7">
        <w:rPr>
          <w:b/>
          <w:lang w:val="en-GB"/>
        </w:rPr>
        <w:t xml:space="preserve"> </w:t>
      </w:r>
    </w:p>
    <w:p w14:paraId="43113B4D" w14:textId="77777777" w:rsidR="00BE2FE6" w:rsidRDefault="00BE2FE6" w:rsidP="00097418">
      <w:pPr>
        <w:rPr>
          <w:lang w:val="en-GB"/>
        </w:rPr>
      </w:pPr>
    </w:p>
    <w:p w14:paraId="76C21363" w14:textId="0FF5B841" w:rsidR="00BE2FE6" w:rsidRDefault="00BE2FE6" w:rsidP="00097418">
      <w:pPr>
        <w:rPr>
          <w:lang w:val="en-GB"/>
        </w:rPr>
      </w:pPr>
      <w:r>
        <w:rPr>
          <w:lang w:val="en-GB"/>
        </w:rPr>
        <w:t>These actions will be tracked by the Policy and Review Team.</w:t>
      </w:r>
    </w:p>
    <w:p w14:paraId="509F1F22" w14:textId="77777777" w:rsidR="00BE2FE6" w:rsidRDefault="00BE2FE6" w:rsidP="00097418">
      <w:pPr>
        <w:rPr>
          <w:lang w:val="en-GB"/>
        </w:rPr>
      </w:pPr>
    </w:p>
    <w:tbl>
      <w:tblPr>
        <w:tblStyle w:val="TableGrid"/>
        <w:tblW w:w="0" w:type="auto"/>
        <w:tblLook w:val="04A0" w:firstRow="1" w:lastRow="0" w:firstColumn="1" w:lastColumn="0" w:noHBand="0" w:noVBand="1"/>
      </w:tblPr>
      <w:tblGrid>
        <w:gridCol w:w="6516"/>
        <w:gridCol w:w="1414"/>
        <w:gridCol w:w="1103"/>
      </w:tblGrid>
      <w:tr w:rsidR="00BE2FE6" w14:paraId="622E3515" w14:textId="77777777" w:rsidTr="00E27ACD">
        <w:tc>
          <w:tcPr>
            <w:tcW w:w="6516" w:type="dxa"/>
          </w:tcPr>
          <w:p w14:paraId="748FB652" w14:textId="79E7FF9A" w:rsidR="00BE2FE6" w:rsidRPr="006F44AD" w:rsidRDefault="00BE2FE6" w:rsidP="00097418">
            <w:pPr>
              <w:rPr>
                <w:b/>
                <w:lang w:val="en-GB"/>
              </w:rPr>
            </w:pPr>
            <w:r w:rsidRPr="006F44AD">
              <w:rPr>
                <w:b/>
                <w:lang w:val="en-GB"/>
              </w:rPr>
              <w:t>Action</w:t>
            </w:r>
          </w:p>
        </w:tc>
        <w:tc>
          <w:tcPr>
            <w:tcW w:w="1414" w:type="dxa"/>
          </w:tcPr>
          <w:p w14:paraId="48526D89" w14:textId="5445A2B1" w:rsidR="00BE2FE6" w:rsidRPr="006F44AD" w:rsidRDefault="00BE2FE6" w:rsidP="00097418">
            <w:pPr>
              <w:rPr>
                <w:b/>
                <w:lang w:val="en-GB"/>
              </w:rPr>
            </w:pPr>
            <w:r w:rsidRPr="006F44AD">
              <w:rPr>
                <w:b/>
                <w:lang w:val="en-GB"/>
              </w:rPr>
              <w:t>Lead Officer</w:t>
            </w:r>
          </w:p>
        </w:tc>
        <w:tc>
          <w:tcPr>
            <w:tcW w:w="1103" w:type="dxa"/>
          </w:tcPr>
          <w:p w14:paraId="1D410374" w14:textId="0E7F41F0" w:rsidR="00BE2FE6" w:rsidRPr="006F44AD" w:rsidRDefault="00BE2FE6" w:rsidP="00097418">
            <w:pPr>
              <w:rPr>
                <w:b/>
                <w:lang w:val="en-GB"/>
              </w:rPr>
            </w:pPr>
            <w:r w:rsidRPr="006F44AD">
              <w:rPr>
                <w:b/>
                <w:lang w:val="en-GB"/>
              </w:rPr>
              <w:t>Deadline</w:t>
            </w:r>
          </w:p>
        </w:tc>
      </w:tr>
      <w:tr w:rsidR="00BE2FE6" w14:paraId="7BB95E62" w14:textId="77777777" w:rsidTr="00E27ACD">
        <w:tc>
          <w:tcPr>
            <w:tcW w:w="6516" w:type="dxa"/>
          </w:tcPr>
          <w:p w14:paraId="21B74C75" w14:textId="56D0A9DE" w:rsidR="00BE2FE6" w:rsidRDefault="00426081" w:rsidP="00097418">
            <w:pPr>
              <w:rPr>
                <w:lang w:val="en-GB"/>
              </w:rPr>
            </w:pPr>
            <w:r>
              <w:rPr>
                <w:lang w:val="en-GB"/>
              </w:rPr>
              <w:t>Advertise scheme change</w:t>
            </w:r>
            <w:r w:rsidR="008533EA">
              <w:rPr>
                <w:lang w:val="en-GB"/>
              </w:rPr>
              <w:t>s</w:t>
            </w:r>
            <w:r>
              <w:rPr>
                <w:lang w:val="en-GB"/>
              </w:rPr>
              <w:t xml:space="preserve"> to re</w:t>
            </w:r>
            <w:r w:rsidR="00E04FA1">
              <w:rPr>
                <w:lang w:val="en-GB"/>
              </w:rPr>
              <w:t>sidents</w:t>
            </w:r>
            <w:r w:rsidR="003E797A">
              <w:rPr>
                <w:lang w:val="en-GB"/>
              </w:rPr>
              <w:t xml:space="preserve"> via</w:t>
            </w:r>
            <w:r w:rsidR="00C15BB0">
              <w:rPr>
                <w:lang w:val="en-GB"/>
              </w:rPr>
              <w:t xml:space="preserve"> Council </w:t>
            </w:r>
            <w:r w:rsidR="005451AA">
              <w:rPr>
                <w:lang w:val="en-GB"/>
              </w:rPr>
              <w:t>web page</w:t>
            </w:r>
            <w:r w:rsidR="003C6AE6">
              <w:rPr>
                <w:lang w:val="en-GB"/>
              </w:rPr>
              <w:t xml:space="preserve"> and </w:t>
            </w:r>
            <w:r w:rsidR="005451AA">
              <w:rPr>
                <w:lang w:val="en-GB"/>
              </w:rPr>
              <w:t xml:space="preserve">twitter </w:t>
            </w:r>
          </w:p>
        </w:tc>
        <w:tc>
          <w:tcPr>
            <w:tcW w:w="1414" w:type="dxa"/>
          </w:tcPr>
          <w:p w14:paraId="0FFCF894" w14:textId="251364B8" w:rsidR="00BE2FE6" w:rsidRDefault="00CA6661" w:rsidP="00097418">
            <w:pPr>
              <w:rPr>
                <w:lang w:val="en-GB"/>
              </w:rPr>
            </w:pPr>
            <w:r>
              <w:rPr>
                <w:lang w:val="en-GB"/>
              </w:rPr>
              <w:t>Nichola Obande</w:t>
            </w:r>
          </w:p>
        </w:tc>
        <w:tc>
          <w:tcPr>
            <w:tcW w:w="1103" w:type="dxa"/>
          </w:tcPr>
          <w:p w14:paraId="76D8F198" w14:textId="77777777" w:rsidR="00BE2FE6" w:rsidRDefault="00BE2FE6" w:rsidP="00097418">
            <w:pPr>
              <w:rPr>
                <w:lang w:val="en-GB"/>
              </w:rPr>
            </w:pPr>
          </w:p>
        </w:tc>
      </w:tr>
      <w:tr w:rsidR="00BE2FE6" w14:paraId="76EFFCD5" w14:textId="77777777" w:rsidTr="00E27ACD">
        <w:tc>
          <w:tcPr>
            <w:tcW w:w="6516" w:type="dxa"/>
          </w:tcPr>
          <w:p w14:paraId="1166D3B6" w14:textId="19D8F6B3" w:rsidR="00BE2FE6" w:rsidRDefault="003B32B2" w:rsidP="00097418">
            <w:pPr>
              <w:rPr>
                <w:lang w:val="en-GB"/>
              </w:rPr>
            </w:pPr>
            <w:r>
              <w:rPr>
                <w:lang w:val="en-GB"/>
              </w:rPr>
              <w:t>Forecast future spending</w:t>
            </w:r>
            <w:r w:rsidR="005950A2">
              <w:rPr>
                <w:lang w:val="en-GB"/>
              </w:rPr>
              <w:t xml:space="preserve"> </w:t>
            </w:r>
            <w:r w:rsidR="005451AA">
              <w:rPr>
                <w:lang w:val="en-GB"/>
              </w:rPr>
              <w:t xml:space="preserve">by looking at </w:t>
            </w:r>
            <w:r w:rsidR="00046872">
              <w:rPr>
                <w:lang w:val="en-GB"/>
              </w:rPr>
              <w:t xml:space="preserve">the number of people eligible </w:t>
            </w:r>
            <w:r w:rsidR="00E27ACD">
              <w:rPr>
                <w:lang w:val="en-GB"/>
              </w:rPr>
              <w:t>when the new uprating figures are published in January 2022.</w:t>
            </w:r>
          </w:p>
        </w:tc>
        <w:tc>
          <w:tcPr>
            <w:tcW w:w="1414" w:type="dxa"/>
          </w:tcPr>
          <w:p w14:paraId="30D49535" w14:textId="6C57A1AE" w:rsidR="00BE2FE6" w:rsidRDefault="00CA6661" w:rsidP="00097418">
            <w:pPr>
              <w:rPr>
                <w:lang w:val="en-GB"/>
              </w:rPr>
            </w:pPr>
            <w:r>
              <w:rPr>
                <w:lang w:val="en-GB"/>
              </w:rPr>
              <w:t>Peter Forde</w:t>
            </w:r>
          </w:p>
        </w:tc>
        <w:tc>
          <w:tcPr>
            <w:tcW w:w="1103" w:type="dxa"/>
          </w:tcPr>
          <w:p w14:paraId="666CCC8C" w14:textId="77777777" w:rsidR="00BE2FE6" w:rsidRDefault="00BE2FE6" w:rsidP="00097418">
            <w:pPr>
              <w:rPr>
                <w:lang w:val="en-GB"/>
              </w:rPr>
            </w:pPr>
          </w:p>
        </w:tc>
      </w:tr>
    </w:tbl>
    <w:p w14:paraId="7F2CAA7B" w14:textId="77777777" w:rsidR="006F44AD" w:rsidRDefault="006F44AD" w:rsidP="006F44AD">
      <w:pPr>
        <w:pStyle w:val="ListParagraph"/>
        <w:rPr>
          <w:b/>
          <w:lang w:val="en-GB"/>
        </w:rPr>
      </w:pPr>
    </w:p>
    <w:p w14:paraId="086132F7" w14:textId="60F5CFF7" w:rsidR="00BE2FE6" w:rsidRDefault="00BE2FE6" w:rsidP="00BE2FE6">
      <w:pPr>
        <w:pStyle w:val="ListParagraph"/>
        <w:numPr>
          <w:ilvl w:val="0"/>
          <w:numId w:val="3"/>
        </w:numPr>
        <w:rPr>
          <w:b/>
          <w:lang w:val="en-GB"/>
        </w:rPr>
      </w:pPr>
      <w:r w:rsidRPr="00BE2FE6">
        <w:rPr>
          <w:b/>
          <w:lang w:val="en-GB"/>
        </w:rPr>
        <w:t>Consultation.</w:t>
      </w:r>
      <w:r w:rsidR="006F44AD">
        <w:rPr>
          <w:b/>
          <w:lang w:val="en-GB"/>
        </w:rPr>
        <w:t xml:space="preserve"> (optional section– as appropriate)</w:t>
      </w:r>
    </w:p>
    <w:p w14:paraId="6F951DED" w14:textId="1F0CA978" w:rsidR="006F44AD" w:rsidRDefault="006F44AD" w:rsidP="00BE2FE6">
      <w:pPr>
        <w:rPr>
          <w:lang w:val="en-GB"/>
        </w:rPr>
      </w:pPr>
      <w:r>
        <w:rPr>
          <w:lang w:val="en-GB"/>
        </w:rPr>
        <w:t xml:space="preserve">Where a significant change is proposed to a service or where a new policy/service/service specification is being developed it is best practice to consult on the draft findings of an ENIA </w:t>
      </w:r>
      <w:proofErr w:type="gramStart"/>
      <w:r>
        <w:rPr>
          <w:lang w:val="en-GB"/>
        </w:rPr>
        <w:t>in order to</w:t>
      </w:r>
      <w:proofErr w:type="gramEnd"/>
      <w:r>
        <w:rPr>
          <w:lang w:val="en-GB"/>
        </w:rPr>
        <w:t xml:space="preserve"> identify if any impact or need has been missed</w:t>
      </w:r>
      <w:r w:rsidR="006A0A2B">
        <w:rPr>
          <w:lang w:val="en-GB"/>
        </w:rPr>
        <w:t xml:space="preserve">. </w:t>
      </w:r>
    </w:p>
    <w:p w14:paraId="7D96BEF5" w14:textId="77777777" w:rsidR="006F44AD" w:rsidRDefault="006F44AD" w:rsidP="00BE2FE6">
      <w:pPr>
        <w:rPr>
          <w:lang w:val="en-GB"/>
        </w:rPr>
      </w:pPr>
    </w:p>
    <w:tbl>
      <w:tblPr>
        <w:tblStyle w:val="TableGrid"/>
        <w:tblW w:w="0" w:type="auto"/>
        <w:tblLook w:val="04A0" w:firstRow="1" w:lastRow="0" w:firstColumn="1" w:lastColumn="0" w:noHBand="0" w:noVBand="1"/>
      </w:tblPr>
      <w:tblGrid>
        <w:gridCol w:w="9010"/>
      </w:tblGrid>
      <w:tr w:rsidR="006F44AD" w14:paraId="198F5FC2" w14:textId="77777777" w:rsidTr="006F44AD">
        <w:tc>
          <w:tcPr>
            <w:tcW w:w="9010" w:type="dxa"/>
          </w:tcPr>
          <w:p w14:paraId="4E69F43D" w14:textId="77777777" w:rsidR="006F44AD" w:rsidRDefault="006F44AD" w:rsidP="00BE2FE6">
            <w:pPr>
              <w:rPr>
                <w:lang w:val="en-GB"/>
              </w:rPr>
            </w:pPr>
          </w:p>
          <w:p w14:paraId="0635D379" w14:textId="77777777" w:rsidR="000674A2" w:rsidRDefault="000674A2" w:rsidP="000674A2">
            <w:pPr>
              <w:shd w:val="clear" w:color="auto" w:fill="FFFFFF"/>
              <w:spacing w:before="100" w:beforeAutospacing="1" w:after="100" w:afterAutospacing="1"/>
              <w:rPr>
                <w:color w:val="111111"/>
                <w:lang w:eastAsia="en-GB"/>
              </w:rPr>
            </w:pPr>
            <w:r>
              <w:rPr>
                <w:color w:val="111111"/>
                <w:lang w:eastAsia="en-GB"/>
              </w:rPr>
              <w:t xml:space="preserve">The Council will consult on the scheme and following this have the changes agreed by Council. The level of consultation required for changes to CTRS has been scaled back from the initial scheme and it is no longer necessary to write to every Council </w:t>
            </w:r>
            <w:proofErr w:type="gramStart"/>
            <w:r>
              <w:rPr>
                <w:color w:val="111111"/>
                <w:lang w:eastAsia="en-GB"/>
              </w:rPr>
              <w:t>Tax payer</w:t>
            </w:r>
            <w:proofErr w:type="gramEnd"/>
            <w:r>
              <w:rPr>
                <w:color w:val="111111"/>
                <w:lang w:eastAsia="en-GB"/>
              </w:rPr>
              <w:t xml:space="preserve">.  However, it is important that the consultation is available to both Council Tax Reduction Recipients and other Council Taxpayers </w:t>
            </w:r>
            <w:proofErr w:type="gramStart"/>
            <w:r>
              <w:rPr>
                <w:color w:val="111111"/>
                <w:lang w:eastAsia="en-GB"/>
              </w:rPr>
              <w:t>e.g.</w:t>
            </w:r>
            <w:proofErr w:type="gramEnd"/>
            <w:r>
              <w:rPr>
                <w:color w:val="111111"/>
                <w:lang w:eastAsia="en-GB"/>
              </w:rPr>
              <w:t xml:space="preserve"> a Notice in the local press directing people to a page on the Council’s website. The consultation page should be available for comment for at least 1 month and following analysis of the response the proposals will be submitted to committee for approval.  </w:t>
            </w:r>
          </w:p>
          <w:p w14:paraId="51CBA179" w14:textId="77777777" w:rsidR="006F44AD" w:rsidRDefault="006F44AD" w:rsidP="00BE2FE6">
            <w:pPr>
              <w:rPr>
                <w:lang w:val="en-GB"/>
              </w:rPr>
            </w:pPr>
          </w:p>
          <w:p w14:paraId="0BFE8C95" w14:textId="77777777" w:rsidR="006F44AD" w:rsidRDefault="006F44AD" w:rsidP="00BE2FE6">
            <w:pPr>
              <w:rPr>
                <w:lang w:val="en-GB"/>
              </w:rPr>
            </w:pPr>
          </w:p>
          <w:p w14:paraId="3F63D9A4" w14:textId="77777777" w:rsidR="006F44AD" w:rsidRDefault="006F44AD" w:rsidP="00BE2FE6">
            <w:pPr>
              <w:rPr>
                <w:lang w:val="en-GB"/>
              </w:rPr>
            </w:pPr>
          </w:p>
          <w:p w14:paraId="74A1342E" w14:textId="77777777" w:rsidR="006F44AD" w:rsidRDefault="006F44AD" w:rsidP="00BE2FE6">
            <w:pPr>
              <w:rPr>
                <w:lang w:val="en-GB"/>
              </w:rPr>
            </w:pPr>
          </w:p>
          <w:p w14:paraId="675BAD1D" w14:textId="77777777" w:rsidR="006F44AD" w:rsidRDefault="006F44AD" w:rsidP="00BE2FE6">
            <w:pPr>
              <w:rPr>
                <w:lang w:val="en-GB"/>
              </w:rPr>
            </w:pPr>
          </w:p>
          <w:p w14:paraId="430D1AA9" w14:textId="77777777" w:rsidR="006F44AD" w:rsidRDefault="006F44AD" w:rsidP="00BE2FE6">
            <w:pPr>
              <w:rPr>
                <w:lang w:val="en-GB"/>
              </w:rPr>
            </w:pPr>
          </w:p>
          <w:p w14:paraId="68C4992A" w14:textId="77777777" w:rsidR="006F44AD" w:rsidRDefault="006F44AD" w:rsidP="00BE2FE6">
            <w:pPr>
              <w:rPr>
                <w:lang w:val="en-GB"/>
              </w:rPr>
            </w:pPr>
          </w:p>
          <w:p w14:paraId="756E0A55" w14:textId="77777777" w:rsidR="006F44AD" w:rsidRDefault="006F44AD" w:rsidP="00BE2FE6">
            <w:pPr>
              <w:rPr>
                <w:lang w:val="en-GB"/>
              </w:rPr>
            </w:pPr>
          </w:p>
        </w:tc>
      </w:tr>
    </w:tbl>
    <w:p w14:paraId="06F7B486" w14:textId="77777777" w:rsidR="006F44AD" w:rsidRPr="00BE2FE6" w:rsidRDefault="006F44AD" w:rsidP="00BE2FE6">
      <w:pPr>
        <w:rPr>
          <w:lang w:val="en-GB"/>
        </w:rPr>
      </w:pPr>
    </w:p>
    <w:p w14:paraId="13ECDEBD" w14:textId="77777777" w:rsidR="00BE2FE6" w:rsidRPr="00BE2FE6" w:rsidRDefault="00BE2FE6" w:rsidP="00097418">
      <w:pPr>
        <w:rPr>
          <w:lang w:val="en-GB"/>
        </w:rPr>
      </w:pPr>
    </w:p>
    <w:sectPr w:rsidR="00BE2FE6" w:rsidRPr="00BE2FE6" w:rsidSect="00E06E5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02EEA" w14:textId="77777777" w:rsidR="00812C5F" w:rsidRDefault="00812C5F" w:rsidP="008A249B">
      <w:r>
        <w:separator/>
      </w:r>
    </w:p>
  </w:endnote>
  <w:endnote w:type="continuationSeparator" w:id="0">
    <w:p w14:paraId="45545855" w14:textId="77777777" w:rsidR="00812C5F" w:rsidRDefault="00812C5F" w:rsidP="008A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95197" w14:textId="77777777" w:rsidR="00812C5F" w:rsidRDefault="00812C5F" w:rsidP="008A249B">
      <w:r>
        <w:separator/>
      </w:r>
    </w:p>
  </w:footnote>
  <w:footnote w:type="continuationSeparator" w:id="0">
    <w:p w14:paraId="7FA74F5B" w14:textId="77777777" w:rsidR="00812C5F" w:rsidRDefault="00812C5F" w:rsidP="008A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24B5" w14:textId="2ACA8C86" w:rsidR="008A249B" w:rsidRDefault="008A249B">
    <w:pPr>
      <w:pStyle w:val="Header"/>
    </w:pPr>
    <w:r>
      <w:rPr>
        <w:noProof/>
      </w:rPr>
      <mc:AlternateContent>
        <mc:Choice Requires="wps">
          <w:drawing>
            <wp:anchor distT="0" distB="0" distL="114300" distR="114300" simplePos="0" relativeHeight="251658240" behindDoc="0" locked="0" layoutInCell="0" allowOverlap="1" wp14:anchorId="377DB624" wp14:editId="24269C8C">
              <wp:simplePos x="0" y="0"/>
              <wp:positionH relativeFrom="page">
                <wp:posOffset>0</wp:posOffset>
              </wp:positionH>
              <wp:positionV relativeFrom="page">
                <wp:posOffset>190500</wp:posOffset>
              </wp:positionV>
              <wp:extent cx="7556500" cy="273050"/>
              <wp:effectExtent l="0" t="0" r="0" b="12700"/>
              <wp:wrapNone/>
              <wp:docPr id="1" name="MSIPCM37e74fbab8ae49ab45f18a5b"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033CA" w14:textId="39752713" w:rsidR="008A249B" w:rsidRPr="008A249B" w:rsidRDefault="008A249B" w:rsidP="008A249B">
                          <w:pPr>
                            <w:rPr>
                              <w:rFonts w:ascii="Calibri" w:hAnsi="Calibri" w:cs="Calibri"/>
                              <w:color w:val="000000"/>
                              <w:sz w:val="20"/>
                            </w:rPr>
                          </w:pPr>
                          <w:r w:rsidRPr="008A249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7DB624" id="_x0000_t202" coordsize="21600,21600" o:spt="202" path="m,l,21600r21600,l21600,xe">
              <v:stroke joinstyle="miter"/>
              <v:path gradientshapeok="t" o:connecttype="rect"/>
            </v:shapetype>
            <v:shape id="MSIPCM37e74fbab8ae49ab45f18a5b" o:spid="_x0000_s1026" type="#_x0000_t202" alt="{&quot;HashCode&quot;:1987674191,&quot;Height&quot;:842.0,&quot;Width&quot;:595.0,&quot;Placement&quot;:&quot;Header&quot;,&quot;Index&quot;:&quot;Primary&quot;,&quot;Section&quot;:1,&quot;Top&quot;:0.0,&quot;Left&quot;:0.0}" style="position:absolute;margin-left:0;margin-top:1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" o:allowincell="f" filled="f" stroked="f" strokeweight=".5pt">
              <v:textbox inset="20pt,0,,0">
                <w:txbxContent>
                  <w:p w14:paraId="0AC033CA" w14:textId="39752713" w:rsidR="008A249B" w:rsidRPr="008A249B" w:rsidRDefault="008A249B" w:rsidP="008A249B">
                    <w:pPr>
                      <w:rPr>
                        <w:rFonts w:ascii="Calibri" w:hAnsi="Calibri" w:cs="Calibri"/>
                        <w:color w:val="000000"/>
                        <w:sz w:val="20"/>
                      </w:rPr>
                    </w:pPr>
                    <w:r w:rsidRPr="008A249B">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C3C09"/>
    <w:multiLevelType w:val="multilevel"/>
    <w:tmpl w:val="BD86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63745"/>
    <w:multiLevelType w:val="hybridMultilevel"/>
    <w:tmpl w:val="2BC0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95BE3"/>
    <w:multiLevelType w:val="hybridMultilevel"/>
    <w:tmpl w:val="F2F8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A74"/>
    <w:rsid w:val="00011C29"/>
    <w:rsid w:val="0001428E"/>
    <w:rsid w:val="00020231"/>
    <w:rsid w:val="000218A4"/>
    <w:rsid w:val="00025B59"/>
    <w:rsid w:val="00035C57"/>
    <w:rsid w:val="00046872"/>
    <w:rsid w:val="000674A2"/>
    <w:rsid w:val="00086459"/>
    <w:rsid w:val="00097418"/>
    <w:rsid w:val="000A5239"/>
    <w:rsid w:val="000F346F"/>
    <w:rsid w:val="00137BED"/>
    <w:rsid w:val="00155783"/>
    <w:rsid w:val="00161C27"/>
    <w:rsid w:val="0017120B"/>
    <w:rsid w:val="001B0034"/>
    <w:rsid w:val="001D40B0"/>
    <w:rsid w:val="001D5DA1"/>
    <w:rsid w:val="001D769C"/>
    <w:rsid w:val="001E448B"/>
    <w:rsid w:val="001F0164"/>
    <w:rsid w:val="00207AC4"/>
    <w:rsid w:val="00250B81"/>
    <w:rsid w:val="002C42DB"/>
    <w:rsid w:val="002E621E"/>
    <w:rsid w:val="002F63C3"/>
    <w:rsid w:val="00324E73"/>
    <w:rsid w:val="00325CDA"/>
    <w:rsid w:val="003B32B2"/>
    <w:rsid w:val="003C6AE6"/>
    <w:rsid w:val="003E797A"/>
    <w:rsid w:val="003F3940"/>
    <w:rsid w:val="003F4905"/>
    <w:rsid w:val="00405401"/>
    <w:rsid w:val="00417833"/>
    <w:rsid w:val="004221E2"/>
    <w:rsid w:val="00426081"/>
    <w:rsid w:val="004505D7"/>
    <w:rsid w:val="00472D5D"/>
    <w:rsid w:val="00473E1E"/>
    <w:rsid w:val="005107BA"/>
    <w:rsid w:val="005451AA"/>
    <w:rsid w:val="0055736F"/>
    <w:rsid w:val="005950A2"/>
    <w:rsid w:val="005A2215"/>
    <w:rsid w:val="005B736F"/>
    <w:rsid w:val="005E21E7"/>
    <w:rsid w:val="005E4B7B"/>
    <w:rsid w:val="00631E20"/>
    <w:rsid w:val="00680E5A"/>
    <w:rsid w:val="00686B2C"/>
    <w:rsid w:val="006A0A2B"/>
    <w:rsid w:val="006B485A"/>
    <w:rsid w:val="006D54FD"/>
    <w:rsid w:val="006E014E"/>
    <w:rsid w:val="006F44AD"/>
    <w:rsid w:val="007153F4"/>
    <w:rsid w:val="007304BE"/>
    <w:rsid w:val="0074050F"/>
    <w:rsid w:val="00751CC1"/>
    <w:rsid w:val="00753679"/>
    <w:rsid w:val="007A46A1"/>
    <w:rsid w:val="007A49D1"/>
    <w:rsid w:val="007C5D3A"/>
    <w:rsid w:val="007D204A"/>
    <w:rsid w:val="007E0C49"/>
    <w:rsid w:val="00807502"/>
    <w:rsid w:val="00812C5F"/>
    <w:rsid w:val="00825398"/>
    <w:rsid w:val="00826D3B"/>
    <w:rsid w:val="008305C0"/>
    <w:rsid w:val="00847BD0"/>
    <w:rsid w:val="008533EA"/>
    <w:rsid w:val="00864E4E"/>
    <w:rsid w:val="00873D77"/>
    <w:rsid w:val="008A249B"/>
    <w:rsid w:val="008B1817"/>
    <w:rsid w:val="008D1108"/>
    <w:rsid w:val="0095512A"/>
    <w:rsid w:val="009629A0"/>
    <w:rsid w:val="00996DAC"/>
    <w:rsid w:val="009D3214"/>
    <w:rsid w:val="00A1581B"/>
    <w:rsid w:val="00A50C29"/>
    <w:rsid w:val="00A957FD"/>
    <w:rsid w:val="00AA5E37"/>
    <w:rsid w:val="00AB1624"/>
    <w:rsid w:val="00B02186"/>
    <w:rsid w:val="00B32076"/>
    <w:rsid w:val="00B642E9"/>
    <w:rsid w:val="00B658EC"/>
    <w:rsid w:val="00B952D9"/>
    <w:rsid w:val="00BB502C"/>
    <w:rsid w:val="00BE2FE6"/>
    <w:rsid w:val="00BF6A6C"/>
    <w:rsid w:val="00C15BB0"/>
    <w:rsid w:val="00C2427A"/>
    <w:rsid w:val="00C31E38"/>
    <w:rsid w:val="00C40B96"/>
    <w:rsid w:val="00C47B40"/>
    <w:rsid w:val="00C60D81"/>
    <w:rsid w:val="00C6787F"/>
    <w:rsid w:val="00C81D25"/>
    <w:rsid w:val="00C84D5D"/>
    <w:rsid w:val="00CA6661"/>
    <w:rsid w:val="00CB24B1"/>
    <w:rsid w:val="00CB5A74"/>
    <w:rsid w:val="00CF1463"/>
    <w:rsid w:val="00D2500B"/>
    <w:rsid w:val="00D42638"/>
    <w:rsid w:val="00D42EF0"/>
    <w:rsid w:val="00D515BA"/>
    <w:rsid w:val="00E00AE0"/>
    <w:rsid w:val="00E04FA1"/>
    <w:rsid w:val="00E06E57"/>
    <w:rsid w:val="00E27ACD"/>
    <w:rsid w:val="00E50274"/>
    <w:rsid w:val="00E753AB"/>
    <w:rsid w:val="00E83A58"/>
    <w:rsid w:val="00E85777"/>
    <w:rsid w:val="00E942F7"/>
    <w:rsid w:val="00EA05F9"/>
    <w:rsid w:val="00ED414A"/>
    <w:rsid w:val="00ED72F6"/>
    <w:rsid w:val="00F71112"/>
    <w:rsid w:val="00F71FBA"/>
    <w:rsid w:val="00F96A7D"/>
    <w:rsid w:val="00FB1AFC"/>
    <w:rsid w:val="00FC3A16"/>
    <w:rsid w:val="00FC6BD5"/>
    <w:rsid w:val="00FC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B65B"/>
  <w15:docId w15:val="{BCD45E3C-C89A-4C46-9B9D-CA66E214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398"/>
    <w:pPr>
      <w:ind w:left="720"/>
      <w:contextualSpacing/>
    </w:pPr>
  </w:style>
  <w:style w:type="paragraph" w:styleId="Header">
    <w:name w:val="header"/>
    <w:basedOn w:val="Normal"/>
    <w:link w:val="HeaderChar"/>
    <w:uiPriority w:val="99"/>
    <w:unhideWhenUsed/>
    <w:rsid w:val="008A249B"/>
    <w:pPr>
      <w:tabs>
        <w:tab w:val="center" w:pos="4513"/>
        <w:tab w:val="right" w:pos="9026"/>
      </w:tabs>
    </w:pPr>
  </w:style>
  <w:style w:type="character" w:customStyle="1" w:styleId="HeaderChar">
    <w:name w:val="Header Char"/>
    <w:basedOn w:val="DefaultParagraphFont"/>
    <w:link w:val="Header"/>
    <w:uiPriority w:val="99"/>
    <w:rsid w:val="008A249B"/>
  </w:style>
  <w:style w:type="paragraph" w:styleId="Footer">
    <w:name w:val="footer"/>
    <w:basedOn w:val="Normal"/>
    <w:link w:val="FooterChar"/>
    <w:uiPriority w:val="99"/>
    <w:unhideWhenUsed/>
    <w:rsid w:val="008A249B"/>
    <w:pPr>
      <w:tabs>
        <w:tab w:val="center" w:pos="4513"/>
        <w:tab w:val="right" w:pos="9026"/>
      </w:tabs>
    </w:pPr>
  </w:style>
  <w:style w:type="character" w:customStyle="1" w:styleId="FooterChar">
    <w:name w:val="Footer Char"/>
    <w:basedOn w:val="DefaultParagraphFont"/>
    <w:link w:val="Footer"/>
    <w:uiPriority w:val="99"/>
    <w:rsid w:val="008A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90991">
      <w:bodyDiv w:val="1"/>
      <w:marLeft w:val="0"/>
      <w:marRight w:val="0"/>
      <w:marTop w:val="0"/>
      <w:marBottom w:val="0"/>
      <w:divBdr>
        <w:top w:val="none" w:sz="0" w:space="0" w:color="auto"/>
        <w:left w:val="none" w:sz="0" w:space="0" w:color="auto"/>
        <w:bottom w:val="none" w:sz="0" w:space="0" w:color="auto"/>
        <w:right w:val="none" w:sz="0" w:space="0" w:color="auto"/>
      </w:divBdr>
    </w:div>
    <w:div w:id="994333301">
      <w:bodyDiv w:val="1"/>
      <w:marLeft w:val="0"/>
      <w:marRight w:val="0"/>
      <w:marTop w:val="0"/>
      <w:marBottom w:val="0"/>
      <w:divBdr>
        <w:top w:val="none" w:sz="0" w:space="0" w:color="auto"/>
        <w:left w:val="none" w:sz="0" w:space="0" w:color="auto"/>
        <w:bottom w:val="none" w:sz="0" w:space="0" w:color="auto"/>
        <w:right w:val="none" w:sz="0" w:space="0" w:color="auto"/>
      </w:divBdr>
    </w:div>
    <w:div w:id="1011683046">
      <w:bodyDiv w:val="1"/>
      <w:marLeft w:val="0"/>
      <w:marRight w:val="0"/>
      <w:marTop w:val="0"/>
      <w:marBottom w:val="0"/>
      <w:divBdr>
        <w:top w:val="none" w:sz="0" w:space="0" w:color="auto"/>
        <w:left w:val="none" w:sz="0" w:space="0" w:color="auto"/>
        <w:bottom w:val="none" w:sz="0" w:space="0" w:color="auto"/>
        <w:right w:val="none" w:sz="0" w:space="0" w:color="auto"/>
      </w:divBdr>
    </w:div>
    <w:div w:id="1091320557">
      <w:bodyDiv w:val="1"/>
      <w:marLeft w:val="0"/>
      <w:marRight w:val="0"/>
      <w:marTop w:val="0"/>
      <w:marBottom w:val="0"/>
      <w:divBdr>
        <w:top w:val="none" w:sz="0" w:space="0" w:color="auto"/>
        <w:left w:val="none" w:sz="0" w:space="0" w:color="auto"/>
        <w:bottom w:val="none" w:sz="0" w:space="0" w:color="auto"/>
        <w:right w:val="none" w:sz="0" w:space="0" w:color="auto"/>
      </w:divBdr>
    </w:div>
    <w:div w:id="2146316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2.xml><?xml version="1.0" encoding="utf-8"?>
<ds:datastoreItem xmlns:ds="http://schemas.openxmlformats.org/officeDocument/2006/customXml" ds:itemID="{9623225A-B4E9-4EA0-85F9-D96DF9BF67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2FB4C3-2374-4C05-8881-315C0341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creator>O'CONNOR, Steve</dc:creator>
  <cp:keywords>Equality-Impact-Needs-Assessments</cp:keywords>
  <cp:lastModifiedBy>Obande, Nichola</cp:lastModifiedBy>
  <cp:revision>24</cp:revision>
  <dcterms:created xsi:type="dcterms:W3CDTF">2021-10-05T16:06:00Z</dcterms:created>
  <dcterms:modified xsi:type="dcterms:W3CDTF">2021-10-07T12:18:00Z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0x0101008942FE59704AA443B942C6EADE9725C4</vt:lpwstr>
  </property>
  <property fmtid="{D5CDD505-2E9C-101B-9397-08002B2CF9AE}" pid="3" name="TaxKeyword">
    <vt:lpwstr>50;#Equality-Impact-Needs-Assessments|8603c9dd-4d13-4c81-a558-96b9f8244cc2</vt:lpwstr>
  </property>
  <property fmtid="{D5CDD505-2E9C-101B-9397-08002B2CF9AE}" pid="4" name="Order">
    <vt:r8>3400</vt:r8>
  </property>
  <property fmtid="{D5CDD505-2E9C-101B-9397-08002B2CF9AE}" pid="5" name="URL">
    <vt:lpwstr/>
  </property>
  <property fmtid="{D5CDD505-2E9C-101B-9397-08002B2CF9AE}" pid="6" name="MSIP_Label_763da656-5c75-4f6d-9461-4a3ce9a537cc_Enabled">
    <vt:lpwstr>true</vt:lpwstr>
  </property>
  <property fmtid="{D5CDD505-2E9C-101B-9397-08002B2CF9AE}" pid="7" name="MSIP_Label_763da656-5c75-4f6d-9461-4a3ce9a537cc_SetDate">
    <vt:lpwstr>2021-10-05T16:06:22Z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b91aff68-6e23-4068-9c8d-5bf1e5c8abae</vt:lpwstr>
  </property>
  <property fmtid="{D5CDD505-2E9C-101B-9397-08002B2CF9AE}" pid="12" name="MSIP_Label_763da656-5c75-4f6d-9461-4a3ce9a537cc_ContentBits">
    <vt:lpwstr>1</vt:lpwstr>
  </property>
</Properties>
</file>