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07" w:rsidRDefault="00BB7B07" w:rsidP="00BB7B07">
      <w:pPr>
        <w:spacing w:before="100" w:beforeAutospacing="1" w:after="100" w:afterAutospacing="1"/>
        <w:rPr>
          <w:rFonts w:ascii="Times New Roman" w:eastAsia="Times New Roman" w:hAnsi="Times New Roman"/>
          <w:b/>
          <w:bCs/>
          <w:sz w:val="28"/>
          <w:szCs w:val="24"/>
          <w:lang w:val="en" w:eastAsia="en-GB"/>
        </w:rPr>
      </w:pPr>
      <w:r w:rsidRPr="00BB7B07">
        <w:rPr>
          <w:rFonts w:ascii="Times New Roman" w:eastAsia="Times New Roman" w:hAnsi="Times New Roman"/>
          <w:b/>
          <w:bCs/>
          <w:sz w:val="28"/>
          <w:szCs w:val="24"/>
          <w:lang w:val="en" w:eastAsia="en-GB"/>
        </w:rPr>
        <w:t xml:space="preserve">Community Parking Zone (CPZ) - Designation of parking places / layout </w:t>
      </w:r>
    </w:p>
    <w:p w:rsidR="00BB7B07" w:rsidRPr="00BB7B07" w:rsidRDefault="00BB7B07" w:rsidP="00BB7B07">
      <w:pPr>
        <w:spacing w:before="100" w:beforeAutospacing="1" w:after="100" w:afterAutospacing="1"/>
        <w:rPr>
          <w:rFonts w:ascii="Times New Roman" w:eastAsia="Times New Roman" w:hAnsi="Times New Roman"/>
          <w:b/>
          <w:bCs/>
          <w:sz w:val="28"/>
          <w:szCs w:val="24"/>
          <w:lang w:val="en" w:eastAsia="en-GB"/>
        </w:rPr>
      </w:pPr>
      <w:bookmarkStart w:id="0" w:name="_GoBack"/>
      <w:bookmarkEnd w:id="0"/>
    </w:p>
    <w:p w:rsidR="00BB7B07" w:rsidRDefault="00BB7B07" w:rsidP="00BB7B07">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The Council is conscious that its parking schemes are developed with the main intention of improving parking conditions for residents and their visitors with some provision made for local businesses situated within the zone.</w:t>
      </w:r>
    </w:p>
    <w:p w:rsidR="00BB7B07" w:rsidRDefault="00BB7B07" w:rsidP="00BB7B07">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When a decision is made to progress a CPZ through to implementation, the Council will produce a detailed design showing the layout of the parking areas and restrictions (yellow lines) prior to implementation.</w:t>
      </w:r>
    </w:p>
    <w:p w:rsidR="00BB7B07" w:rsidRDefault="00BB7B07" w:rsidP="00BB7B07">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Within the layout, the majority of available parking space is usually reserved for permit holders, with some space being designated as shared-use such as “Permit Holder / Pay and Display” bays.</w:t>
      </w:r>
    </w:p>
    <w:p w:rsidR="00BB7B07" w:rsidRDefault="00BB7B07" w:rsidP="00BB7B07">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 xml:space="preserve">As part of the design process, the Council will consult ward </w:t>
      </w:r>
      <w:proofErr w:type="spellStart"/>
      <w:r>
        <w:rPr>
          <w:rFonts w:ascii="Times New Roman" w:hAnsi="Times New Roman"/>
          <w:sz w:val="24"/>
          <w:szCs w:val="24"/>
          <w:lang w:val="en" w:eastAsia="en-GB"/>
        </w:rPr>
        <w:t>councillors</w:t>
      </w:r>
      <w:proofErr w:type="spellEnd"/>
      <w:r>
        <w:rPr>
          <w:rFonts w:ascii="Times New Roman" w:hAnsi="Times New Roman"/>
          <w:sz w:val="24"/>
          <w:szCs w:val="24"/>
          <w:lang w:val="en" w:eastAsia="en-GB"/>
        </w:rPr>
        <w:t xml:space="preserve"> and amenity groups / area representatives in determining a layout following which traffic management orders will be advertised proposing the CPZ and layout.  During the consultation process, comments in respect of the layout can be made and, where considered appropriate, adjustments will be made.</w:t>
      </w:r>
    </w:p>
    <w:p w:rsidR="00BB7B07" w:rsidRDefault="00BB7B07" w:rsidP="00BB7B07">
      <w:pPr>
        <w:spacing w:before="100" w:beforeAutospacing="1" w:after="100" w:afterAutospacing="1"/>
        <w:jc w:val="both"/>
        <w:rPr>
          <w:rFonts w:ascii="Times New Roman" w:hAnsi="Times New Roman"/>
          <w:sz w:val="24"/>
          <w:szCs w:val="24"/>
          <w:lang w:val="en" w:eastAsia="en-GB"/>
        </w:rPr>
      </w:pPr>
      <w:r>
        <w:rPr>
          <w:rFonts w:ascii="Times New Roman" w:hAnsi="Times New Roman"/>
          <w:sz w:val="24"/>
          <w:szCs w:val="24"/>
          <w:lang w:val="en" w:eastAsia="en-GB"/>
        </w:rPr>
        <w:t>The Council aims to review all new parking schemes approximately six months after implementation to see whether the scheme requires any modifications or “fine tuning”.</w:t>
      </w:r>
    </w:p>
    <w:p w:rsidR="009724C3" w:rsidRDefault="009724C3"/>
    <w:sectPr w:rsidR="00972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4267"/>
    <w:multiLevelType w:val="multilevel"/>
    <w:tmpl w:val="504A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07"/>
    <w:rsid w:val="009724C3"/>
    <w:rsid w:val="00BB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0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0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Pierce</dc:creator>
  <cp:lastModifiedBy>Catherine Pierce</cp:lastModifiedBy>
  <cp:revision>1</cp:revision>
  <dcterms:created xsi:type="dcterms:W3CDTF">2016-07-11T14:03:00Z</dcterms:created>
  <dcterms:modified xsi:type="dcterms:W3CDTF">2016-07-11T14:05:00Z</dcterms:modified>
</cp:coreProperties>
</file>