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2FB" w:rsidRPr="004263CD" w:rsidRDefault="00BF74A1" w:rsidP="004412FB">
      <w:pPr>
        <w:jc w:val="center"/>
        <w:outlineLvl w:val="0"/>
        <w:rPr>
          <w:color w:val="0000FF"/>
          <w:sz w:val="36"/>
          <w:szCs w:val="36"/>
        </w:rPr>
      </w:pPr>
      <w:bookmarkStart w:id="0" w:name="_Toc398641056"/>
      <w:r>
        <w:rPr>
          <w:color w:val="0000FF"/>
          <w:sz w:val="36"/>
          <w:szCs w:val="36"/>
        </w:rPr>
        <w:t xml:space="preserve">                                                                                                                                                                                                             </w:t>
      </w:r>
      <w:bookmarkEnd w:id="0"/>
    </w:p>
    <w:p w:rsidR="004412FB" w:rsidRPr="004263CD" w:rsidRDefault="004412FB" w:rsidP="004412FB">
      <w:pPr>
        <w:jc w:val="center"/>
        <w:outlineLvl w:val="0"/>
        <w:rPr>
          <w:color w:val="0000FF"/>
          <w:sz w:val="36"/>
          <w:szCs w:val="36"/>
        </w:rPr>
      </w:pPr>
    </w:p>
    <w:p w:rsidR="004412FB" w:rsidRPr="004263CD" w:rsidRDefault="004412FB" w:rsidP="004412FB">
      <w:pPr>
        <w:jc w:val="center"/>
        <w:outlineLvl w:val="0"/>
        <w:rPr>
          <w:color w:val="0000FF"/>
          <w:sz w:val="36"/>
          <w:szCs w:val="36"/>
        </w:rPr>
      </w:pPr>
    </w:p>
    <w:p w:rsidR="004412FB" w:rsidRPr="00D6339D" w:rsidRDefault="00BF74A1" w:rsidP="004412FB">
      <w:pPr>
        <w:jc w:val="center"/>
        <w:outlineLvl w:val="0"/>
        <w:rPr>
          <w:b/>
          <w:color w:val="1F497D"/>
          <w:sz w:val="48"/>
          <w:szCs w:val="48"/>
          <w:u w:val="single"/>
        </w:rPr>
      </w:pPr>
      <w:bookmarkStart w:id="1" w:name="_Toc398641057"/>
      <w:r w:rsidRPr="00D6339D">
        <w:rPr>
          <w:b/>
          <w:color w:val="1F497D"/>
          <w:sz w:val="48"/>
          <w:szCs w:val="48"/>
          <w:u w:val="single"/>
        </w:rPr>
        <w:t>Richmond Cycling Strategy</w:t>
      </w:r>
      <w:bookmarkEnd w:id="1"/>
    </w:p>
    <w:p w:rsidR="004412FB" w:rsidRPr="00D6339D" w:rsidRDefault="004412FB" w:rsidP="004412FB">
      <w:pPr>
        <w:jc w:val="center"/>
        <w:outlineLvl w:val="0"/>
        <w:rPr>
          <w:b/>
          <w:color w:val="1F497D"/>
          <w:sz w:val="48"/>
          <w:szCs w:val="48"/>
          <w:u w:val="single"/>
        </w:rPr>
      </w:pPr>
      <w:r w:rsidRPr="00D6339D">
        <w:rPr>
          <w:b/>
          <w:color w:val="1F497D"/>
          <w:sz w:val="48"/>
          <w:szCs w:val="48"/>
          <w:u w:val="single"/>
        </w:rPr>
        <w:t>2016-2026</w:t>
      </w:r>
    </w:p>
    <w:p w:rsidR="004412FB" w:rsidRPr="004C668D" w:rsidRDefault="004412FB" w:rsidP="004412FB">
      <w:pPr>
        <w:rPr>
          <w:b/>
          <w:szCs w:val="22"/>
        </w:rPr>
      </w:pPr>
    </w:p>
    <w:p w:rsidR="004412FB" w:rsidRPr="004C668D" w:rsidRDefault="004412FB" w:rsidP="004412FB">
      <w:pPr>
        <w:rPr>
          <w:b/>
          <w:color w:val="244061" w:themeColor="accent1" w:themeShade="80"/>
          <w:szCs w:val="22"/>
        </w:rPr>
      </w:pPr>
    </w:p>
    <w:p w:rsidR="004412FB" w:rsidRPr="004C668D" w:rsidRDefault="00BF74A1" w:rsidP="004412FB">
      <w:pPr>
        <w:jc w:val="center"/>
        <w:rPr>
          <w:b/>
          <w:color w:val="244061" w:themeColor="accent1" w:themeShade="80"/>
          <w:szCs w:val="22"/>
        </w:rPr>
      </w:pPr>
      <w:r w:rsidRPr="004C668D">
        <w:rPr>
          <w:b/>
          <w:color w:val="244061" w:themeColor="accent1" w:themeShade="80"/>
          <w:szCs w:val="22"/>
        </w:rPr>
        <w:t>Consultation Draft</w:t>
      </w:r>
    </w:p>
    <w:p w:rsidR="004412FB" w:rsidRPr="004C668D" w:rsidRDefault="00D6339D" w:rsidP="004412FB">
      <w:pPr>
        <w:jc w:val="center"/>
        <w:rPr>
          <w:b/>
          <w:color w:val="244061" w:themeColor="accent1" w:themeShade="80"/>
          <w:szCs w:val="22"/>
        </w:rPr>
      </w:pPr>
      <w:r>
        <w:rPr>
          <w:b/>
          <w:color w:val="244061" w:themeColor="accent1" w:themeShade="80"/>
          <w:szCs w:val="22"/>
        </w:rPr>
        <w:t>October-November</w:t>
      </w:r>
      <w:r w:rsidR="004412FB" w:rsidRPr="004C668D">
        <w:rPr>
          <w:b/>
          <w:color w:val="244061" w:themeColor="accent1" w:themeShade="80"/>
          <w:szCs w:val="22"/>
        </w:rPr>
        <w:t xml:space="preserve"> </w:t>
      </w:r>
      <w:r w:rsidR="00BF74A1" w:rsidRPr="004C668D">
        <w:rPr>
          <w:b/>
          <w:color w:val="244061" w:themeColor="accent1" w:themeShade="80"/>
          <w:szCs w:val="22"/>
        </w:rPr>
        <w:t>2016</w:t>
      </w:r>
    </w:p>
    <w:p w:rsidR="004412FB" w:rsidRPr="004C668D" w:rsidRDefault="004412FB" w:rsidP="004412FB">
      <w:pPr>
        <w:rPr>
          <w:b/>
          <w:szCs w:val="22"/>
        </w:rPr>
      </w:pPr>
    </w:p>
    <w:p w:rsidR="004412FB" w:rsidRPr="006806A6" w:rsidRDefault="004412FB" w:rsidP="004412FB">
      <w:pPr>
        <w:rPr>
          <w:szCs w:val="22"/>
        </w:rPr>
      </w:pPr>
    </w:p>
    <w:p w:rsidR="004412FB" w:rsidRPr="006806A6" w:rsidRDefault="003737E0" w:rsidP="004412FB">
      <w:pPr>
        <w:jc w:val="center"/>
        <w:rPr>
          <w:szCs w:val="22"/>
        </w:rPr>
      </w:pPr>
      <w:r>
        <w:rPr>
          <w:noProof/>
          <w:szCs w:val="22"/>
        </w:rPr>
        <w:drawing>
          <wp:anchor distT="0" distB="0" distL="114300" distR="114300" simplePos="0" relativeHeight="251702272" behindDoc="1" locked="0" layoutInCell="1" allowOverlap="1" wp14:anchorId="6BF9C7EC" wp14:editId="68779E72">
            <wp:simplePos x="0" y="0"/>
            <wp:positionH relativeFrom="column">
              <wp:posOffset>810260</wp:posOffset>
            </wp:positionH>
            <wp:positionV relativeFrom="paragraph">
              <wp:posOffset>33020</wp:posOffset>
            </wp:positionV>
            <wp:extent cx="4122000" cy="2833200"/>
            <wp:effectExtent l="76200" t="76200" r="126365" b="139065"/>
            <wp:wrapTight wrapText="bothSides">
              <wp:wrapPolygon edited="0">
                <wp:start x="-200" y="-581"/>
                <wp:lineTo x="-399" y="-436"/>
                <wp:lineTo x="-399" y="21934"/>
                <wp:lineTo x="-200" y="22515"/>
                <wp:lineTo x="21963" y="22515"/>
                <wp:lineTo x="22162" y="20627"/>
                <wp:lineTo x="22162" y="1888"/>
                <wp:lineTo x="21963" y="-291"/>
                <wp:lineTo x="21963" y="-581"/>
                <wp:lineTo x="-200" y="-5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ing on ro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2000" cy="283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3737E0" w:rsidP="004412FB">
      <w:pPr>
        <w:rPr>
          <w:szCs w:val="22"/>
        </w:rPr>
      </w:pPr>
      <w:r>
        <w:rPr>
          <w:noProof/>
          <w:szCs w:val="22"/>
        </w:rPr>
        <w:drawing>
          <wp:anchor distT="0" distB="0" distL="114300" distR="114300" simplePos="0" relativeHeight="251701248" behindDoc="1" locked="0" layoutInCell="1" allowOverlap="1" wp14:anchorId="7ED4D4CF" wp14:editId="45F506EE">
            <wp:simplePos x="0" y="0"/>
            <wp:positionH relativeFrom="column">
              <wp:posOffset>809625</wp:posOffset>
            </wp:positionH>
            <wp:positionV relativeFrom="paragraph">
              <wp:posOffset>2617470</wp:posOffset>
            </wp:positionV>
            <wp:extent cx="4123055" cy="2670810"/>
            <wp:effectExtent l="76200" t="76200" r="125095" b="129540"/>
            <wp:wrapTight wrapText="bothSides">
              <wp:wrapPolygon edited="0">
                <wp:start x="-200" y="-616"/>
                <wp:lineTo x="-399" y="-462"/>
                <wp:lineTo x="-399" y="21723"/>
                <wp:lineTo x="-200" y="22494"/>
                <wp:lineTo x="21956" y="22494"/>
                <wp:lineTo x="22156" y="21723"/>
                <wp:lineTo x="22156" y="2003"/>
                <wp:lineTo x="21956" y="-308"/>
                <wp:lineTo x="21956" y="-616"/>
                <wp:lineTo x="-200" y="-61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3055" cy="2670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F74A1" w:rsidRPr="006806A6">
        <w:rPr>
          <w:szCs w:val="22"/>
        </w:rPr>
        <w:br w:type="page"/>
      </w: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3737E0" w:rsidRDefault="003737E0" w:rsidP="004412FB">
      <w:pPr>
        <w:rPr>
          <w:szCs w:val="22"/>
        </w:rPr>
      </w:pPr>
    </w:p>
    <w:p w:rsidR="003737E0" w:rsidRDefault="003737E0" w:rsidP="004412FB">
      <w:pPr>
        <w:rPr>
          <w:szCs w:val="22"/>
        </w:rPr>
      </w:pPr>
    </w:p>
    <w:p w:rsidR="003737E0" w:rsidRDefault="003737E0" w:rsidP="004412FB">
      <w:pPr>
        <w:rPr>
          <w:szCs w:val="22"/>
        </w:rPr>
      </w:pPr>
    </w:p>
    <w:p w:rsidR="004412FB" w:rsidRDefault="003737E0" w:rsidP="004412FB">
      <w:pPr>
        <w:rPr>
          <w:szCs w:val="22"/>
        </w:rPr>
      </w:pPr>
      <w:r>
        <w:rPr>
          <w:noProof/>
          <w:szCs w:val="22"/>
        </w:rPr>
        <w:drawing>
          <wp:anchor distT="0" distB="0" distL="114300" distR="114300" simplePos="0" relativeHeight="251703296" behindDoc="1" locked="0" layoutInCell="1" allowOverlap="1" wp14:anchorId="69464239" wp14:editId="47676FB4">
            <wp:simplePos x="0" y="0"/>
            <wp:positionH relativeFrom="column">
              <wp:posOffset>594995</wp:posOffset>
            </wp:positionH>
            <wp:positionV relativeFrom="paragraph">
              <wp:posOffset>56515</wp:posOffset>
            </wp:positionV>
            <wp:extent cx="4681220" cy="3120390"/>
            <wp:effectExtent l="76200" t="76200" r="138430" b="137160"/>
            <wp:wrapTight wrapText="bothSides">
              <wp:wrapPolygon edited="0">
                <wp:start x="-176" y="-527"/>
                <wp:lineTo x="-352" y="-396"/>
                <wp:lineTo x="-352" y="21890"/>
                <wp:lineTo x="-176" y="22418"/>
                <wp:lineTo x="21975" y="22418"/>
                <wp:lineTo x="22151" y="20835"/>
                <wp:lineTo x="22151" y="1714"/>
                <wp:lineTo x="21975" y="-264"/>
                <wp:lineTo x="21975" y="-527"/>
                <wp:lineTo x="-176" y="-52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220" cy="312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37E0" w:rsidRPr="006806A6" w:rsidRDefault="003737E0" w:rsidP="004412FB">
      <w:pPr>
        <w:rPr>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3737E0" w:rsidRDefault="003737E0" w:rsidP="004412FB">
      <w:pPr>
        <w:autoSpaceDE w:val="0"/>
        <w:autoSpaceDN w:val="0"/>
        <w:adjustRightInd w:val="0"/>
        <w:rPr>
          <w:rFonts w:cs="Arial"/>
          <w:color w:val="000000"/>
          <w:szCs w:val="22"/>
        </w:rPr>
      </w:pPr>
    </w:p>
    <w:p w:rsidR="00F72FC2" w:rsidRDefault="00BF74A1" w:rsidP="004412FB">
      <w:pPr>
        <w:autoSpaceDE w:val="0"/>
        <w:autoSpaceDN w:val="0"/>
        <w:adjustRightInd w:val="0"/>
        <w:rPr>
          <w:rFonts w:cs="Arial"/>
          <w:color w:val="000000"/>
          <w:szCs w:val="22"/>
        </w:rPr>
      </w:pPr>
      <w:r w:rsidRPr="006806A6">
        <w:rPr>
          <w:rFonts w:cs="Arial"/>
          <w:color w:val="000000"/>
          <w:szCs w:val="22"/>
        </w:rPr>
        <w:t>We want to know what you think about our proposed cycling strategy. You can take part in our consultation by completing our questionnaire.</w:t>
      </w:r>
      <w:r w:rsidR="00F72FC2">
        <w:rPr>
          <w:rFonts w:cs="Arial"/>
          <w:color w:val="000000"/>
          <w:szCs w:val="22"/>
        </w:rPr>
        <w:t xml:space="preserve"> </w:t>
      </w:r>
    </w:p>
    <w:p w:rsidR="00F72FC2" w:rsidRDefault="00F72FC2" w:rsidP="004412FB">
      <w:pPr>
        <w:autoSpaceDE w:val="0"/>
        <w:autoSpaceDN w:val="0"/>
        <w:adjustRightInd w:val="0"/>
        <w:rPr>
          <w:rFonts w:cs="Arial"/>
          <w:color w:val="000000"/>
          <w:szCs w:val="22"/>
        </w:rPr>
      </w:pPr>
      <w:bookmarkStart w:id="2" w:name="_GoBack"/>
      <w:bookmarkEnd w:id="2"/>
    </w:p>
    <w:p w:rsidR="004412FB" w:rsidRPr="006806A6" w:rsidRDefault="00BF74A1" w:rsidP="004412FB">
      <w:pPr>
        <w:autoSpaceDE w:val="0"/>
        <w:autoSpaceDN w:val="0"/>
        <w:adjustRightInd w:val="0"/>
        <w:rPr>
          <w:rFonts w:cs="Arial"/>
          <w:color w:val="000000"/>
          <w:szCs w:val="22"/>
        </w:rPr>
      </w:pPr>
      <w:r w:rsidRPr="006806A6">
        <w:rPr>
          <w:rFonts w:cs="Arial"/>
          <w:color w:val="000000"/>
          <w:szCs w:val="22"/>
        </w:rPr>
        <w:t xml:space="preserve">You can complete the survey online - visit </w:t>
      </w:r>
      <w:hyperlink r:id="rId12" w:history="1">
        <w:r w:rsidR="00F72FC2" w:rsidRPr="003B0E92">
          <w:rPr>
            <w:rStyle w:val="Hyperlink"/>
            <w:rFonts w:cs="Arial"/>
          </w:rPr>
          <w:t>https://consultation.richmond.gov.uk/environment/cycling</w:t>
        </w:r>
      </w:hyperlink>
      <w:r w:rsidR="00343DA7">
        <w:rPr>
          <w:rStyle w:val="Hyperlink"/>
          <w:rFonts w:cs="Arial"/>
        </w:rPr>
        <w:t xml:space="preserve"> </w:t>
      </w:r>
      <w:r w:rsidRPr="006806A6">
        <w:rPr>
          <w:rFonts w:cs="Arial"/>
          <w:color w:val="000000"/>
          <w:szCs w:val="22"/>
        </w:rPr>
        <w:t>for details and more information.</w:t>
      </w:r>
    </w:p>
    <w:p w:rsidR="00F72FC2" w:rsidRDefault="00F72FC2" w:rsidP="004412FB">
      <w:pPr>
        <w:rPr>
          <w:rFonts w:cs="Arial"/>
          <w:color w:val="000000"/>
          <w:szCs w:val="22"/>
        </w:rPr>
      </w:pPr>
    </w:p>
    <w:p w:rsidR="004412FB" w:rsidRDefault="00BF74A1" w:rsidP="004412FB">
      <w:pPr>
        <w:rPr>
          <w:rFonts w:cs="Arial"/>
          <w:color w:val="0000FF"/>
          <w:szCs w:val="22"/>
        </w:rPr>
      </w:pPr>
      <w:r w:rsidRPr="006806A6">
        <w:rPr>
          <w:rFonts w:cs="Arial"/>
          <w:color w:val="000000"/>
          <w:szCs w:val="22"/>
        </w:rPr>
        <w:t xml:space="preserve">If you would like to ask a question about the consultation </w:t>
      </w:r>
      <w:r w:rsidR="00F72FC2">
        <w:rPr>
          <w:rFonts w:cs="Arial"/>
          <w:color w:val="000000"/>
          <w:szCs w:val="22"/>
        </w:rPr>
        <w:t xml:space="preserve">or require a paper copy of the questionnaire </w:t>
      </w:r>
      <w:r w:rsidRPr="006806A6">
        <w:rPr>
          <w:rFonts w:cs="Arial"/>
          <w:color w:val="000000"/>
          <w:szCs w:val="22"/>
        </w:rPr>
        <w:t xml:space="preserve">please </w:t>
      </w:r>
      <w:r w:rsidR="00F72FC2">
        <w:rPr>
          <w:rFonts w:cs="Arial"/>
          <w:color w:val="000000"/>
          <w:szCs w:val="22"/>
        </w:rPr>
        <w:t xml:space="preserve">contact </w:t>
      </w:r>
      <w:r w:rsidR="00F72FC2" w:rsidRPr="00F72FC2">
        <w:rPr>
          <w:rFonts w:cs="Arial"/>
          <w:color w:val="000000"/>
          <w:szCs w:val="22"/>
        </w:rPr>
        <w:t>020 8891 7660</w:t>
      </w:r>
      <w:r w:rsidR="00F72FC2">
        <w:rPr>
          <w:rFonts w:cs="Arial"/>
          <w:color w:val="000000"/>
          <w:szCs w:val="22"/>
        </w:rPr>
        <w:t xml:space="preserve"> or</w:t>
      </w:r>
      <w:r w:rsidRPr="006806A6">
        <w:rPr>
          <w:rFonts w:cs="Arial"/>
          <w:color w:val="000000"/>
          <w:szCs w:val="22"/>
        </w:rPr>
        <w:t xml:space="preserve"> </w:t>
      </w:r>
      <w:hyperlink r:id="rId13" w:history="1">
        <w:r w:rsidR="003737E0" w:rsidRPr="00832F3F">
          <w:rPr>
            <w:rStyle w:val="Hyperlink"/>
            <w:rFonts w:cs="Arial"/>
            <w:szCs w:val="22"/>
          </w:rPr>
          <w:t>highwaysandtransport@richmond.gov.uk</w:t>
        </w:r>
      </w:hyperlink>
    </w:p>
    <w:p w:rsidR="003737E0" w:rsidRDefault="003737E0" w:rsidP="004412FB">
      <w:pPr>
        <w:rPr>
          <w:rFonts w:cs="Arial"/>
          <w:color w:val="0000FF"/>
          <w:szCs w:val="22"/>
        </w:rPr>
      </w:pPr>
    </w:p>
    <w:p w:rsidR="003737E0" w:rsidRDefault="003737E0" w:rsidP="004412FB">
      <w:pPr>
        <w:rPr>
          <w:rFonts w:cs="Arial"/>
          <w:color w:val="0000FF"/>
          <w:szCs w:val="22"/>
        </w:rPr>
      </w:pPr>
    </w:p>
    <w:p w:rsidR="003737E0" w:rsidRDefault="003737E0" w:rsidP="004412FB">
      <w:pPr>
        <w:rPr>
          <w:rFonts w:cs="Arial"/>
          <w:color w:val="0000FF"/>
          <w:szCs w:val="22"/>
        </w:rPr>
      </w:pPr>
    </w:p>
    <w:p w:rsidR="003737E0" w:rsidRDefault="003737E0" w:rsidP="004412FB">
      <w:pPr>
        <w:rPr>
          <w:rFonts w:cs="Arial"/>
          <w:color w:val="0000FF"/>
          <w:szCs w:val="22"/>
        </w:rPr>
      </w:pPr>
    </w:p>
    <w:p w:rsidR="00F72FC2" w:rsidRDefault="00F72FC2" w:rsidP="004412FB">
      <w:pPr>
        <w:outlineLvl w:val="0"/>
        <w:rPr>
          <w:color w:val="1F497D"/>
          <w:sz w:val="36"/>
          <w:szCs w:val="36"/>
        </w:rPr>
      </w:pPr>
      <w:bookmarkStart w:id="3" w:name="_Toc398641058"/>
    </w:p>
    <w:p w:rsidR="004412FB" w:rsidRPr="006806A6" w:rsidRDefault="00BF74A1" w:rsidP="004412FB">
      <w:pPr>
        <w:outlineLvl w:val="0"/>
        <w:rPr>
          <w:color w:val="1F497D"/>
          <w:sz w:val="36"/>
          <w:szCs w:val="36"/>
        </w:rPr>
      </w:pPr>
      <w:r w:rsidRPr="006806A6">
        <w:rPr>
          <w:color w:val="1F497D"/>
          <w:sz w:val="36"/>
          <w:szCs w:val="36"/>
        </w:rPr>
        <w:lastRenderedPageBreak/>
        <w:t>Contents</w:t>
      </w:r>
    </w:p>
    <w:p w:rsidR="004412FB" w:rsidRPr="006806A6" w:rsidRDefault="004412FB" w:rsidP="004412FB">
      <w:pPr>
        <w:rPr>
          <w:szCs w:val="22"/>
        </w:rPr>
      </w:pPr>
    </w:p>
    <w:p w:rsidR="004412FB" w:rsidRPr="006806A6" w:rsidRDefault="00BF74A1" w:rsidP="004412FB">
      <w:pPr>
        <w:rPr>
          <w:szCs w:val="22"/>
        </w:rPr>
      </w:pPr>
      <w:r w:rsidRPr="006806A6">
        <w:rPr>
          <w:szCs w:val="22"/>
        </w:rPr>
        <w:t>Foreword ………………………………………………………………………………..</w:t>
      </w:r>
      <w:r w:rsidRPr="006806A6">
        <w:rPr>
          <w:szCs w:val="22"/>
        </w:rPr>
        <w:tab/>
        <w:t>4</w:t>
      </w:r>
    </w:p>
    <w:p w:rsidR="004412FB" w:rsidRPr="006806A6" w:rsidRDefault="004412FB" w:rsidP="004412FB">
      <w:pPr>
        <w:rPr>
          <w:szCs w:val="22"/>
        </w:rPr>
      </w:pPr>
    </w:p>
    <w:p w:rsidR="004412FB" w:rsidRPr="006806A6" w:rsidRDefault="00BF74A1" w:rsidP="004412FB">
      <w:pPr>
        <w:rPr>
          <w:szCs w:val="22"/>
        </w:rPr>
      </w:pPr>
      <w:r w:rsidRPr="006806A6">
        <w:rPr>
          <w:szCs w:val="22"/>
        </w:rPr>
        <w:t>Executive Summary ……………………………………………………………………</w:t>
      </w:r>
      <w:r w:rsidRPr="006806A6">
        <w:rPr>
          <w:szCs w:val="22"/>
        </w:rPr>
        <w:tab/>
        <w:t>5</w:t>
      </w:r>
    </w:p>
    <w:p w:rsidR="004412FB" w:rsidRPr="006806A6" w:rsidRDefault="004412FB" w:rsidP="004412FB">
      <w:pPr>
        <w:rPr>
          <w:szCs w:val="22"/>
        </w:rPr>
      </w:pPr>
    </w:p>
    <w:p w:rsidR="004412FB" w:rsidRPr="006806A6" w:rsidRDefault="00BF74A1" w:rsidP="004412FB">
      <w:pPr>
        <w:pStyle w:val="ListParagraph"/>
        <w:numPr>
          <w:ilvl w:val="0"/>
          <w:numId w:val="9"/>
        </w:numPr>
        <w:rPr>
          <w:sz w:val="22"/>
        </w:rPr>
      </w:pPr>
      <w:r w:rsidRPr="006806A6">
        <w:rPr>
          <w:sz w:val="22"/>
        </w:rPr>
        <w:t>Introduction …………………………………………………………………….</w:t>
      </w:r>
      <w:r w:rsidRPr="006806A6">
        <w:rPr>
          <w:sz w:val="22"/>
        </w:rPr>
        <w:tab/>
        <w:t>8</w:t>
      </w:r>
    </w:p>
    <w:p w:rsidR="004412FB" w:rsidRPr="006806A6" w:rsidRDefault="00BF74A1" w:rsidP="004412FB">
      <w:pPr>
        <w:pStyle w:val="ListParagraph"/>
        <w:numPr>
          <w:ilvl w:val="0"/>
          <w:numId w:val="9"/>
        </w:numPr>
        <w:rPr>
          <w:sz w:val="22"/>
        </w:rPr>
      </w:pPr>
      <w:r w:rsidRPr="006806A6">
        <w:rPr>
          <w:sz w:val="22"/>
        </w:rPr>
        <w:t>Cycling in Richmond – Context, Opportunities and Challenges ………..</w:t>
      </w:r>
      <w:r w:rsidRPr="006806A6">
        <w:rPr>
          <w:sz w:val="22"/>
        </w:rPr>
        <w:tab/>
        <w:t>9</w:t>
      </w:r>
    </w:p>
    <w:p w:rsidR="004412FB" w:rsidRPr="006806A6" w:rsidRDefault="00BF74A1" w:rsidP="004412FB">
      <w:pPr>
        <w:pStyle w:val="ListParagraph"/>
        <w:numPr>
          <w:ilvl w:val="0"/>
          <w:numId w:val="9"/>
        </w:numPr>
        <w:rPr>
          <w:sz w:val="22"/>
        </w:rPr>
      </w:pPr>
      <w:r w:rsidRPr="006806A6">
        <w:rPr>
          <w:sz w:val="22"/>
        </w:rPr>
        <w:t>Objectives and Action Plan ………………………………………………….</w:t>
      </w:r>
      <w:r w:rsidRPr="006806A6">
        <w:rPr>
          <w:sz w:val="22"/>
        </w:rPr>
        <w:tab/>
        <w:t>14</w:t>
      </w:r>
    </w:p>
    <w:p w:rsidR="004412FB" w:rsidRPr="006806A6" w:rsidRDefault="00BF74A1" w:rsidP="004412FB">
      <w:pPr>
        <w:pStyle w:val="ListParagraph"/>
        <w:numPr>
          <w:ilvl w:val="1"/>
          <w:numId w:val="9"/>
        </w:numPr>
        <w:rPr>
          <w:sz w:val="22"/>
        </w:rPr>
      </w:pPr>
      <w:r w:rsidRPr="006806A6">
        <w:rPr>
          <w:sz w:val="22"/>
        </w:rPr>
        <w:t>Making cycling journeys safer and easier …………………………</w:t>
      </w:r>
      <w:r w:rsidRPr="006806A6">
        <w:rPr>
          <w:sz w:val="22"/>
        </w:rPr>
        <w:tab/>
        <w:t>14</w:t>
      </w:r>
    </w:p>
    <w:p w:rsidR="004412FB" w:rsidRPr="006806A6" w:rsidRDefault="00BF74A1" w:rsidP="004412FB">
      <w:pPr>
        <w:pStyle w:val="ListParagraph"/>
        <w:numPr>
          <w:ilvl w:val="1"/>
          <w:numId w:val="9"/>
        </w:numPr>
        <w:rPr>
          <w:sz w:val="22"/>
        </w:rPr>
      </w:pPr>
      <w:r w:rsidRPr="006806A6">
        <w:rPr>
          <w:sz w:val="22"/>
        </w:rPr>
        <w:t>Developing cycling as an everyday option ………………………..</w:t>
      </w:r>
      <w:r w:rsidRPr="006806A6">
        <w:rPr>
          <w:sz w:val="22"/>
        </w:rPr>
        <w:tab/>
        <w:t>19</w:t>
      </w:r>
    </w:p>
    <w:p w:rsidR="004412FB" w:rsidRPr="006806A6" w:rsidRDefault="00BF74A1" w:rsidP="004412FB">
      <w:pPr>
        <w:pStyle w:val="ListParagraph"/>
        <w:numPr>
          <w:ilvl w:val="1"/>
          <w:numId w:val="9"/>
        </w:numPr>
        <w:rPr>
          <w:sz w:val="22"/>
        </w:rPr>
      </w:pPr>
      <w:r w:rsidRPr="006806A6">
        <w:rPr>
          <w:sz w:val="22"/>
        </w:rPr>
        <w:t>Promote cycling as a safe, fun and healthy way to get around ...</w:t>
      </w:r>
      <w:r w:rsidRPr="006806A6">
        <w:rPr>
          <w:sz w:val="22"/>
        </w:rPr>
        <w:tab/>
        <w:t>21</w:t>
      </w:r>
    </w:p>
    <w:p w:rsidR="004412FB" w:rsidRPr="006806A6" w:rsidRDefault="00BF74A1" w:rsidP="004412FB">
      <w:pPr>
        <w:pStyle w:val="ListParagraph"/>
        <w:numPr>
          <w:ilvl w:val="0"/>
          <w:numId w:val="9"/>
        </w:numPr>
        <w:rPr>
          <w:sz w:val="22"/>
        </w:rPr>
      </w:pPr>
      <w:r w:rsidRPr="006806A6">
        <w:rPr>
          <w:sz w:val="22"/>
        </w:rPr>
        <w:t>Programme …………………………………………………………………….</w:t>
      </w:r>
      <w:r w:rsidRPr="006806A6">
        <w:rPr>
          <w:sz w:val="22"/>
        </w:rPr>
        <w:tab/>
        <w:t>25</w:t>
      </w:r>
    </w:p>
    <w:p w:rsidR="004412FB" w:rsidRPr="006806A6" w:rsidRDefault="00BF74A1" w:rsidP="004412FB">
      <w:pPr>
        <w:pStyle w:val="ListParagraph"/>
        <w:numPr>
          <w:ilvl w:val="0"/>
          <w:numId w:val="9"/>
        </w:numPr>
        <w:rPr>
          <w:sz w:val="22"/>
        </w:rPr>
      </w:pPr>
      <w:r w:rsidRPr="006806A6">
        <w:rPr>
          <w:sz w:val="22"/>
        </w:rPr>
        <w:t>Targets and Monitoring ……………………………………………………….</w:t>
      </w:r>
      <w:r w:rsidRPr="006806A6">
        <w:rPr>
          <w:sz w:val="22"/>
        </w:rPr>
        <w:tab/>
        <w:t>28</w:t>
      </w:r>
    </w:p>
    <w:p w:rsidR="004412FB" w:rsidRPr="006806A6" w:rsidRDefault="004412FB" w:rsidP="004412FB">
      <w:pPr>
        <w:rPr>
          <w:szCs w:val="22"/>
        </w:rPr>
      </w:pPr>
    </w:p>
    <w:p w:rsidR="004412FB" w:rsidRPr="006806A6" w:rsidRDefault="00BF74A1" w:rsidP="004412FB">
      <w:pPr>
        <w:rPr>
          <w:szCs w:val="22"/>
        </w:rPr>
      </w:pPr>
      <w:r w:rsidRPr="006806A6">
        <w:rPr>
          <w:szCs w:val="22"/>
        </w:rPr>
        <w:t>Appendices</w:t>
      </w: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pPr>
        <w:rPr>
          <w:color w:val="1F497D"/>
          <w:sz w:val="36"/>
          <w:szCs w:val="36"/>
        </w:rPr>
      </w:pPr>
    </w:p>
    <w:p w:rsidR="004412FB" w:rsidRPr="006806A6" w:rsidRDefault="00BF74A1">
      <w:pPr>
        <w:rPr>
          <w:color w:val="1F497D"/>
          <w:sz w:val="36"/>
          <w:szCs w:val="36"/>
        </w:rPr>
      </w:pPr>
      <w:r w:rsidRPr="006806A6">
        <w:rPr>
          <w:color w:val="1F497D"/>
          <w:sz w:val="36"/>
          <w:szCs w:val="36"/>
        </w:rPr>
        <w:br w:type="page"/>
      </w:r>
    </w:p>
    <w:bookmarkEnd w:id="3"/>
    <w:p w:rsidR="004412FB" w:rsidRPr="006806A6" w:rsidRDefault="00BF74A1" w:rsidP="004412FB">
      <w:pPr>
        <w:outlineLvl w:val="0"/>
        <w:rPr>
          <w:color w:val="1F497D"/>
          <w:sz w:val="36"/>
          <w:szCs w:val="36"/>
        </w:rPr>
      </w:pPr>
      <w:r w:rsidRPr="006806A6">
        <w:rPr>
          <w:color w:val="1F497D"/>
          <w:sz w:val="36"/>
          <w:szCs w:val="36"/>
        </w:rPr>
        <w:lastRenderedPageBreak/>
        <w:t>Foreword</w:t>
      </w:r>
    </w:p>
    <w:p w:rsidR="004412FB" w:rsidRPr="006806A6" w:rsidRDefault="004412FB" w:rsidP="004412FB">
      <w:pPr>
        <w:rPr>
          <w:szCs w:val="22"/>
        </w:rPr>
      </w:pPr>
    </w:p>
    <w:p w:rsidR="004412FB" w:rsidRPr="006806A6" w:rsidRDefault="00BF74A1" w:rsidP="004412FB">
      <w:pPr>
        <w:rPr>
          <w:szCs w:val="22"/>
        </w:rPr>
      </w:pPr>
      <w:r w:rsidRPr="006806A6">
        <w:rPr>
          <w:noProof/>
        </w:rPr>
        <w:drawing>
          <wp:anchor distT="0" distB="0" distL="114300" distR="114300" simplePos="0" relativeHeight="251664384" behindDoc="0" locked="0" layoutInCell="1" allowOverlap="1" wp14:anchorId="6AE53C91" wp14:editId="775187D9">
            <wp:simplePos x="0" y="0"/>
            <wp:positionH relativeFrom="margin">
              <wp:posOffset>3099435</wp:posOffset>
            </wp:positionH>
            <wp:positionV relativeFrom="margin">
              <wp:posOffset>510540</wp:posOffset>
            </wp:positionV>
            <wp:extent cx="1172210" cy="1511935"/>
            <wp:effectExtent l="0" t="0" r="8890" b="0"/>
            <wp:wrapTopAndBottom/>
            <wp:docPr id="34" name="Picture 23" descr="Councillor Jean Lo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uncillor Jean Lovelan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72210" cy="1511935"/>
                    </a:xfrm>
                    <a:prstGeom prst="rect">
                      <a:avLst/>
                    </a:prstGeom>
                    <a:noFill/>
                    <a:ln>
                      <a:noFill/>
                    </a:ln>
                  </pic:spPr>
                </pic:pic>
              </a:graphicData>
            </a:graphic>
          </wp:anchor>
        </w:drawing>
      </w:r>
      <w:r w:rsidRPr="006806A6">
        <w:rPr>
          <w:noProof/>
        </w:rPr>
        <w:drawing>
          <wp:anchor distT="0" distB="0" distL="114300" distR="114300" simplePos="0" relativeHeight="251693056" behindDoc="0" locked="0" layoutInCell="1" allowOverlap="1" wp14:anchorId="0DD595BB" wp14:editId="55DDF130">
            <wp:simplePos x="0" y="0"/>
            <wp:positionH relativeFrom="margin">
              <wp:posOffset>-1270</wp:posOffset>
            </wp:positionH>
            <wp:positionV relativeFrom="margin">
              <wp:posOffset>523240</wp:posOffset>
            </wp:positionV>
            <wp:extent cx="1188085" cy="1500505"/>
            <wp:effectExtent l="0" t="0" r="0" b="4445"/>
            <wp:wrapSquare wrapText="bothSides"/>
            <wp:docPr id="5" name="Picture 5" descr="Councillor Peter Buck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eter Buckwe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085" cy="1500505"/>
                    </a:xfrm>
                    <a:prstGeom prst="rect">
                      <a:avLst/>
                    </a:prstGeom>
                    <a:noFill/>
                    <a:ln>
                      <a:noFill/>
                    </a:ln>
                  </pic:spPr>
                </pic:pic>
              </a:graphicData>
            </a:graphic>
          </wp:anchor>
        </w:drawing>
      </w:r>
    </w:p>
    <w:p w:rsidR="004412FB" w:rsidRPr="006806A6" w:rsidRDefault="004412FB" w:rsidP="004412FB">
      <w:pPr>
        <w:rPr>
          <w:szCs w:val="22"/>
        </w:rPr>
      </w:pPr>
    </w:p>
    <w:p w:rsidR="004412FB" w:rsidRPr="006806A6" w:rsidRDefault="004412FB" w:rsidP="004412FB">
      <w:pPr>
        <w:rPr>
          <w:szCs w:val="22"/>
        </w:rPr>
        <w:sectPr w:rsidR="004412FB" w:rsidRPr="006806A6" w:rsidSect="004412FB">
          <w:headerReference w:type="even" r:id="rId17"/>
          <w:headerReference w:type="default" r:id="rId18"/>
          <w:footerReference w:type="default" r:id="rId19"/>
          <w:headerReference w:type="first" r:id="rId20"/>
          <w:pgSz w:w="11906" w:h="16838"/>
          <w:pgMar w:top="1440" w:right="1440" w:bottom="1440" w:left="1440" w:header="708" w:footer="708" w:gutter="0"/>
          <w:cols w:space="708"/>
          <w:titlePg/>
          <w:docGrid w:linePitch="360"/>
        </w:sectPr>
      </w:pPr>
    </w:p>
    <w:p w:rsidR="004412FB" w:rsidRPr="006806A6" w:rsidRDefault="00BF74A1" w:rsidP="004412FB">
      <w:pPr>
        <w:rPr>
          <w:szCs w:val="22"/>
        </w:rPr>
      </w:pPr>
      <w:r w:rsidRPr="006806A6">
        <w:rPr>
          <w:szCs w:val="22"/>
        </w:rPr>
        <w:lastRenderedPageBreak/>
        <w:t xml:space="preserve">The popularity of cycling in our borough is clear for all to see, both during peak commuting hours and also at weekends on the borough’s leisure routes. It is therefore important that the borough has a clear vision and strategy for how we intend to support and encourage further growth in cycling over the next 10 years.  </w:t>
      </w:r>
    </w:p>
    <w:p w:rsidR="004412FB" w:rsidRPr="006806A6" w:rsidRDefault="004412FB" w:rsidP="004412FB"/>
    <w:p w:rsidR="004412FB" w:rsidRPr="006806A6" w:rsidRDefault="00BF74A1" w:rsidP="004412FB">
      <w:r w:rsidRPr="006806A6">
        <w:t xml:space="preserve">The benefits of cycling are well known – it offers cyclists a healthy, quick and low cost way of getting around the borough. However, cycling benefits everyone, not just those who choose to cycle: fewer cars on the roads, less congestion on public transport and improved local air quality for all. </w:t>
      </w:r>
    </w:p>
    <w:p w:rsidR="004412FB" w:rsidRPr="006806A6" w:rsidRDefault="004412FB" w:rsidP="004412FB"/>
    <w:p w:rsidR="004412FB" w:rsidRPr="006806A6" w:rsidRDefault="00BF74A1" w:rsidP="004412FB">
      <w:r w:rsidRPr="006806A6">
        <w:t xml:space="preserve">There has been a great deal of work going on behind the scenes already to start delivering elements of the strategy. However, this must be achieved by balancing the needs of all road users and through mutual respect between user groups. </w:t>
      </w:r>
    </w:p>
    <w:p w:rsidR="004412FB" w:rsidRPr="006806A6" w:rsidRDefault="004412FB" w:rsidP="004412FB"/>
    <w:p w:rsidR="004412FB" w:rsidRPr="006806A6" w:rsidRDefault="00BF74A1" w:rsidP="004412FB">
      <w:r w:rsidRPr="006806A6">
        <w:t xml:space="preserve">There is still much more to be done and we would very much welcome views </w:t>
      </w:r>
      <w:proofErr w:type="gramStart"/>
      <w:r w:rsidRPr="006806A6">
        <w:t>from  the</w:t>
      </w:r>
      <w:proofErr w:type="gramEnd"/>
      <w:r w:rsidRPr="006806A6">
        <w:t xml:space="preserve"> borough’s residents, businesses and visitors on our proposed strategy.</w:t>
      </w:r>
    </w:p>
    <w:p w:rsidR="004412FB" w:rsidRPr="006806A6" w:rsidRDefault="004412FB" w:rsidP="004412FB"/>
    <w:p w:rsidR="004412FB" w:rsidRPr="006806A6" w:rsidRDefault="004412FB" w:rsidP="004412FB">
      <w:pPr>
        <w:rPr>
          <w:szCs w:val="22"/>
        </w:rPr>
      </w:pPr>
    </w:p>
    <w:p w:rsidR="004412FB" w:rsidRPr="006806A6" w:rsidRDefault="00BF74A1" w:rsidP="004412FB">
      <w:pPr>
        <w:rPr>
          <w:b/>
          <w:szCs w:val="22"/>
        </w:rPr>
      </w:pPr>
      <w:r w:rsidRPr="006806A6">
        <w:rPr>
          <w:b/>
          <w:szCs w:val="22"/>
        </w:rPr>
        <w:t>Cllr Peter Buckwell</w:t>
      </w:r>
    </w:p>
    <w:p w:rsidR="004412FB" w:rsidRPr="006806A6" w:rsidRDefault="00BF74A1" w:rsidP="004412FB">
      <w:pPr>
        <w:rPr>
          <w:szCs w:val="22"/>
        </w:rPr>
      </w:pPr>
      <w:r w:rsidRPr="006806A6">
        <w:rPr>
          <w:b/>
          <w:szCs w:val="22"/>
        </w:rPr>
        <w:t>Cabinet Member for Highways and Street Scene</w:t>
      </w:r>
    </w:p>
    <w:p w:rsidR="004412FB" w:rsidRPr="006806A6" w:rsidRDefault="004412FB" w:rsidP="004412FB">
      <w:pPr>
        <w:rPr>
          <w:b/>
          <w:szCs w:val="22"/>
        </w:rPr>
      </w:pPr>
    </w:p>
    <w:p w:rsidR="004412FB" w:rsidRPr="006806A6" w:rsidRDefault="004412FB" w:rsidP="004412FB">
      <w:pPr>
        <w:rPr>
          <w:b/>
          <w:szCs w:val="22"/>
        </w:rPr>
      </w:pPr>
    </w:p>
    <w:p w:rsidR="004412FB" w:rsidRPr="006806A6" w:rsidRDefault="00BF74A1" w:rsidP="004412FB">
      <w:r w:rsidRPr="006806A6">
        <w:rPr>
          <w:szCs w:val="22"/>
        </w:rPr>
        <w:lastRenderedPageBreak/>
        <w:t>I</w:t>
      </w:r>
      <w:r w:rsidRPr="006806A6">
        <w:t xml:space="preserve"> have long been a cycling enthusiast and it is fantastic to see so many of our residents cycling around the borough: commuters travelling to work, mums and dads on cargo cycles taking their children to school, elderly and disabled citizens cycling to the shops or taking to tricycles and families cycling through our green spaces at weekends.</w:t>
      </w:r>
    </w:p>
    <w:p w:rsidR="004412FB" w:rsidRPr="006806A6" w:rsidRDefault="004412FB" w:rsidP="004412FB"/>
    <w:p w:rsidR="004412FB" w:rsidRPr="006806A6" w:rsidRDefault="00BF74A1" w:rsidP="004412FB">
      <w:r w:rsidRPr="006806A6">
        <w:t xml:space="preserve">Our cycling strategy embraces this growth in cycling, recognising that Richmond has the highest modal share for cycling in London. It sets out a clear ambition and way forward to support further growth, which I hope will encourage an even broader range of ages and abilities to take up cycling as their preferred mode of travel, particularly for shorter journeys. </w:t>
      </w:r>
    </w:p>
    <w:p w:rsidR="004412FB" w:rsidRPr="006806A6" w:rsidRDefault="004412FB" w:rsidP="004412FB"/>
    <w:p w:rsidR="004412FB" w:rsidRPr="006806A6" w:rsidRDefault="00BF74A1" w:rsidP="004412FB">
      <w:pPr>
        <w:rPr>
          <w:szCs w:val="22"/>
        </w:rPr>
      </w:pPr>
      <w:r w:rsidRPr="006806A6">
        <w:t xml:space="preserve">I look forward to working with residents and local cycle groups to see the actions being delivered over the coming </w:t>
      </w:r>
      <w:proofErr w:type="gramStart"/>
      <w:r w:rsidRPr="006806A6">
        <w:t>years,</w:t>
      </w:r>
      <w:proofErr w:type="gramEnd"/>
      <w:r w:rsidRPr="006806A6">
        <w:t xml:space="preserve"> and very much welcome their views on our draft strategy document. The strategy will be a living document so that it can evolve along with us.</w:t>
      </w: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szCs w:val="22"/>
        </w:rPr>
      </w:pPr>
    </w:p>
    <w:p w:rsidR="004412FB" w:rsidRPr="006806A6" w:rsidRDefault="004412FB" w:rsidP="004412FB">
      <w:pPr>
        <w:rPr>
          <w:b/>
          <w:szCs w:val="22"/>
        </w:rPr>
      </w:pPr>
    </w:p>
    <w:p w:rsidR="004412FB" w:rsidRPr="006806A6" w:rsidRDefault="00BF74A1" w:rsidP="004412FB">
      <w:pPr>
        <w:rPr>
          <w:b/>
          <w:szCs w:val="22"/>
        </w:rPr>
      </w:pPr>
      <w:r w:rsidRPr="006806A6">
        <w:rPr>
          <w:b/>
          <w:szCs w:val="22"/>
        </w:rPr>
        <w:t>Cllr Jean Loveland</w:t>
      </w:r>
    </w:p>
    <w:p w:rsidR="004412FB" w:rsidRPr="006806A6" w:rsidRDefault="00BF74A1" w:rsidP="004412FB">
      <w:pPr>
        <w:rPr>
          <w:b/>
          <w:szCs w:val="22"/>
        </w:rPr>
      </w:pPr>
      <w:r w:rsidRPr="006806A6">
        <w:rPr>
          <w:b/>
          <w:szCs w:val="22"/>
        </w:rPr>
        <w:t>Cycling Champion</w:t>
      </w:r>
    </w:p>
    <w:p w:rsidR="004412FB" w:rsidRPr="006806A6" w:rsidRDefault="004412FB" w:rsidP="004412FB">
      <w:pPr>
        <w:rPr>
          <w:b/>
          <w:szCs w:val="22"/>
        </w:rPr>
      </w:pPr>
    </w:p>
    <w:p w:rsidR="004412FB" w:rsidRPr="006806A6" w:rsidRDefault="004412FB" w:rsidP="004412FB">
      <w:pPr>
        <w:rPr>
          <w:b/>
          <w:szCs w:val="22"/>
        </w:rPr>
      </w:pPr>
    </w:p>
    <w:p w:rsidR="004412FB" w:rsidRPr="006806A6" w:rsidRDefault="00BF74A1" w:rsidP="004412FB">
      <w:pPr>
        <w:rPr>
          <w:b/>
          <w:szCs w:val="22"/>
        </w:rPr>
      </w:pPr>
      <w:r w:rsidRPr="006806A6">
        <w:rPr>
          <w:szCs w:val="22"/>
        </w:rPr>
        <w:br w:type="page"/>
      </w:r>
    </w:p>
    <w:p w:rsidR="004412FB" w:rsidRPr="006806A6" w:rsidRDefault="004412FB" w:rsidP="004412FB">
      <w:pPr>
        <w:outlineLvl w:val="0"/>
        <w:rPr>
          <w:color w:val="1F497D"/>
          <w:sz w:val="36"/>
          <w:szCs w:val="36"/>
        </w:rPr>
        <w:sectPr w:rsidR="004412FB" w:rsidRPr="006806A6" w:rsidSect="004412FB">
          <w:type w:val="continuous"/>
          <w:pgSz w:w="11906" w:h="16838"/>
          <w:pgMar w:top="1440" w:right="1440" w:bottom="1440" w:left="1440" w:header="708" w:footer="708" w:gutter="0"/>
          <w:cols w:num="2" w:space="709"/>
          <w:docGrid w:linePitch="360"/>
        </w:sectPr>
      </w:pPr>
      <w:bookmarkStart w:id="4" w:name="_Toc398641059"/>
    </w:p>
    <w:p w:rsidR="004412FB" w:rsidRPr="006806A6" w:rsidRDefault="00BF74A1" w:rsidP="004412FB">
      <w:pPr>
        <w:outlineLvl w:val="0"/>
        <w:rPr>
          <w:color w:val="1F497D"/>
          <w:sz w:val="36"/>
          <w:szCs w:val="36"/>
        </w:rPr>
      </w:pPr>
      <w:r w:rsidRPr="006806A6">
        <w:rPr>
          <w:color w:val="1F497D"/>
          <w:sz w:val="36"/>
          <w:szCs w:val="36"/>
        </w:rPr>
        <w:lastRenderedPageBreak/>
        <w:t>Executive Summary</w:t>
      </w:r>
      <w:bookmarkEnd w:id="4"/>
      <w:r w:rsidRPr="006806A6">
        <w:rPr>
          <w:color w:val="1F497D"/>
          <w:sz w:val="36"/>
          <w:szCs w:val="36"/>
        </w:rPr>
        <w:t xml:space="preserve"> </w:t>
      </w:r>
    </w:p>
    <w:p w:rsidR="004412FB" w:rsidRPr="006806A6" w:rsidRDefault="004412FB" w:rsidP="004412FB">
      <w:pPr>
        <w:rPr>
          <w:szCs w:val="22"/>
        </w:rPr>
      </w:pPr>
    </w:p>
    <w:p w:rsidR="004412FB" w:rsidRPr="006806A6" w:rsidRDefault="00BF74A1" w:rsidP="004412FB">
      <w:pPr>
        <w:rPr>
          <w:b/>
        </w:rPr>
      </w:pPr>
      <w:r w:rsidRPr="006806A6">
        <w:rPr>
          <w:b/>
        </w:rPr>
        <w:t xml:space="preserve">1. </w:t>
      </w:r>
      <w:r w:rsidRPr="006806A6">
        <w:rPr>
          <w:b/>
        </w:rPr>
        <w:tab/>
        <w:t>Strategy background, vision and objectives</w:t>
      </w:r>
    </w:p>
    <w:p w:rsidR="004412FB" w:rsidRPr="006806A6" w:rsidRDefault="004412FB" w:rsidP="004412FB">
      <w:pPr>
        <w:ind w:left="720" w:hanging="720"/>
        <w:rPr>
          <w:sz w:val="20"/>
          <w:szCs w:val="20"/>
        </w:rPr>
      </w:pPr>
    </w:p>
    <w:p w:rsidR="004412FB" w:rsidRPr="006806A6" w:rsidRDefault="00BF74A1" w:rsidP="004412FB">
      <w:pPr>
        <w:ind w:left="720" w:hanging="720"/>
      </w:pPr>
      <w:r w:rsidRPr="006806A6">
        <w:rPr>
          <w:sz w:val="20"/>
          <w:szCs w:val="20"/>
        </w:rPr>
        <w:t xml:space="preserve"> </w:t>
      </w:r>
      <w:r w:rsidRPr="006806A6">
        <w:t>1.1</w:t>
      </w:r>
      <w:r w:rsidRPr="006806A6">
        <w:tab/>
        <w:t xml:space="preserve">The London Borough of Richmond upon Thames has </w:t>
      </w:r>
      <w:r w:rsidR="009650A3">
        <w:t xml:space="preserve">one of </w:t>
      </w:r>
      <w:r w:rsidRPr="006806A6">
        <w:t xml:space="preserve">the highest </w:t>
      </w:r>
      <w:r w:rsidR="009650A3" w:rsidRPr="006806A6">
        <w:t>proportions</w:t>
      </w:r>
      <w:r w:rsidRPr="006806A6">
        <w:t xml:space="preserve"> of people cycling in London (7% of journeys). This is because many of the borough’s residents and visitors have quickly recognised that cycling can be a healthy, low cost, quick, enjoyable and environmentally friendly way to travel. This coupled with the borough’s natural assets such as its parkland and rivers mean it is an attractive place to cycle. </w:t>
      </w:r>
    </w:p>
    <w:p w:rsidR="004412FB" w:rsidRPr="006806A6" w:rsidRDefault="004412FB" w:rsidP="004412FB">
      <w:pPr>
        <w:ind w:left="720" w:hanging="720"/>
      </w:pPr>
    </w:p>
    <w:p w:rsidR="004412FB" w:rsidRPr="006806A6" w:rsidRDefault="00BF74A1" w:rsidP="004412FB">
      <w:pPr>
        <w:ind w:left="720" w:hanging="720"/>
      </w:pPr>
      <w:r w:rsidRPr="006806A6">
        <w:t>1.2</w:t>
      </w:r>
      <w:r w:rsidRPr="006806A6">
        <w:tab/>
        <w:t>The Council is keen to support this growth given the benefits that more people cycling can deliver to the wider community; through reduced congestion on the roads and public transport, better local air quality, less noise and improved health and wellbeing.  This is supported by the policies set out in the Council’s Core Strategy and Development Management Plan, as well as national and regional policies and strategies.</w:t>
      </w:r>
    </w:p>
    <w:p w:rsidR="004412FB" w:rsidRPr="006806A6" w:rsidRDefault="004412FB" w:rsidP="004412FB">
      <w:pPr>
        <w:ind w:left="720" w:hanging="720"/>
      </w:pPr>
    </w:p>
    <w:p w:rsidR="004412FB" w:rsidRPr="006806A6" w:rsidRDefault="00BF74A1" w:rsidP="004412FB">
      <w:pPr>
        <w:ind w:left="720" w:hanging="720"/>
      </w:pPr>
      <w:r w:rsidRPr="006806A6">
        <w:t>1.3</w:t>
      </w:r>
      <w:r w:rsidRPr="006806A6">
        <w:tab/>
        <w:t xml:space="preserve">The Council’s existing delivery programme has seen sustained recent investment in cycling, including new cycle routes delivered, more cycle parking in town centres and thousands of children trained in cycle safety. However, there is still more that can be done to help encourage even more people to cycle and to make it safer for all. </w:t>
      </w:r>
    </w:p>
    <w:p w:rsidR="004412FB" w:rsidRPr="006806A6" w:rsidRDefault="004412FB" w:rsidP="004412FB">
      <w:pPr>
        <w:ind w:left="720" w:hanging="720"/>
      </w:pPr>
    </w:p>
    <w:p w:rsidR="004412FB" w:rsidRPr="006806A6" w:rsidRDefault="00BF74A1" w:rsidP="004412FB">
      <w:pPr>
        <w:ind w:left="720" w:hanging="720"/>
      </w:pPr>
      <w:r w:rsidRPr="006806A6">
        <w:t>1.4</w:t>
      </w:r>
      <w:r w:rsidRPr="006806A6">
        <w:tab/>
      </w:r>
      <w:r w:rsidRPr="006806A6">
        <w:rPr>
          <w:szCs w:val="22"/>
        </w:rPr>
        <w:t xml:space="preserve">In 2013 the previous Mayor of London launched his Vision for Cycling in London. The Richmond Cycling Strategy takes account of this Vision and the high level aspirations from the new Mayor’s Manifesto, whilst also recognising Richmond’s unique characteristics and challenges. </w:t>
      </w:r>
      <w:r w:rsidRPr="006806A6">
        <w:t>The draft strategy includes an overall vision, three core objectives and a series of actions to help to achieve this vision. It sets out a programme for delivery of the actions, some ambitious targets and an associated monitoring plan.</w:t>
      </w:r>
    </w:p>
    <w:p w:rsidR="004412FB" w:rsidRPr="006806A6" w:rsidRDefault="004412FB" w:rsidP="004412FB"/>
    <w:p w:rsidR="004412FB" w:rsidRPr="006806A6" w:rsidRDefault="00BF74A1" w:rsidP="004412FB">
      <w:pPr>
        <w:ind w:left="720" w:hanging="720"/>
      </w:pPr>
      <w:r w:rsidRPr="006806A6">
        <w:rPr>
          <w:noProof/>
          <w:sz w:val="20"/>
          <w:szCs w:val="20"/>
        </w:rPr>
        <mc:AlternateContent>
          <mc:Choice Requires="wps">
            <w:drawing>
              <wp:anchor distT="0" distB="0" distL="114300" distR="114300" simplePos="0" relativeHeight="251694080" behindDoc="0" locked="0" layoutInCell="1" allowOverlap="1" wp14:anchorId="3E7A9880" wp14:editId="00394D15">
                <wp:simplePos x="0" y="0"/>
                <wp:positionH relativeFrom="column">
                  <wp:posOffset>361507</wp:posOffset>
                </wp:positionH>
                <wp:positionV relativeFrom="paragraph">
                  <wp:posOffset>46960</wp:posOffset>
                </wp:positionV>
                <wp:extent cx="5082363" cy="771525"/>
                <wp:effectExtent l="0" t="0" r="23495" b="2857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363" cy="77152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oundrect id="AutoShape 21" o:spid="_x0000_s1026" style="position:absolute;margin-left:28.45pt;margin-top:3.7pt;width:400.2pt;height:60.75pt;z-index:2516940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" filled="f"/>
            </w:pict>
          </mc:Fallback>
        </mc:AlternateContent>
      </w:r>
      <w:r w:rsidRPr="006806A6">
        <w:rPr>
          <w:noProof/>
          <w:sz w:val="20"/>
          <w:szCs w:val="20"/>
        </w:rPr>
        <mc:AlternateContent>
          <mc:Choice Requires="wps">
            <w:drawing>
              <wp:anchor distT="0" distB="0" distL="114300" distR="114300" simplePos="0" relativeHeight="251696128" behindDoc="0" locked="0" layoutInCell="1" allowOverlap="1" wp14:anchorId="314EC54B" wp14:editId="35F39D99">
                <wp:simplePos x="0" y="0"/>
                <wp:positionH relativeFrom="column">
                  <wp:posOffset>2352040</wp:posOffset>
                </wp:positionH>
                <wp:positionV relativeFrom="paragraph">
                  <wp:posOffset>148590</wp:posOffset>
                </wp:positionV>
                <wp:extent cx="276860" cy="222885"/>
                <wp:effectExtent l="0" t="38100" r="46990" b="6286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22885"/>
                        </a:xfrm>
                        <a:prstGeom prst="rightArrow">
                          <a:avLst>
                            <a:gd name="adj1" fmla="val 50000"/>
                            <a:gd name="adj2" fmla="val 310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185.2pt;margin-top:11.7pt;width:21.8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"/>
            </w:pict>
          </mc:Fallback>
        </mc:AlternateContent>
      </w:r>
    </w:p>
    <w:p w:rsidR="004412FB" w:rsidRPr="006806A6" w:rsidRDefault="00BF74A1" w:rsidP="004412FB">
      <w:pPr>
        <w:ind w:left="4320" w:hanging="3600"/>
        <w:rPr>
          <w:noProof/>
          <w:szCs w:val="22"/>
        </w:rPr>
      </w:pPr>
      <w:r w:rsidRPr="006806A6">
        <w:rPr>
          <w:b/>
          <w:color w:val="4F6228"/>
          <w:szCs w:val="22"/>
        </w:rPr>
        <w:t>Richmond Cycling Vision</w:t>
      </w:r>
      <w:r w:rsidRPr="006806A6">
        <w:rPr>
          <w:b/>
          <w:color w:val="4F6228"/>
          <w:szCs w:val="22"/>
        </w:rPr>
        <w:tab/>
      </w:r>
      <w:r w:rsidRPr="006806A6">
        <w:rPr>
          <w:color w:val="4F6228"/>
          <w:szCs w:val="22"/>
        </w:rPr>
        <w:t>To get more people cycling more often by making cycling easier, safer and more integrated</w:t>
      </w:r>
    </w:p>
    <w:p w:rsidR="004412FB" w:rsidRPr="006806A6" w:rsidRDefault="004412FB" w:rsidP="004412FB">
      <w:pPr>
        <w:rPr>
          <w:color w:val="1F497D" w:themeColor="text2"/>
          <w:szCs w:val="22"/>
        </w:rPr>
      </w:pPr>
    </w:p>
    <w:p w:rsidR="004412FB" w:rsidRPr="006806A6" w:rsidRDefault="004412FB" w:rsidP="004412FB">
      <w:pPr>
        <w:rPr>
          <w:b/>
          <w:szCs w:val="22"/>
        </w:rPr>
      </w:pPr>
    </w:p>
    <w:p w:rsidR="004412FB" w:rsidRPr="006806A6" w:rsidRDefault="00BF74A1" w:rsidP="004412FB">
      <w:pPr>
        <w:rPr>
          <w:szCs w:val="22"/>
        </w:rPr>
      </w:pPr>
      <w:r w:rsidRPr="006806A6">
        <w:rPr>
          <w:rFonts w:cs="Arial"/>
          <w:noProof/>
          <w:color w:val="984806" w:themeColor="accent6" w:themeShade="80"/>
          <w:szCs w:val="22"/>
        </w:rPr>
        <mc:AlternateContent>
          <mc:Choice Requires="wps">
            <w:drawing>
              <wp:anchor distT="0" distB="0" distL="114300" distR="114300" simplePos="0" relativeHeight="251698176" behindDoc="1" locked="0" layoutInCell="1" allowOverlap="1" wp14:anchorId="5DF1C628" wp14:editId="1F4BC2A0">
                <wp:simplePos x="0" y="0"/>
                <wp:positionH relativeFrom="column">
                  <wp:posOffset>361507</wp:posOffset>
                </wp:positionH>
                <wp:positionV relativeFrom="paragraph">
                  <wp:posOffset>18696</wp:posOffset>
                </wp:positionV>
                <wp:extent cx="5081905" cy="973777"/>
                <wp:effectExtent l="0" t="0" r="23495" b="17145"/>
                <wp:wrapNone/>
                <wp:docPr id="17" name="Rounded Rectangle 17"/>
                <wp:cNvGraphicFramePr/>
                <a:graphic xmlns:a="http://schemas.openxmlformats.org/drawingml/2006/main">
                  <a:graphicData uri="http://schemas.microsoft.com/office/word/2010/wordprocessingShape">
                    <wps:wsp>
                      <wps:cNvSpPr/>
                      <wps:spPr>
                        <a:xfrm>
                          <a:off x="0" y="0"/>
                          <a:ext cx="5081905" cy="973777"/>
                        </a:xfrm>
                        <a:prstGeom prst="roundRect">
                          <a:avLst/>
                        </a:prstGeom>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6" style="position:absolute;margin-left:28.45pt;margin-top:1.45pt;width:400.15pt;height:76.7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" fillcolor="white [3201]" strokecolor="#974706 [1609]" strokeweight="2pt"/>
            </w:pict>
          </mc:Fallback>
        </mc:AlternateContent>
      </w:r>
    </w:p>
    <w:p w:rsidR="004412FB" w:rsidRPr="006806A6" w:rsidRDefault="00BF74A1" w:rsidP="004412FB">
      <w:pPr>
        <w:ind w:left="720" w:hanging="720"/>
        <w:rPr>
          <w:rFonts w:cs="Arial"/>
          <w:b/>
          <w:color w:val="984806" w:themeColor="accent6" w:themeShade="80"/>
          <w:szCs w:val="22"/>
        </w:rPr>
      </w:pPr>
      <w:r w:rsidRPr="006806A6">
        <w:rPr>
          <w:rFonts w:cs="Arial"/>
          <w:b/>
          <w:szCs w:val="22"/>
        </w:rPr>
        <w:t xml:space="preserve">     </w:t>
      </w:r>
      <w:r w:rsidRPr="006806A6">
        <w:rPr>
          <w:rFonts w:cs="Arial"/>
          <w:b/>
          <w:szCs w:val="22"/>
        </w:rPr>
        <w:tab/>
      </w:r>
      <w:r w:rsidRPr="006806A6">
        <w:rPr>
          <w:rFonts w:cs="Arial"/>
          <w:b/>
          <w:color w:val="984806" w:themeColor="accent6" w:themeShade="80"/>
          <w:szCs w:val="22"/>
        </w:rPr>
        <w:t>Strategy objectives</w:t>
      </w:r>
    </w:p>
    <w:p w:rsidR="004412FB" w:rsidRPr="006806A6" w:rsidRDefault="00BF74A1" w:rsidP="004412FB">
      <w:pPr>
        <w:ind w:left="410" w:firstLine="310"/>
        <w:rPr>
          <w:rFonts w:cs="Arial"/>
          <w:color w:val="984806" w:themeColor="accent6" w:themeShade="80"/>
          <w:szCs w:val="22"/>
        </w:rPr>
      </w:pPr>
      <w:r w:rsidRPr="006806A6">
        <w:rPr>
          <w:rFonts w:cs="Arial"/>
          <w:color w:val="984806" w:themeColor="accent6" w:themeShade="80"/>
          <w:szCs w:val="22"/>
        </w:rPr>
        <w:t xml:space="preserve">A </w:t>
      </w:r>
      <w:r w:rsidRPr="006806A6">
        <w:rPr>
          <w:rFonts w:cs="Arial"/>
          <w:color w:val="984806" w:themeColor="accent6" w:themeShade="80"/>
          <w:szCs w:val="22"/>
        </w:rPr>
        <w:tab/>
        <w:t xml:space="preserve">Making cycling journeys safer and easier </w:t>
      </w:r>
    </w:p>
    <w:p w:rsidR="004412FB" w:rsidRPr="006806A6" w:rsidRDefault="00BF74A1" w:rsidP="004412FB">
      <w:pPr>
        <w:ind w:left="410" w:firstLine="310"/>
        <w:rPr>
          <w:rFonts w:cs="Arial"/>
          <w:color w:val="984806" w:themeColor="accent6" w:themeShade="80"/>
          <w:szCs w:val="22"/>
        </w:rPr>
      </w:pPr>
      <w:r w:rsidRPr="006806A6">
        <w:rPr>
          <w:rFonts w:cs="Arial"/>
          <w:color w:val="984806" w:themeColor="accent6" w:themeShade="80"/>
          <w:szCs w:val="22"/>
        </w:rPr>
        <w:t>B</w:t>
      </w:r>
      <w:r w:rsidRPr="006806A6">
        <w:rPr>
          <w:rFonts w:cs="Arial"/>
          <w:color w:val="984806" w:themeColor="accent6" w:themeShade="80"/>
          <w:szCs w:val="22"/>
        </w:rPr>
        <w:tab/>
        <w:t>Developing cycling locally as an everyday option</w:t>
      </w:r>
    </w:p>
    <w:p w:rsidR="004412FB" w:rsidRPr="006806A6" w:rsidRDefault="00BF74A1" w:rsidP="004412FB">
      <w:pPr>
        <w:ind w:left="410" w:firstLine="310"/>
        <w:rPr>
          <w:rFonts w:cs="Arial"/>
          <w:color w:val="984806" w:themeColor="accent6" w:themeShade="80"/>
          <w:szCs w:val="22"/>
        </w:rPr>
      </w:pPr>
      <w:r w:rsidRPr="006806A6">
        <w:rPr>
          <w:rFonts w:cs="Arial"/>
          <w:color w:val="984806" w:themeColor="accent6" w:themeShade="80"/>
          <w:szCs w:val="22"/>
        </w:rPr>
        <w:t>C</w:t>
      </w:r>
      <w:r w:rsidRPr="006806A6">
        <w:rPr>
          <w:rFonts w:cs="Arial"/>
          <w:color w:val="984806" w:themeColor="accent6" w:themeShade="80"/>
          <w:szCs w:val="22"/>
        </w:rPr>
        <w:tab/>
        <w:t>Promote cycling as a safe, fun and healthy way to get around</w:t>
      </w:r>
    </w:p>
    <w:p w:rsidR="004412FB" w:rsidRPr="006806A6" w:rsidRDefault="004412FB" w:rsidP="004412FB">
      <w:pPr>
        <w:rPr>
          <w:color w:val="1F497D" w:themeColor="text2"/>
        </w:rPr>
      </w:pPr>
    </w:p>
    <w:p w:rsidR="004412FB" w:rsidRPr="006806A6" w:rsidRDefault="004412FB" w:rsidP="004412FB">
      <w:pPr>
        <w:rPr>
          <w:color w:val="1F497D" w:themeColor="text2"/>
        </w:rPr>
      </w:pPr>
    </w:p>
    <w:p w:rsidR="004412FB" w:rsidRPr="006806A6" w:rsidRDefault="00BF74A1" w:rsidP="004412FB">
      <w:pPr>
        <w:rPr>
          <w:b/>
        </w:rPr>
      </w:pPr>
      <w:r w:rsidRPr="006806A6">
        <w:rPr>
          <w:b/>
        </w:rPr>
        <w:t xml:space="preserve">2. </w:t>
      </w:r>
      <w:r w:rsidRPr="006806A6">
        <w:rPr>
          <w:b/>
        </w:rPr>
        <w:tab/>
        <w:t>Actions</w:t>
      </w:r>
    </w:p>
    <w:p w:rsidR="004412FB" w:rsidRPr="006806A6" w:rsidRDefault="004412FB" w:rsidP="004412FB">
      <w:pPr>
        <w:rPr>
          <w:b/>
        </w:rPr>
      </w:pPr>
    </w:p>
    <w:p w:rsidR="004412FB" w:rsidRPr="006806A6" w:rsidRDefault="00BF74A1" w:rsidP="004412FB">
      <w:pPr>
        <w:ind w:left="720" w:hanging="720"/>
      </w:pPr>
      <w:r w:rsidRPr="006806A6">
        <w:t>2.1</w:t>
      </w:r>
      <w:r w:rsidRPr="006806A6">
        <w:tab/>
        <w:t xml:space="preserve">Under each of the above objectives a series of actions are listed that will help to deliver that particular objective. These actions are summarised below. </w:t>
      </w:r>
    </w:p>
    <w:p w:rsidR="004412FB" w:rsidRPr="006806A6" w:rsidRDefault="004412FB" w:rsidP="004412FB">
      <w:pPr>
        <w:ind w:left="720" w:hanging="720"/>
      </w:pPr>
    </w:p>
    <w:p w:rsidR="004412FB" w:rsidRPr="006806A6" w:rsidRDefault="00BF74A1" w:rsidP="004412FB">
      <w:pPr>
        <w:ind w:left="720" w:hanging="720"/>
      </w:pPr>
      <w:r w:rsidRPr="006806A6">
        <w:t>2.2</w:t>
      </w:r>
      <w:r w:rsidRPr="006806A6">
        <w:tab/>
        <w:t>Funding for the actions within this plan is likely to come from a range of sources including the Local Implementation Plan, developer funding, Borough Cycle Programme, Incubator Funding and Mini Holland funding.</w:t>
      </w:r>
    </w:p>
    <w:p w:rsidR="004412FB" w:rsidRPr="006806A6" w:rsidRDefault="004412FB" w:rsidP="004412FB">
      <w:pPr>
        <w:rPr>
          <w:rFonts w:cs="Arial"/>
          <w:b/>
          <w:color w:val="000000"/>
        </w:rPr>
      </w:pPr>
    </w:p>
    <w:p w:rsidR="004412FB" w:rsidRPr="006806A6" w:rsidRDefault="00BF74A1" w:rsidP="004412FB">
      <w:pPr>
        <w:ind w:left="720" w:hanging="720"/>
      </w:pPr>
      <w:r w:rsidRPr="006806A6">
        <w:lastRenderedPageBreak/>
        <w:t>2.3</w:t>
      </w:r>
      <w:r w:rsidRPr="006806A6">
        <w:tab/>
        <w:t>The draft strategy includes a set of targets and indicators that will help to measure delivery of the below actions and success against the Council’s vision.  These are outlined in Chapter 5 of the strategy.</w:t>
      </w:r>
    </w:p>
    <w:p w:rsidR="004412FB" w:rsidRPr="006806A6" w:rsidRDefault="004412FB" w:rsidP="004412FB">
      <w:pPr>
        <w:rPr>
          <w:rFonts w:cs="Arial"/>
          <w:b/>
          <w:color w:val="000000"/>
        </w:rPr>
      </w:pPr>
    </w:p>
    <w:p w:rsidR="004412FB" w:rsidRPr="006806A6" w:rsidRDefault="00BF74A1" w:rsidP="004412FB">
      <w:pPr>
        <w:rPr>
          <w:rFonts w:cs="Arial"/>
          <w:b/>
          <w:color w:val="000000"/>
        </w:rPr>
      </w:pPr>
      <w:r w:rsidRPr="006806A6">
        <w:rPr>
          <w:rFonts w:cs="Arial"/>
          <w:b/>
          <w:color w:val="000000"/>
        </w:rPr>
        <w:t>Objective A:</w:t>
      </w:r>
    </w:p>
    <w:p w:rsidR="004412FB" w:rsidRPr="006806A6" w:rsidRDefault="00BF74A1" w:rsidP="004412FB">
      <w:pPr>
        <w:ind w:left="720" w:hanging="720"/>
        <w:rPr>
          <w:rFonts w:cs="Arial"/>
          <w:color w:val="000000"/>
        </w:rPr>
      </w:pPr>
      <w:r w:rsidRPr="006806A6">
        <w:rPr>
          <w:rFonts w:cs="Arial"/>
          <w:b/>
          <w:color w:val="000000"/>
        </w:rPr>
        <w:t>A1</w:t>
      </w:r>
      <w:r w:rsidRPr="006806A6">
        <w:rPr>
          <w:rFonts w:cs="Arial"/>
          <w:b/>
          <w:color w:val="000000"/>
        </w:rPr>
        <w:tab/>
        <w:t>Cycle network improvements</w:t>
      </w:r>
      <w:r w:rsidRPr="006806A6">
        <w:rPr>
          <w:rFonts w:cs="Arial"/>
          <w:color w:val="000000"/>
        </w:rPr>
        <w:t xml:space="preserve"> – Delivery of an improved borough wide core cycle network, including </w:t>
      </w:r>
      <w:proofErr w:type="spellStart"/>
      <w:r w:rsidRPr="006806A6">
        <w:rPr>
          <w:rFonts w:cs="Arial"/>
          <w:color w:val="000000"/>
        </w:rPr>
        <w:t>Quietway</w:t>
      </w:r>
      <w:proofErr w:type="spellEnd"/>
      <w:r w:rsidRPr="006806A6">
        <w:rPr>
          <w:rFonts w:cs="Arial"/>
          <w:color w:val="000000"/>
        </w:rPr>
        <w:t xml:space="preserve"> routes which will be developed in partnership with </w:t>
      </w:r>
      <w:proofErr w:type="spellStart"/>
      <w:r w:rsidRPr="006806A6">
        <w:rPr>
          <w:rFonts w:cs="Arial"/>
          <w:color w:val="000000"/>
        </w:rPr>
        <w:t>TfL</w:t>
      </w:r>
      <w:proofErr w:type="spellEnd"/>
      <w:r w:rsidRPr="006806A6">
        <w:rPr>
          <w:rFonts w:cs="Arial"/>
          <w:color w:val="000000"/>
        </w:rPr>
        <w:t xml:space="preserve">. Other improvements away from the </w:t>
      </w:r>
      <w:r>
        <w:rPr>
          <w:rFonts w:cs="Arial"/>
          <w:color w:val="000000"/>
        </w:rPr>
        <w:t>core</w:t>
      </w:r>
      <w:r w:rsidRPr="006806A6">
        <w:rPr>
          <w:rFonts w:cs="Arial"/>
          <w:color w:val="000000"/>
        </w:rPr>
        <w:t xml:space="preserve"> network will be delivered to improve safety, comfort, connectivity and legibility e.g. connections to key facilities (schools, railway stations </w:t>
      </w:r>
      <w:proofErr w:type="spellStart"/>
      <w:r w:rsidRPr="006806A6">
        <w:rPr>
          <w:rFonts w:cs="Arial"/>
          <w:color w:val="000000"/>
        </w:rPr>
        <w:t>etc</w:t>
      </w:r>
      <w:proofErr w:type="spellEnd"/>
      <w:r w:rsidRPr="006806A6">
        <w:rPr>
          <w:rFonts w:cs="Arial"/>
          <w:color w:val="000000"/>
        </w:rPr>
        <w:t xml:space="preserve">), conversion of </w:t>
      </w:r>
      <w:r>
        <w:rPr>
          <w:rFonts w:cs="Arial"/>
          <w:color w:val="000000"/>
        </w:rPr>
        <w:t xml:space="preserve">suitable </w:t>
      </w:r>
      <w:r w:rsidRPr="006806A6">
        <w:rPr>
          <w:rFonts w:cs="Arial"/>
          <w:color w:val="000000"/>
        </w:rPr>
        <w:t xml:space="preserve">one way streets to two way for cyclists, and filtered permeability. </w:t>
      </w:r>
      <w:r w:rsidRPr="006806A6">
        <w:t xml:space="preserve">Measures will be tailored to the characteristics of each street along the network, for instance with more limited interventions along quieter routes, but more substantial measures on busier roads where feasible and supported locally. Particular consideration will be given to signage of shared routes. A copy of the draft network plan </w:t>
      </w:r>
      <w:r w:rsidR="004412FB">
        <w:t xml:space="preserve">(2016-2026) </w:t>
      </w:r>
      <w:r w:rsidRPr="006806A6">
        <w:t>can be found in the Appendices.</w:t>
      </w:r>
    </w:p>
    <w:p w:rsidR="004412FB" w:rsidRPr="006806A6" w:rsidRDefault="00BF74A1" w:rsidP="004412FB">
      <w:pPr>
        <w:ind w:left="720" w:hanging="720"/>
        <w:rPr>
          <w:rFonts w:cs="Arial"/>
          <w:color w:val="000000"/>
        </w:rPr>
      </w:pPr>
      <w:r w:rsidRPr="006806A6">
        <w:rPr>
          <w:rFonts w:cs="Arial"/>
          <w:b/>
          <w:color w:val="000000"/>
        </w:rPr>
        <w:t>A2</w:t>
      </w:r>
      <w:r w:rsidRPr="006806A6">
        <w:rPr>
          <w:rFonts w:cs="Arial"/>
          <w:b/>
          <w:color w:val="000000"/>
        </w:rPr>
        <w:tab/>
        <w:t>Better Junctions</w:t>
      </w:r>
      <w:r w:rsidR="004412FB">
        <w:rPr>
          <w:rFonts w:cs="Arial"/>
          <w:b/>
          <w:color w:val="000000"/>
        </w:rPr>
        <w:t xml:space="preserve"> and links</w:t>
      </w:r>
      <w:r w:rsidRPr="006806A6">
        <w:rPr>
          <w:rFonts w:cs="Arial"/>
          <w:color w:val="000000"/>
        </w:rPr>
        <w:t xml:space="preserve"> – reviewing accident data annually to identify problem locations and appropriate improvements; working with cycle groups to identify other junctions that can be a barrier to cycling; guardrail review (with a view to removal); trial of innovations such as ‘All Green’ phases and two stage right turns; and work with Royal Parks to improve access/egress points.</w:t>
      </w:r>
    </w:p>
    <w:p w:rsidR="004412FB" w:rsidRPr="006806A6" w:rsidRDefault="00BF74A1" w:rsidP="004412FB">
      <w:pPr>
        <w:ind w:left="720" w:hanging="720"/>
        <w:rPr>
          <w:rFonts w:cs="Arial"/>
          <w:color w:val="000000"/>
        </w:rPr>
      </w:pPr>
      <w:r w:rsidRPr="006806A6">
        <w:rPr>
          <w:rFonts w:cs="Arial"/>
          <w:b/>
          <w:color w:val="000000"/>
        </w:rPr>
        <w:t>A3</w:t>
      </w:r>
      <w:r w:rsidRPr="006806A6">
        <w:rPr>
          <w:rFonts w:cs="Arial"/>
          <w:b/>
          <w:color w:val="000000"/>
        </w:rPr>
        <w:tab/>
        <w:t>Better Bridges</w:t>
      </w:r>
      <w:r w:rsidRPr="006806A6">
        <w:rPr>
          <w:rFonts w:cs="Arial"/>
          <w:color w:val="000000"/>
        </w:rPr>
        <w:t xml:space="preserve"> – installation of cycle ramps on footbridges; review  of cycling provision on road bridges and consideration of opportunities for new foot/cycle bridges </w:t>
      </w:r>
      <w:proofErr w:type="spellStart"/>
      <w:r w:rsidRPr="006806A6">
        <w:rPr>
          <w:rFonts w:cs="Arial"/>
          <w:color w:val="000000"/>
        </w:rPr>
        <w:t>eg</w:t>
      </w:r>
      <w:proofErr w:type="spellEnd"/>
      <w:r w:rsidRPr="006806A6">
        <w:rPr>
          <w:rFonts w:cs="Arial"/>
          <w:color w:val="000000"/>
        </w:rPr>
        <w:t xml:space="preserve"> between Twickenham and Ham.</w:t>
      </w:r>
    </w:p>
    <w:p w:rsidR="004412FB" w:rsidRPr="006806A6" w:rsidRDefault="00BF74A1" w:rsidP="004412FB">
      <w:pPr>
        <w:ind w:left="720" w:hanging="720"/>
        <w:rPr>
          <w:rFonts w:cs="Arial"/>
          <w:color w:val="000000"/>
        </w:rPr>
      </w:pPr>
      <w:r w:rsidRPr="006806A6">
        <w:rPr>
          <w:rFonts w:cs="Arial"/>
          <w:b/>
          <w:color w:val="000000"/>
        </w:rPr>
        <w:t>A4</w:t>
      </w:r>
      <w:r w:rsidRPr="006806A6">
        <w:rPr>
          <w:rFonts w:cs="Arial"/>
          <w:b/>
          <w:color w:val="000000"/>
        </w:rPr>
        <w:tab/>
        <w:t>Integrating cycling into new schemes</w:t>
      </w:r>
      <w:r w:rsidRPr="006806A6">
        <w:rPr>
          <w:rFonts w:cs="Arial"/>
          <w:color w:val="000000"/>
        </w:rPr>
        <w:t xml:space="preserve"> – consider the needs of cyclists in the development of any new scheme with consideration given to safety, connectivity, comfort, legibility and the latest London Cycle Design Standards.</w:t>
      </w:r>
    </w:p>
    <w:p w:rsidR="004412FB" w:rsidRPr="006806A6" w:rsidRDefault="00BF74A1" w:rsidP="004412FB">
      <w:pPr>
        <w:ind w:left="720" w:hanging="720"/>
        <w:rPr>
          <w:rFonts w:cs="Arial"/>
          <w:color w:val="000000"/>
        </w:rPr>
      </w:pPr>
      <w:r w:rsidRPr="006806A6">
        <w:rPr>
          <w:rFonts w:cs="Arial"/>
          <w:b/>
          <w:color w:val="000000"/>
        </w:rPr>
        <w:t>A5</w:t>
      </w:r>
      <w:r w:rsidRPr="006806A6">
        <w:rPr>
          <w:rFonts w:cs="Arial"/>
          <w:b/>
          <w:color w:val="000000"/>
        </w:rPr>
        <w:tab/>
        <w:t xml:space="preserve">Well maintained roads and routes </w:t>
      </w:r>
      <w:r w:rsidRPr="006806A6">
        <w:rPr>
          <w:rFonts w:cs="Arial"/>
          <w:color w:val="000000"/>
        </w:rPr>
        <w:t xml:space="preserve">– where works are being carried out, care to be taken to ensure the site is safe for cyclists, ensuring that appropriate guidance is followed. </w:t>
      </w:r>
      <w:r w:rsidR="0016615C">
        <w:rPr>
          <w:rFonts w:cs="Arial"/>
          <w:color w:val="000000"/>
        </w:rPr>
        <w:t xml:space="preserve">Maintenance regimes reviewed to consider giving priority to the Principal Road Network and core cycle network. </w:t>
      </w:r>
      <w:proofErr w:type="gramStart"/>
      <w:r w:rsidRPr="006806A6">
        <w:rPr>
          <w:rFonts w:cs="Arial"/>
          <w:color w:val="000000"/>
        </w:rPr>
        <w:t>Consideration to also be given to improving any ‘ironwork’ in the carriageway.</w:t>
      </w:r>
      <w:proofErr w:type="gramEnd"/>
    </w:p>
    <w:p w:rsidR="004412FB" w:rsidRPr="006806A6" w:rsidRDefault="00BF74A1" w:rsidP="004412FB">
      <w:pPr>
        <w:ind w:left="720" w:hanging="720"/>
        <w:rPr>
          <w:rFonts w:cs="Arial"/>
          <w:color w:val="000000"/>
        </w:rPr>
      </w:pPr>
      <w:r w:rsidRPr="006806A6">
        <w:rPr>
          <w:rFonts w:cs="Arial"/>
          <w:b/>
          <w:color w:val="000000"/>
        </w:rPr>
        <w:t>A6</w:t>
      </w:r>
      <w:r w:rsidRPr="006806A6">
        <w:rPr>
          <w:rFonts w:cs="Arial"/>
          <w:b/>
          <w:color w:val="000000"/>
        </w:rPr>
        <w:tab/>
        <w:t xml:space="preserve">More cycle training – </w:t>
      </w:r>
      <w:r w:rsidRPr="006806A6">
        <w:rPr>
          <w:rFonts w:cs="Arial"/>
          <w:color w:val="000000"/>
        </w:rPr>
        <w:t>Continuation of the Council’s cycle training programme, with increased promotion amongst target groups such as families and harder to reach groups such as young men.</w:t>
      </w:r>
    </w:p>
    <w:p w:rsidR="004412FB" w:rsidRPr="006806A6" w:rsidRDefault="00BF74A1" w:rsidP="004412FB">
      <w:pPr>
        <w:ind w:left="720" w:hanging="720"/>
        <w:rPr>
          <w:rFonts w:cs="Arial"/>
          <w:color w:val="000000"/>
        </w:rPr>
      </w:pPr>
      <w:r w:rsidRPr="006806A6">
        <w:rPr>
          <w:rFonts w:cs="Arial"/>
          <w:b/>
          <w:color w:val="000000"/>
        </w:rPr>
        <w:t>A7</w:t>
      </w:r>
      <w:r w:rsidRPr="006806A6">
        <w:rPr>
          <w:rFonts w:cs="Arial"/>
          <w:b/>
          <w:color w:val="000000"/>
        </w:rPr>
        <w:tab/>
        <w:t>Safer HGVs</w:t>
      </w:r>
      <w:r w:rsidRPr="006806A6">
        <w:rPr>
          <w:rFonts w:cs="Arial"/>
          <w:color w:val="000000"/>
        </w:rPr>
        <w:t xml:space="preserve"> – Council progression from Bronze FORS to Silver FORS (Fleet Operator Recognition Scheme)</w:t>
      </w:r>
      <w:r w:rsidR="004412FB">
        <w:rPr>
          <w:rFonts w:cs="Arial"/>
          <w:color w:val="000000"/>
        </w:rPr>
        <w:t xml:space="preserve"> by 2020 and to Gold FORS by 2026</w:t>
      </w:r>
      <w:r w:rsidRPr="006806A6">
        <w:rPr>
          <w:rFonts w:cs="Arial"/>
          <w:color w:val="000000"/>
        </w:rPr>
        <w:t>; all new Council contracts to meet FORS Bronze standard and other conditions regarding vehicle equipment and driver training; running of Exchanging Places events</w:t>
      </w:r>
      <w:r w:rsidR="004412FB">
        <w:rPr>
          <w:rFonts w:cs="Arial"/>
          <w:color w:val="000000"/>
        </w:rPr>
        <w:t xml:space="preserve"> and trialling innovative safety equipment</w:t>
      </w:r>
      <w:r w:rsidRPr="006806A6">
        <w:rPr>
          <w:rFonts w:cs="Arial"/>
          <w:color w:val="000000"/>
        </w:rPr>
        <w:t>.</w:t>
      </w:r>
    </w:p>
    <w:p w:rsidR="004412FB" w:rsidRPr="006806A6" w:rsidRDefault="00BF74A1" w:rsidP="004412FB">
      <w:pPr>
        <w:ind w:left="720" w:hanging="720"/>
        <w:rPr>
          <w:rFonts w:cs="Arial"/>
          <w:color w:val="000000"/>
        </w:rPr>
      </w:pPr>
      <w:r w:rsidRPr="006806A6">
        <w:rPr>
          <w:rFonts w:cs="Arial"/>
          <w:b/>
          <w:color w:val="000000"/>
        </w:rPr>
        <w:t>A8</w:t>
      </w:r>
      <w:r w:rsidRPr="006806A6">
        <w:rPr>
          <w:rFonts w:cs="Arial"/>
          <w:b/>
          <w:color w:val="000000"/>
        </w:rPr>
        <w:tab/>
        <w:t>Education and enforcement against poor road user behaviour</w:t>
      </w:r>
      <w:r w:rsidRPr="006806A6">
        <w:rPr>
          <w:rFonts w:cs="Arial"/>
          <w:color w:val="000000"/>
        </w:rPr>
        <w:t xml:space="preserve"> – campaign work, training and joint operations with the Met Police targeting </w:t>
      </w:r>
      <w:r w:rsidRPr="006806A6">
        <w:rPr>
          <w:rFonts w:cs="Arial"/>
          <w:b/>
          <w:color w:val="000000"/>
          <w:u w:val="single"/>
        </w:rPr>
        <w:t>any</w:t>
      </w:r>
      <w:r w:rsidRPr="006806A6">
        <w:rPr>
          <w:rFonts w:cs="Arial"/>
          <w:color w:val="000000"/>
        </w:rPr>
        <w:t xml:space="preserve"> road user breaking the regulations, for instance cyclists travelling through red lights</w:t>
      </w:r>
      <w:r w:rsidR="004412FB">
        <w:rPr>
          <w:rFonts w:cs="Arial"/>
          <w:color w:val="000000"/>
        </w:rPr>
        <w:t xml:space="preserve"> or on the footway</w:t>
      </w:r>
      <w:r w:rsidRPr="006806A6">
        <w:rPr>
          <w:rFonts w:cs="Arial"/>
          <w:color w:val="000000"/>
        </w:rPr>
        <w:t xml:space="preserve"> or motorists encroaching into the ASL</w:t>
      </w:r>
      <w:r w:rsidR="004412FB">
        <w:rPr>
          <w:rFonts w:cs="Arial"/>
          <w:color w:val="000000"/>
        </w:rPr>
        <w:t xml:space="preserve"> or using mobile phones whilst driving</w:t>
      </w:r>
      <w:r w:rsidRPr="006806A6">
        <w:rPr>
          <w:rFonts w:cs="Arial"/>
          <w:color w:val="000000"/>
        </w:rPr>
        <w:t>.</w:t>
      </w:r>
    </w:p>
    <w:p w:rsidR="004412FB" w:rsidRPr="006806A6" w:rsidRDefault="00BF74A1" w:rsidP="004412FB">
      <w:pPr>
        <w:ind w:left="720" w:hanging="720"/>
        <w:rPr>
          <w:rFonts w:cs="Arial"/>
          <w:b/>
        </w:rPr>
      </w:pPr>
      <w:proofErr w:type="gramStart"/>
      <w:r w:rsidRPr="006806A6">
        <w:rPr>
          <w:rFonts w:cs="Arial"/>
          <w:b/>
        </w:rPr>
        <w:t xml:space="preserve">A9 </w:t>
      </w:r>
      <w:r w:rsidRPr="006806A6">
        <w:rPr>
          <w:rFonts w:cs="Arial"/>
          <w:b/>
        </w:rPr>
        <w:tab/>
        <w:t xml:space="preserve">Speed limits and traffic calming – </w:t>
      </w:r>
      <w:r w:rsidRPr="006806A6">
        <w:rPr>
          <w:rFonts w:cs="Arial"/>
        </w:rPr>
        <w:t>implementation of measures that help to reduce speeds, where appropriate</w:t>
      </w:r>
      <w:r w:rsidR="006E5CD5">
        <w:rPr>
          <w:rFonts w:cs="Arial"/>
        </w:rPr>
        <w:t>, such as 20mph limits and physical traffic calming</w:t>
      </w:r>
      <w:r w:rsidRPr="006806A6">
        <w:rPr>
          <w:rFonts w:cs="Arial"/>
        </w:rPr>
        <w:t>.</w:t>
      </w:r>
      <w:proofErr w:type="gramEnd"/>
    </w:p>
    <w:p w:rsidR="004412FB" w:rsidRPr="006806A6" w:rsidRDefault="004412FB" w:rsidP="004412FB">
      <w:pPr>
        <w:rPr>
          <w:b/>
          <w:color w:val="000000"/>
        </w:rPr>
      </w:pPr>
    </w:p>
    <w:p w:rsidR="004412FB" w:rsidRPr="006806A6" w:rsidRDefault="00BF74A1" w:rsidP="004412FB">
      <w:pPr>
        <w:rPr>
          <w:b/>
          <w:color w:val="000000"/>
        </w:rPr>
      </w:pPr>
      <w:r w:rsidRPr="006806A6">
        <w:rPr>
          <w:b/>
          <w:color w:val="000000"/>
        </w:rPr>
        <w:t>Objective B:</w:t>
      </w:r>
    </w:p>
    <w:p w:rsidR="004412FB" w:rsidRPr="006806A6" w:rsidRDefault="00BF74A1" w:rsidP="004412FB">
      <w:pPr>
        <w:ind w:left="720" w:hanging="720"/>
        <w:rPr>
          <w:color w:val="000000"/>
        </w:rPr>
      </w:pPr>
      <w:r w:rsidRPr="006806A6">
        <w:rPr>
          <w:b/>
          <w:color w:val="000000"/>
        </w:rPr>
        <w:t>B1</w:t>
      </w:r>
      <w:r w:rsidRPr="006806A6">
        <w:rPr>
          <w:b/>
          <w:color w:val="000000"/>
        </w:rPr>
        <w:tab/>
        <w:t xml:space="preserve">Improved cycle parking – </w:t>
      </w:r>
      <w:r w:rsidRPr="006806A6">
        <w:rPr>
          <w:color w:val="000000"/>
        </w:rPr>
        <w:t>at home, work, school, railway stations</w:t>
      </w:r>
      <w:r w:rsidR="004412FB">
        <w:rPr>
          <w:color w:val="000000"/>
        </w:rPr>
        <w:t xml:space="preserve"> (through creation of Cycle Hubs)</w:t>
      </w:r>
      <w:r w:rsidRPr="006806A6">
        <w:rPr>
          <w:color w:val="000000"/>
        </w:rPr>
        <w:t>, on street and in new development. Regular audits will be undertaken to review usage.</w:t>
      </w:r>
    </w:p>
    <w:p w:rsidR="004412FB" w:rsidRPr="006806A6" w:rsidRDefault="00BF74A1" w:rsidP="004412FB">
      <w:pPr>
        <w:ind w:left="720" w:hanging="720"/>
        <w:rPr>
          <w:color w:val="000000"/>
        </w:rPr>
      </w:pPr>
      <w:r w:rsidRPr="006806A6">
        <w:rPr>
          <w:b/>
          <w:color w:val="000000"/>
        </w:rPr>
        <w:t>B2</w:t>
      </w:r>
      <w:r w:rsidRPr="006806A6">
        <w:rPr>
          <w:b/>
          <w:color w:val="000000"/>
        </w:rPr>
        <w:tab/>
        <w:t>Better cycle security</w:t>
      </w:r>
      <w:r w:rsidRPr="006806A6">
        <w:rPr>
          <w:color w:val="000000"/>
        </w:rPr>
        <w:t xml:space="preserve"> – work in collaboration with the Met Police to reduce bike theft; raise awareness of good bike locking</w:t>
      </w:r>
      <w:r w:rsidR="006E5CD5">
        <w:rPr>
          <w:color w:val="000000"/>
        </w:rPr>
        <w:t>/marking</w:t>
      </w:r>
      <w:r w:rsidRPr="006806A6">
        <w:rPr>
          <w:color w:val="000000"/>
        </w:rPr>
        <w:t xml:space="preserve"> practice via the Council website.</w:t>
      </w:r>
      <w:r w:rsidR="004412FB">
        <w:rPr>
          <w:color w:val="000000"/>
        </w:rPr>
        <w:t xml:space="preserve"> </w:t>
      </w:r>
    </w:p>
    <w:p w:rsidR="004412FB" w:rsidRPr="006806A6" w:rsidRDefault="00BF74A1" w:rsidP="004412FB">
      <w:pPr>
        <w:ind w:left="720" w:hanging="720"/>
        <w:rPr>
          <w:color w:val="000000"/>
        </w:rPr>
      </w:pPr>
      <w:r w:rsidRPr="006806A6">
        <w:rPr>
          <w:b/>
          <w:color w:val="000000"/>
        </w:rPr>
        <w:t>B3</w:t>
      </w:r>
      <w:r w:rsidRPr="006806A6">
        <w:rPr>
          <w:b/>
          <w:color w:val="000000"/>
        </w:rPr>
        <w:tab/>
        <w:t>Encouraging improved cycle maintenance</w:t>
      </w:r>
      <w:r w:rsidRPr="006806A6">
        <w:rPr>
          <w:color w:val="000000"/>
        </w:rPr>
        <w:t xml:space="preserve"> – running of regular Dr Bike events; provision of subsidised maintenance classes for residents; promotion of classes run by others on Council website.</w:t>
      </w:r>
    </w:p>
    <w:p w:rsidR="004412FB" w:rsidRPr="006806A6" w:rsidRDefault="00BF74A1" w:rsidP="004412FB">
      <w:pPr>
        <w:ind w:left="720" w:hanging="720"/>
        <w:rPr>
          <w:color w:val="000000"/>
        </w:rPr>
      </w:pPr>
      <w:r w:rsidRPr="006806A6">
        <w:rPr>
          <w:b/>
          <w:color w:val="000000"/>
        </w:rPr>
        <w:lastRenderedPageBreak/>
        <w:t xml:space="preserve">B4 </w:t>
      </w:r>
      <w:r w:rsidRPr="006806A6">
        <w:rPr>
          <w:b/>
          <w:color w:val="000000"/>
        </w:rPr>
        <w:tab/>
        <w:t>Facilitating bike ownership</w:t>
      </w:r>
      <w:r w:rsidRPr="006806A6">
        <w:rPr>
          <w:color w:val="000000"/>
        </w:rPr>
        <w:t xml:space="preserve"> – provision of advice on website; investigation of feasibility of a bike swap event for schools enabling parents to upsize their children’s bikes.</w:t>
      </w:r>
    </w:p>
    <w:p w:rsidR="004412FB" w:rsidRPr="006806A6" w:rsidRDefault="00BF74A1" w:rsidP="004412FB">
      <w:pPr>
        <w:ind w:left="720" w:hanging="720"/>
        <w:rPr>
          <w:color w:val="000000"/>
        </w:rPr>
      </w:pPr>
      <w:r w:rsidRPr="006806A6">
        <w:rPr>
          <w:b/>
          <w:color w:val="000000"/>
        </w:rPr>
        <w:t>B5</w:t>
      </w:r>
      <w:r w:rsidRPr="006806A6">
        <w:rPr>
          <w:b/>
          <w:color w:val="000000"/>
        </w:rPr>
        <w:tab/>
        <w:t>Improving cycle hire options –</w:t>
      </w:r>
      <w:r w:rsidRPr="006806A6">
        <w:rPr>
          <w:color w:val="000000"/>
        </w:rPr>
        <w:t xml:space="preserve"> options such as the installation of Brompton docks at railway stations will be </w:t>
      </w:r>
      <w:r w:rsidR="004412FB">
        <w:rPr>
          <w:color w:val="000000"/>
        </w:rPr>
        <w:t>trialled</w:t>
      </w:r>
      <w:r w:rsidRPr="006806A6">
        <w:rPr>
          <w:color w:val="000000"/>
        </w:rPr>
        <w:t xml:space="preserve">. The Mayor of London’s cycle hire scheme cannot currently be expanded to the borough as there is insufficient </w:t>
      </w:r>
      <w:proofErr w:type="spellStart"/>
      <w:r w:rsidRPr="006806A6">
        <w:rPr>
          <w:color w:val="000000"/>
        </w:rPr>
        <w:t>TfL</w:t>
      </w:r>
      <w:proofErr w:type="spellEnd"/>
      <w:r w:rsidRPr="006806A6">
        <w:rPr>
          <w:color w:val="000000"/>
        </w:rPr>
        <w:t xml:space="preserve"> funding to achieve a meaningful expansion.</w:t>
      </w:r>
    </w:p>
    <w:p w:rsidR="004412FB" w:rsidRPr="006806A6" w:rsidRDefault="00BF74A1" w:rsidP="004412FB">
      <w:pPr>
        <w:ind w:left="720" w:hanging="720"/>
        <w:rPr>
          <w:color w:val="000000"/>
        </w:rPr>
      </w:pPr>
      <w:r w:rsidRPr="006806A6">
        <w:rPr>
          <w:b/>
          <w:color w:val="000000"/>
        </w:rPr>
        <w:t>B6</w:t>
      </w:r>
      <w:r w:rsidRPr="006806A6">
        <w:rPr>
          <w:b/>
          <w:color w:val="000000"/>
        </w:rPr>
        <w:tab/>
        <w:t xml:space="preserve">Removing abandoned bikes </w:t>
      </w:r>
      <w:r w:rsidRPr="006806A6">
        <w:rPr>
          <w:color w:val="000000"/>
        </w:rPr>
        <w:t xml:space="preserve">– Continued removal of abandoned bikes to free up </w:t>
      </w:r>
      <w:r>
        <w:rPr>
          <w:color w:val="000000"/>
        </w:rPr>
        <w:t>cycle parking</w:t>
      </w:r>
      <w:r w:rsidRPr="006806A6">
        <w:rPr>
          <w:color w:val="000000"/>
        </w:rPr>
        <w:t xml:space="preserve"> for other cyclists.</w:t>
      </w:r>
    </w:p>
    <w:p w:rsidR="004412FB" w:rsidRPr="006806A6" w:rsidRDefault="004412FB" w:rsidP="004412FB">
      <w:pPr>
        <w:rPr>
          <w:b/>
          <w:color w:val="000000"/>
        </w:rPr>
      </w:pPr>
    </w:p>
    <w:p w:rsidR="004412FB" w:rsidRPr="006806A6" w:rsidRDefault="00BF74A1" w:rsidP="004412FB">
      <w:pPr>
        <w:rPr>
          <w:b/>
          <w:color w:val="000000"/>
        </w:rPr>
      </w:pPr>
      <w:r w:rsidRPr="006806A6">
        <w:rPr>
          <w:b/>
          <w:color w:val="000000"/>
        </w:rPr>
        <w:t>Objective C:</w:t>
      </w:r>
    </w:p>
    <w:p w:rsidR="004412FB" w:rsidRPr="006806A6" w:rsidRDefault="00BF74A1" w:rsidP="004412FB">
      <w:pPr>
        <w:ind w:left="720" w:hanging="720"/>
        <w:rPr>
          <w:color w:val="000000"/>
        </w:rPr>
      </w:pPr>
      <w:r w:rsidRPr="006806A6">
        <w:rPr>
          <w:b/>
          <w:color w:val="000000"/>
        </w:rPr>
        <w:t>C1</w:t>
      </w:r>
      <w:r w:rsidRPr="006806A6">
        <w:rPr>
          <w:b/>
          <w:color w:val="000000"/>
        </w:rPr>
        <w:tab/>
        <w:t xml:space="preserve">Providing an information resource for all </w:t>
      </w:r>
      <w:r w:rsidRPr="006806A6">
        <w:rPr>
          <w:color w:val="000000"/>
        </w:rPr>
        <w:t>– revamp of Council webpages; production of leaflets for promotion at events and in reception areas; targeted campaigns to raise awareness of cycle training programme and to encourage responsible cycling/driving.</w:t>
      </w:r>
    </w:p>
    <w:p w:rsidR="004412FB" w:rsidRPr="006806A6" w:rsidRDefault="00BF74A1" w:rsidP="004412FB">
      <w:pPr>
        <w:ind w:left="720" w:hanging="720"/>
        <w:rPr>
          <w:color w:val="000000"/>
        </w:rPr>
      </w:pPr>
      <w:r w:rsidRPr="006806A6">
        <w:rPr>
          <w:b/>
          <w:color w:val="000000"/>
        </w:rPr>
        <w:t>C2</w:t>
      </w:r>
      <w:r w:rsidRPr="006806A6">
        <w:rPr>
          <w:b/>
          <w:color w:val="000000"/>
        </w:rPr>
        <w:tab/>
        <w:t xml:space="preserve">Better local community engagement </w:t>
      </w:r>
      <w:r w:rsidRPr="006806A6">
        <w:rPr>
          <w:color w:val="000000"/>
        </w:rPr>
        <w:t xml:space="preserve">– running of local events and Dr Bikes; promotion of events run by other organisations on Council website, awareness </w:t>
      </w:r>
      <w:proofErr w:type="gramStart"/>
      <w:r w:rsidRPr="006806A6">
        <w:rPr>
          <w:color w:val="000000"/>
        </w:rPr>
        <w:t>raising</w:t>
      </w:r>
      <w:proofErr w:type="gramEnd"/>
      <w:r w:rsidRPr="006806A6">
        <w:rPr>
          <w:color w:val="000000"/>
        </w:rPr>
        <w:t xml:space="preserve"> as part of wider cycle scheme consultations and delivery of routes.</w:t>
      </w:r>
    </w:p>
    <w:p w:rsidR="004412FB" w:rsidRPr="006806A6" w:rsidRDefault="00BF74A1" w:rsidP="004412FB">
      <w:pPr>
        <w:ind w:left="720" w:hanging="720"/>
        <w:rPr>
          <w:color w:val="000000"/>
        </w:rPr>
      </w:pPr>
      <w:r w:rsidRPr="006806A6">
        <w:rPr>
          <w:b/>
          <w:color w:val="000000"/>
        </w:rPr>
        <w:t>C3</w:t>
      </w:r>
      <w:r w:rsidRPr="006806A6">
        <w:rPr>
          <w:b/>
          <w:color w:val="000000"/>
        </w:rPr>
        <w:tab/>
        <w:t>Ongoing schools engagement</w:t>
      </w:r>
      <w:r w:rsidRPr="006806A6">
        <w:rPr>
          <w:color w:val="000000"/>
        </w:rPr>
        <w:t xml:space="preserve"> – continued work with schools to encourage them to develop Travel Plans and work towards higher levels of accreditation; free cycle training for all schools; and a new School Cycle Champion programme.</w:t>
      </w:r>
    </w:p>
    <w:p w:rsidR="004412FB" w:rsidRPr="006806A6" w:rsidRDefault="00BF74A1" w:rsidP="004412FB">
      <w:pPr>
        <w:ind w:left="720" w:hanging="720"/>
        <w:rPr>
          <w:color w:val="000000"/>
        </w:rPr>
      </w:pPr>
      <w:r w:rsidRPr="006806A6">
        <w:rPr>
          <w:b/>
          <w:color w:val="000000"/>
        </w:rPr>
        <w:t>C4</w:t>
      </w:r>
      <w:r w:rsidRPr="006806A6">
        <w:rPr>
          <w:b/>
          <w:color w:val="000000"/>
        </w:rPr>
        <w:tab/>
        <w:t>More effective business engagement</w:t>
      </w:r>
      <w:r w:rsidRPr="006806A6">
        <w:rPr>
          <w:color w:val="000000"/>
        </w:rPr>
        <w:t xml:space="preserve"> – encouraging businesses to sign up to the Healthy Workplace charter, which includes an assessment of how staff travel and advice on how they can be encouraged to travel more actively. Raise awareness of the support available to businesses (</w:t>
      </w:r>
      <w:proofErr w:type="spellStart"/>
      <w:r w:rsidRPr="006806A6">
        <w:rPr>
          <w:color w:val="000000"/>
        </w:rPr>
        <w:t>eg</w:t>
      </w:r>
      <w:proofErr w:type="spellEnd"/>
      <w:r w:rsidRPr="006806A6">
        <w:rPr>
          <w:color w:val="000000"/>
        </w:rPr>
        <w:t xml:space="preserve"> free cycle training, safety </w:t>
      </w:r>
      <w:proofErr w:type="gramStart"/>
      <w:r w:rsidRPr="006806A6">
        <w:rPr>
          <w:color w:val="000000"/>
        </w:rPr>
        <w:t>talks ,</w:t>
      </w:r>
      <w:proofErr w:type="gramEnd"/>
      <w:r w:rsidRPr="006806A6">
        <w:rPr>
          <w:color w:val="000000"/>
        </w:rPr>
        <w:t xml:space="preserve"> cycle parking </w:t>
      </w:r>
      <w:proofErr w:type="spellStart"/>
      <w:r w:rsidRPr="006806A6">
        <w:rPr>
          <w:color w:val="000000"/>
        </w:rPr>
        <w:t>etc</w:t>
      </w:r>
      <w:proofErr w:type="spellEnd"/>
      <w:r w:rsidRPr="006806A6">
        <w:rPr>
          <w:color w:val="000000"/>
        </w:rPr>
        <w:t xml:space="preserve">). </w:t>
      </w:r>
    </w:p>
    <w:p w:rsidR="004412FB" w:rsidRPr="006806A6" w:rsidRDefault="00BF74A1" w:rsidP="004412FB">
      <w:pPr>
        <w:ind w:left="720" w:hanging="720"/>
        <w:rPr>
          <w:color w:val="000000"/>
        </w:rPr>
      </w:pPr>
      <w:r w:rsidRPr="006806A6">
        <w:rPr>
          <w:b/>
          <w:color w:val="000000"/>
        </w:rPr>
        <w:t>C5</w:t>
      </w:r>
      <w:r w:rsidRPr="006806A6">
        <w:rPr>
          <w:b/>
          <w:color w:val="000000"/>
        </w:rPr>
        <w:tab/>
        <w:t xml:space="preserve">Working with Public Health Partners </w:t>
      </w:r>
      <w:r w:rsidRPr="006806A6">
        <w:rPr>
          <w:color w:val="000000"/>
        </w:rPr>
        <w:t>– working closely with public health colleagues to raise awareness of benefits of cycling and the support available from the Council to enable more people to start cycling. Identify target groups that would most benefit from taking up cycling.</w:t>
      </w:r>
    </w:p>
    <w:p w:rsidR="004412FB" w:rsidRPr="006806A6" w:rsidRDefault="00BF74A1">
      <w:pPr>
        <w:rPr>
          <w:color w:val="365F91" w:themeColor="accent1" w:themeShade="BF"/>
          <w:sz w:val="36"/>
          <w:szCs w:val="36"/>
        </w:rPr>
      </w:pPr>
      <w:bookmarkStart w:id="5" w:name="_Toc398641060"/>
      <w:r w:rsidRPr="006806A6">
        <w:rPr>
          <w:color w:val="365F91" w:themeColor="accent1" w:themeShade="BF"/>
          <w:sz w:val="36"/>
          <w:szCs w:val="36"/>
        </w:rPr>
        <w:br w:type="page"/>
      </w:r>
    </w:p>
    <w:p w:rsidR="004412FB" w:rsidRPr="006806A6" w:rsidRDefault="00BF74A1" w:rsidP="004412FB">
      <w:pPr>
        <w:outlineLvl w:val="0"/>
        <w:rPr>
          <w:color w:val="365F91" w:themeColor="accent1" w:themeShade="BF"/>
          <w:sz w:val="36"/>
          <w:szCs w:val="36"/>
        </w:rPr>
      </w:pPr>
      <w:r w:rsidRPr="006806A6">
        <w:rPr>
          <w:color w:val="365F91" w:themeColor="accent1" w:themeShade="BF"/>
          <w:sz w:val="36"/>
          <w:szCs w:val="36"/>
        </w:rPr>
        <w:lastRenderedPageBreak/>
        <w:t xml:space="preserve">1. </w:t>
      </w:r>
      <w:r w:rsidRPr="006806A6">
        <w:rPr>
          <w:color w:val="365F91" w:themeColor="accent1" w:themeShade="BF"/>
          <w:sz w:val="36"/>
          <w:szCs w:val="36"/>
        </w:rPr>
        <w:tab/>
        <w:t>Introduction</w:t>
      </w:r>
      <w:bookmarkEnd w:id="5"/>
    </w:p>
    <w:p w:rsidR="004412FB" w:rsidRPr="006806A6" w:rsidRDefault="004412FB" w:rsidP="004412FB">
      <w:pPr>
        <w:rPr>
          <w:sz w:val="20"/>
          <w:szCs w:val="20"/>
        </w:rPr>
      </w:pPr>
    </w:p>
    <w:p w:rsidR="004412FB" w:rsidRPr="006806A6" w:rsidRDefault="00BF74A1" w:rsidP="004412FB">
      <w:pPr>
        <w:ind w:left="720" w:hanging="720"/>
        <w:rPr>
          <w:szCs w:val="22"/>
        </w:rPr>
      </w:pPr>
      <w:r w:rsidRPr="006806A6">
        <w:rPr>
          <w:szCs w:val="22"/>
        </w:rPr>
        <w:t>1.1</w:t>
      </w:r>
      <w:r w:rsidRPr="006806A6">
        <w:rPr>
          <w:szCs w:val="22"/>
        </w:rPr>
        <w:tab/>
        <w:t>The London Borough of Richmond upon Thames has the highest proportion of people cycling out of any London borough (7% of journeys). This is because many of the borough’s residents and visitors have quickly recognised that cycling can be a healthy, low cost, quick, enjoyable and environmentally friendly way to travel. This coupled with the borough’s natural assets such as its parkland and rivers mean it is an attractive place to cycle.</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1.2</w:t>
      </w:r>
      <w:r w:rsidRPr="006806A6">
        <w:rPr>
          <w:szCs w:val="22"/>
        </w:rPr>
        <w:tab/>
        <w:t>The Council is keen to support this growth given the benefits that more people cycling can deliver to the wider community; through reduced congestion on the roads and public transport, better local air quality, less noise and improved health and wellbeing.  This is supported by the policies set out in the Council’s Core Strategy and Development Management Plan, as well as national and regional policies and strategies (see Appendix 1).</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1.3</w:t>
      </w:r>
      <w:r w:rsidRPr="006806A6">
        <w:rPr>
          <w:szCs w:val="22"/>
        </w:rPr>
        <w:tab/>
        <w:t>The Council’s existing delivery programme has seen sustained recent investment in cycling, such as new cycle routes delivered, more cycle parking in town centres, thousands of children trained in cycle safety.</w:t>
      </w:r>
    </w:p>
    <w:p w:rsidR="004412FB" w:rsidRPr="006806A6" w:rsidRDefault="004412FB" w:rsidP="004412FB">
      <w:pPr>
        <w:tabs>
          <w:tab w:val="left" w:pos="6463"/>
        </w:tabs>
        <w:rPr>
          <w:szCs w:val="22"/>
        </w:rPr>
      </w:pPr>
    </w:p>
    <w:p w:rsidR="004412FB" w:rsidRPr="006806A6" w:rsidRDefault="00BF74A1" w:rsidP="004412FB">
      <w:pPr>
        <w:ind w:left="720" w:hanging="720"/>
        <w:rPr>
          <w:szCs w:val="22"/>
        </w:rPr>
      </w:pPr>
      <w:r w:rsidRPr="006806A6">
        <w:rPr>
          <w:szCs w:val="22"/>
        </w:rPr>
        <w:t>1.4</w:t>
      </w:r>
      <w:r w:rsidRPr="006806A6">
        <w:rPr>
          <w:szCs w:val="22"/>
        </w:rPr>
        <w:tab/>
        <w:t xml:space="preserve">However, there is still more that can be done to help encourage even more people to cycle and to make it safer for all. </w:t>
      </w:r>
    </w:p>
    <w:p w:rsidR="004412FB" w:rsidRPr="006806A6" w:rsidRDefault="004412FB" w:rsidP="004412FB">
      <w:pPr>
        <w:tabs>
          <w:tab w:val="left" w:pos="5207"/>
        </w:tabs>
        <w:rPr>
          <w:szCs w:val="22"/>
        </w:rPr>
      </w:pPr>
    </w:p>
    <w:p w:rsidR="004412FB" w:rsidRPr="006806A6" w:rsidRDefault="00BF74A1" w:rsidP="004412FB">
      <w:pPr>
        <w:ind w:left="720" w:hanging="720"/>
        <w:rPr>
          <w:szCs w:val="22"/>
        </w:rPr>
      </w:pPr>
      <w:r w:rsidRPr="006806A6">
        <w:rPr>
          <w:szCs w:val="22"/>
        </w:rPr>
        <w:t>1.5</w:t>
      </w:r>
      <w:r w:rsidRPr="006806A6">
        <w:rPr>
          <w:szCs w:val="22"/>
        </w:rPr>
        <w:tab/>
        <w:t xml:space="preserve">In 2013 the Mayor of London at the time, Boris Johnson, launched his Vision for Cycling in London. The Richmond Cycling Strategy takes account of this Vision and associated </w:t>
      </w:r>
      <w:proofErr w:type="spellStart"/>
      <w:r w:rsidRPr="006806A6">
        <w:rPr>
          <w:szCs w:val="22"/>
        </w:rPr>
        <w:t>TfL</w:t>
      </w:r>
      <w:proofErr w:type="spellEnd"/>
      <w:r w:rsidRPr="006806A6">
        <w:rPr>
          <w:szCs w:val="22"/>
        </w:rPr>
        <w:t xml:space="preserve"> Business Plan, also the high level aspirations from the new Mayor’s Manifesto, whilst also recognising Richmond’s unique characteristics and challenges.</w:t>
      </w:r>
    </w:p>
    <w:p w:rsidR="004412FB" w:rsidRPr="006806A6" w:rsidRDefault="004412FB" w:rsidP="004412FB">
      <w:pPr>
        <w:rPr>
          <w:szCs w:val="22"/>
        </w:rPr>
      </w:pPr>
    </w:p>
    <w:p w:rsidR="004412FB" w:rsidRPr="006806A6" w:rsidRDefault="00BF74A1" w:rsidP="004412FB">
      <w:pPr>
        <w:rPr>
          <w:sz w:val="20"/>
          <w:szCs w:val="20"/>
        </w:rPr>
      </w:pPr>
      <w:r w:rsidRPr="006806A6">
        <w:rPr>
          <w:noProof/>
          <w:sz w:val="20"/>
          <w:szCs w:val="20"/>
        </w:rPr>
        <mc:AlternateContent>
          <mc:Choice Requires="wps">
            <w:drawing>
              <wp:anchor distT="0" distB="0" distL="114300" distR="114300" simplePos="0" relativeHeight="251662336" behindDoc="0" locked="0" layoutInCell="1" allowOverlap="1" wp14:anchorId="7E4DEC7D" wp14:editId="0E766735">
                <wp:simplePos x="0" y="0"/>
                <wp:positionH relativeFrom="column">
                  <wp:posOffset>-71755</wp:posOffset>
                </wp:positionH>
                <wp:positionV relativeFrom="paragraph">
                  <wp:posOffset>22225</wp:posOffset>
                </wp:positionV>
                <wp:extent cx="5907405" cy="593725"/>
                <wp:effectExtent l="0" t="0" r="17145" b="15875"/>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59372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oundrect id="AutoShape 21" o:spid="_x0000_s1026" style="position:absolute;margin-left:-5.65pt;margin-top:1.75pt;width:465.15pt;height:46.7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" filled="f"/>
            </w:pict>
          </mc:Fallback>
        </mc:AlternateContent>
      </w:r>
      <w:r w:rsidRPr="006806A6">
        <w:rPr>
          <w:noProof/>
          <w:sz w:val="20"/>
          <w:szCs w:val="20"/>
        </w:rPr>
        <mc:AlternateContent>
          <mc:Choice Requires="wps">
            <w:drawing>
              <wp:anchor distT="0" distB="0" distL="114300" distR="114300" simplePos="0" relativeHeight="251660288" behindDoc="0" locked="0" layoutInCell="1" allowOverlap="1" wp14:anchorId="6F621007" wp14:editId="200DCA17">
                <wp:simplePos x="0" y="0"/>
                <wp:positionH relativeFrom="column">
                  <wp:posOffset>2035810</wp:posOffset>
                </wp:positionH>
                <wp:positionV relativeFrom="paragraph">
                  <wp:posOffset>137160</wp:posOffset>
                </wp:positionV>
                <wp:extent cx="276860" cy="222885"/>
                <wp:effectExtent l="0" t="38100" r="46990" b="6286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22885"/>
                        </a:xfrm>
                        <a:prstGeom prst="rightArrow">
                          <a:avLst>
                            <a:gd name="adj1" fmla="val 50000"/>
                            <a:gd name="adj2" fmla="val 310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 o:spid="_x0000_s1026" type="#_x0000_t13" style="position:absolute;margin-left:160.3pt;margin-top:10.8pt;width:21.8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"/>
            </w:pict>
          </mc:Fallback>
        </mc:AlternateContent>
      </w:r>
    </w:p>
    <w:p w:rsidR="004412FB" w:rsidRPr="006806A6" w:rsidRDefault="00BF74A1" w:rsidP="004412FB">
      <w:pPr>
        <w:ind w:left="3795" w:hanging="3660"/>
        <w:rPr>
          <w:color w:val="4F6228"/>
          <w:sz w:val="24"/>
        </w:rPr>
      </w:pPr>
      <w:r w:rsidRPr="006806A6">
        <w:rPr>
          <w:b/>
          <w:color w:val="4F6228"/>
          <w:sz w:val="24"/>
        </w:rPr>
        <w:t>Richmond Cycling Vision</w:t>
      </w:r>
      <w:r w:rsidRPr="006806A6">
        <w:rPr>
          <w:b/>
          <w:color w:val="4F6228"/>
          <w:sz w:val="24"/>
        </w:rPr>
        <w:tab/>
      </w:r>
      <w:r w:rsidRPr="006806A6">
        <w:rPr>
          <w:color w:val="4F6228"/>
          <w:sz w:val="24"/>
        </w:rPr>
        <w:t>To get more people cycling more often by making cycling easier, safer and more integrated</w:t>
      </w:r>
    </w:p>
    <w:p w:rsidR="004412FB" w:rsidRPr="006806A6" w:rsidRDefault="00BF74A1" w:rsidP="004412FB">
      <w:pPr>
        <w:tabs>
          <w:tab w:val="left" w:pos="2512"/>
        </w:tabs>
        <w:rPr>
          <w:sz w:val="20"/>
          <w:szCs w:val="20"/>
        </w:rPr>
      </w:pPr>
      <w:r w:rsidRPr="006806A6">
        <w:rPr>
          <w:sz w:val="20"/>
          <w:szCs w:val="20"/>
        </w:rPr>
        <w:tab/>
      </w:r>
    </w:p>
    <w:p w:rsidR="004412FB" w:rsidRPr="006806A6" w:rsidRDefault="004412FB" w:rsidP="004412FB">
      <w:pPr>
        <w:rPr>
          <w:sz w:val="20"/>
          <w:szCs w:val="20"/>
        </w:rPr>
      </w:pPr>
    </w:p>
    <w:p w:rsidR="004412FB" w:rsidRPr="006806A6" w:rsidRDefault="00BF74A1" w:rsidP="004412FB">
      <w:pPr>
        <w:ind w:left="720" w:hanging="720"/>
        <w:rPr>
          <w:szCs w:val="22"/>
        </w:rPr>
      </w:pPr>
      <w:r w:rsidRPr="006806A6">
        <w:rPr>
          <w:szCs w:val="22"/>
        </w:rPr>
        <w:t>1.6</w:t>
      </w:r>
      <w:r w:rsidRPr="006806A6">
        <w:rPr>
          <w:szCs w:val="22"/>
        </w:rPr>
        <w:tab/>
        <w:t>The strategy includes three core objectives and a series of actions to help to achieve this vision. It sets out a programme for delivery of these actions, some ambitious targets and an associated monitoring plan.</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1.7</w:t>
      </w:r>
      <w:r w:rsidRPr="006806A6">
        <w:rPr>
          <w:szCs w:val="22"/>
        </w:rPr>
        <w:tab/>
        <w:t>The Council is seeking comments from Richmond’s residents, businesses, workers and visitors, as well as stakeholder groups on this draft document. Comments from the consultation will then be incorporated and the strategy finalised. The strategy will be a ‘living document’ which means it will continue to be updated to reflect emerging issues, priorities and available funding.</w:t>
      </w: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4412FB" w:rsidP="004412FB">
      <w:pPr>
        <w:rPr>
          <w:sz w:val="20"/>
          <w:szCs w:val="20"/>
        </w:rPr>
      </w:pPr>
    </w:p>
    <w:p w:rsidR="004412FB" w:rsidRPr="006806A6" w:rsidRDefault="00BF74A1">
      <w:pPr>
        <w:rPr>
          <w:rFonts w:cs="Arial"/>
          <w:color w:val="4F81BD"/>
          <w:sz w:val="36"/>
          <w:szCs w:val="36"/>
        </w:rPr>
      </w:pPr>
      <w:r w:rsidRPr="006806A6">
        <w:rPr>
          <w:rFonts w:cs="Arial"/>
          <w:color w:val="4F81BD"/>
          <w:sz w:val="36"/>
          <w:szCs w:val="36"/>
        </w:rPr>
        <w:br w:type="page"/>
      </w:r>
    </w:p>
    <w:p w:rsidR="004412FB" w:rsidRPr="006806A6" w:rsidRDefault="00BF74A1" w:rsidP="004412FB">
      <w:pPr>
        <w:ind w:left="720" w:hanging="720"/>
        <w:rPr>
          <w:color w:val="365F91" w:themeColor="accent1" w:themeShade="BF"/>
          <w:sz w:val="20"/>
          <w:szCs w:val="20"/>
        </w:rPr>
      </w:pPr>
      <w:r w:rsidRPr="006806A6">
        <w:rPr>
          <w:rFonts w:cs="Arial"/>
          <w:color w:val="365F91" w:themeColor="accent1" w:themeShade="BF"/>
          <w:sz w:val="36"/>
          <w:szCs w:val="36"/>
        </w:rPr>
        <w:lastRenderedPageBreak/>
        <w:t>2.</w:t>
      </w:r>
      <w:r w:rsidRPr="006806A6">
        <w:rPr>
          <w:rFonts w:cs="Arial"/>
          <w:color w:val="365F91" w:themeColor="accent1" w:themeShade="BF"/>
          <w:sz w:val="36"/>
          <w:szCs w:val="36"/>
        </w:rPr>
        <w:tab/>
        <w:t>Cycling in Richmond – opportunities and challenges</w:t>
      </w:r>
    </w:p>
    <w:p w:rsidR="004412FB" w:rsidRPr="006806A6" w:rsidRDefault="004412FB" w:rsidP="004412FB">
      <w:pPr>
        <w:rPr>
          <w:sz w:val="20"/>
          <w:szCs w:val="20"/>
        </w:rPr>
      </w:pPr>
    </w:p>
    <w:p w:rsidR="004412FB" w:rsidRPr="006806A6" w:rsidRDefault="00BF74A1" w:rsidP="004412FB">
      <w:pPr>
        <w:rPr>
          <w:b/>
          <w:szCs w:val="22"/>
        </w:rPr>
      </w:pPr>
      <w:r w:rsidRPr="006806A6">
        <w:rPr>
          <w:b/>
          <w:szCs w:val="22"/>
        </w:rPr>
        <w:t>2.1</w:t>
      </w:r>
      <w:r w:rsidRPr="006806A6">
        <w:rPr>
          <w:b/>
          <w:szCs w:val="22"/>
        </w:rPr>
        <w:tab/>
        <w:t>Why promote cycling?</w:t>
      </w:r>
    </w:p>
    <w:p w:rsidR="004412FB" w:rsidRPr="006806A6" w:rsidRDefault="004412FB" w:rsidP="004412FB">
      <w:pPr>
        <w:rPr>
          <w:b/>
          <w:szCs w:val="22"/>
        </w:rPr>
      </w:pPr>
    </w:p>
    <w:p w:rsidR="004412FB" w:rsidRPr="006806A6" w:rsidRDefault="00BF74A1" w:rsidP="004412FB">
      <w:pPr>
        <w:ind w:left="720" w:hanging="720"/>
        <w:rPr>
          <w:rFonts w:cs="Arial"/>
          <w:szCs w:val="22"/>
        </w:rPr>
      </w:pPr>
      <w:r w:rsidRPr="006806A6">
        <w:rPr>
          <w:szCs w:val="22"/>
        </w:rPr>
        <w:t>2.1.1</w:t>
      </w:r>
      <w:r w:rsidRPr="006806A6">
        <w:rPr>
          <w:szCs w:val="22"/>
        </w:rPr>
        <w:tab/>
        <w:t xml:space="preserve">Encouraging more people to take up cycling contributes to a range of health, sustainability, social, economic and environmental objectives. It can have benefits for everyone – cyclists, public transport users, motorists, businesses, </w:t>
      </w:r>
      <w:proofErr w:type="gramStart"/>
      <w:r w:rsidRPr="006806A6">
        <w:rPr>
          <w:szCs w:val="22"/>
        </w:rPr>
        <w:t>the</w:t>
      </w:r>
      <w:proofErr w:type="gramEnd"/>
      <w:r w:rsidRPr="006806A6">
        <w:rPr>
          <w:szCs w:val="22"/>
        </w:rPr>
        <w:t xml:space="preserve"> Council and NHS trusts, as shown in Figure 2.1. It is therefore important to consider how to grow cycling within Richmond.</w:t>
      </w:r>
    </w:p>
    <w:p w:rsidR="004412FB" w:rsidRPr="006806A6" w:rsidRDefault="00BF74A1" w:rsidP="004412FB">
      <w:pPr>
        <w:ind w:left="720"/>
        <w:rPr>
          <w:szCs w:val="22"/>
        </w:rPr>
      </w:pPr>
      <w:r w:rsidRPr="006806A6">
        <w:rPr>
          <w:noProof/>
        </w:rPr>
        <w:drawing>
          <wp:anchor distT="0" distB="0" distL="114300" distR="114300" simplePos="0" relativeHeight="251667456" behindDoc="0" locked="0" layoutInCell="1" allowOverlap="1" wp14:anchorId="4C0E9D43" wp14:editId="67B3E310">
            <wp:simplePos x="0" y="0"/>
            <wp:positionH relativeFrom="margin">
              <wp:posOffset>3800283</wp:posOffset>
            </wp:positionH>
            <wp:positionV relativeFrom="margin">
              <wp:posOffset>2215763</wp:posOffset>
            </wp:positionV>
            <wp:extent cx="674370" cy="616585"/>
            <wp:effectExtent l="0" t="0" r="0" b="0"/>
            <wp:wrapNone/>
            <wp:docPr id="41" name="Picture 41" descr="http://i-cdn.phonearena.com/images/articles/24439-image/recycle-symbol-thumb-don-johnson405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cdn.phonearena.com/images/articles/24439-image/recycle-symbol-thumb-don-johnson40551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370" cy="616585"/>
                    </a:xfrm>
                    <a:prstGeom prst="rect">
                      <a:avLst/>
                    </a:prstGeom>
                    <a:noFill/>
                    <a:ln>
                      <a:noFill/>
                    </a:ln>
                  </pic:spPr>
                </pic:pic>
              </a:graphicData>
            </a:graphic>
          </wp:anchor>
        </w:drawing>
      </w:r>
      <w:r w:rsidRPr="006806A6">
        <w:rPr>
          <w:noProof/>
        </w:rPr>
        <w:drawing>
          <wp:anchor distT="0" distB="0" distL="114300" distR="114300" simplePos="0" relativeHeight="251670528" behindDoc="0" locked="0" layoutInCell="1" allowOverlap="1" wp14:anchorId="7B1AC0D7" wp14:editId="4C64E4C0">
            <wp:simplePos x="0" y="0"/>
            <wp:positionH relativeFrom="column">
              <wp:posOffset>4655820</wp:posOffset>
            </wp:positionH>
            <wp:positionV relativeFrom="paragraph">
              <wp:posOffset>477520</wp:posOffset>
            </wp:positionV>
            <wp:extent cx="670560" cy="509905"/>
            <wp:effectExtent l="0" t="0" r="0" b="4445"/>
            <wp:wrapNone/>
            <wp:docPr id="44" name="Picture 44" descr="Image result for transport cong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result for transport congestion symb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560" cy="509905"/>
                    </a:xfrm>
                    <a:prstGeom prst="rect">
                      <a:avLst/>
                    </a:prstGeom>
                    <a:noFill/>
                    <a:ln>
                      <a:noFill/>
                    </a:ln>
                  </pic:spPr>
                </pic:pic>
              </a:graphicData>
            </a:graphic>
          </wp:anchor>
        </w:drawing>
      </w:r>
      <w:r w:rsidRPr="006806A6">
        <w:rPr>
          <w:noProof/>
        </w:rPr>
        <w:drawing>
          <wp:anchor distT="0" distB="0" distL="114300" distR="114300" simplePos="0" relativeHeight="251671552" behindDoc="0" locked="0" layoutInCell="1" allowOverlap="1" wp14:anchorId="55A88220" wp14:editId="3C94E070">
            <wp:simplePos x="0" y="0"/>
            <wp:positionH relativeFrom="column">
              <wp:posOffset>4816475</wp:posOffset>
            </wp:positionH>
            <wp:positionV relativeFrom="paragraph">
              <wp:posOffset>1296315</wp:posOffset>
            </wp:positionV>
            <wp:extent cx="584790" cy="584790"/>
            <wp:effectExtent l="0" t="0" r="6350" b="6350"/>
            <wp:wrapNone/>
            <wp:docPr id="45" name="Picture 45" descr="Image result for cycl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cycling symb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90" cy="584790"/>
                    </a:xfrm>
                    <a:prstGeom prst="rect">
                      <a:avLst/>
                    </a:prstGeom>
                    <a:noFill/>
                    <a:ln>
                      <a:noFill/>
                    </a:ln>
                  </pic:spPr>
                </pic:pic>
              </a:graphicData>
            </a:graphic>
          </wp:anchor>
        </w:drawing>
      </w:r>
      <w:r w:rsidRPr="006806A6">
        <w:rPr>
          <w:noProof/>
        </w:rPr>
        <w:drawing>
          <wp:anchor distT="0" distB="0" distL="114300" distR="114300" simplePos="0" relativeHeight="251669504" behindDoc="0" locked="0" layoutInCell="1" allowOverlap="1" wp14:anchorId="36730839" wp14:editId="760F3CE2">
            <wp:simplePos x="0" y="0"/>
            <wp:positionH relativeFrom="column">
              <wp:posOffset>646762</wp:posOffset>
            </wp:positionH>
            <wp:positionV relativeFrom="paragraph">
              <wp:posOffset>1189572</wp:posOffset>
            </wp:positionV>
            <wp:extent cx="614149" cy="614149"/>
            <wp:effectExtent l="0" t="0" r="0" b="0"/>
            <wp:wrapNone/>
            <wp:docPr id="43" name="Picture 43" descr="http://previews.123rf.com/images/arcady31/arcady311206/arcady31120600034/14157918-Stop-the-engine-sign-Stock-Vector-pollution-air-environ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previews.123rf.com/images/arcady31/arcady311206/arcady31120600034/14157918-Stop-the-engine-sign-Stock-Vector-pollution-air-environment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082" cy="614082"/>
                    </a:xfrm>
                    <a:prstGeom prst="rect">
                      <a:avLst/>
                    </a:prstGeom>
                    <a:noFill/>
                    <a:ln>
                      <a:noFill/>
                    </a:ln>
                  </pic:spPr>
                </pic:pic>
              </a:graphicData>
            </a:graphic>
          </wp:anchor>
        </w:drawing>
      </w:r>
      <w:r w:rsidRPr="006806A6">
        <w:rPr>
          <w:noProof/>
        </w:rPr>
        <w:drawing>
          <wp:anchor distT="0" distB="0" distL="114300" distR="114300" simplePos="0" relativeHeight="251668480" behindDoc="0" locked="0" layoutInCell="1" allowOverlap="1" wp14:anchorId="419FA390" wp14:editId="24528FB9">
            <wp:simplePos x="0" y="0"/>
            <wp:positionH relativeFrom="column">
              <wp:posOffset>563880</wp:posOffset>
            </wp:positionH>
            <wp:positionV relativeFrom="paragraph">
              <wp:posOffset>483870</wp:posOffset>
            </wp:positionV>
            <wp:extent cx="1514475" cy="445135"/>
            <wp:effectExtent l="0" t="0" r="9525" b="0"/>
            <wp:wrapNone/>
            <wp:docPr id="42" name="Picture 42" descr="Image result for obes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obesity symbol"/>
                    <pic:cNvPicPr>
                      <a:picLocks noChangeAspect="1" noChangeArrowheads="1"/>
                    </pic:cNvPicPr>
                  </pic:nvPicPr>
                  <pic:blipFill rotWithShape="1">
                    <a:blip r:embed="rId25">
                      <a:extLst>
                        <a:ext uri="{28A0092B-C50C-407E-A947-70E740481C1C}">
                          <a14:useLocalDpi xmlns:a14="http://schemas.microsoft.com/office/drawing/2010/main" val="0"/>
                        </a:ext>
                      </a:extLst>
                    </a:blip>
                    <a:srcRect b="25397"/>
                    <a:stretch/>
                  </pic:blipFill>
                  <pic:spPr bwMode="auto">
                    <a:xfrm>
                      <a:off x="0" y="0"/>
                      <a:ext cx="1514475" cy="445135"/>
                    </a:xfrm>
                    <a:prstGeom prst="rect">
                      <a:avLst/>
                    </a:prstGeom>
                    <a:noFill/>
                    <a:ln>
                      <a:noFill/>
                    </a:ln>
                    <a:extLst>
                      <a:ext uri="{53640926-AAD7-44D8-BBD7-CCE9431645EC}">
                        <a14:shadowObscured xmlns:a14="http://schemas.microsoft.com/office/drawing/2010/main"/>
                      </a:ext>
                    </a:extLst>
                  </pic:spPr>
                </pic:pic>
              </a:graphicData>
            </a:graphic>
          </wp:anchor>
        </w:drawing>
      </w:r>
      <w:r w:rsidRPr="006806A6">
        <w:rPr>
          <w:noProof/>
          <w:szCs w:val="22"/>
        </w:rPr>
        <mc:AlternateContent>
          <mc:Choice Requires="wps">
            <w:drawing>
              <wp:anchor distT="0" distB="0" distL="114300" distR="114300" simplePos="0" relativeHeight="251665408" behindDoc="0" locked="0" layoutInCell="1" allowOverlap="1" wp14:anchorId="0E607FD5" wp14:editId="2714B6C4">
                <wp:simplePos x="0" y="0"/>
                <wp:positionH relativeFrom="column">
                  <wp:posOffset>455257</wp:posOffset>
                </wp:positionH>
                <wp:positionV relativeFrom="paragraph">
                  <wp:posOffset>220345</wp:posOffset>
                </wp:positionV>
                <wp:extent cx="5144770" cy="3146425"/>
                <wp:effectExtent l="0" t="0" r="17780" b="15875"/>
                <wp:wrapNone/>
                <wp:docPr id="39" name="Rectangle 39"/>
                <wp:cNvGraphicFramePr/>
                <a:graphic xmlns:a="http://schemas.openxmlformats.org/drawingml/2006/main">
                  <a:graphicData uri="http://schemas.microsoft.com/office/word/2010/wordprocessingShape">
                    <wps:wsp>
                      <wps:cNvSpPr/>
                      <wps:spPr>
                        <a:xfrm>
                          <a:off x="0" y="0"/>
                          <a:ext cx="5144770" cy="3146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35.85pt;margin-top:17.35pt;width:405.1pt;height:24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4Uew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" filled="f" strokecolor="#243f60 [1604]" strokeweight="2pt"/>
            </w:pict>
          </mc:Fallback>
        </mc:AlternateContent>
      </w:r>
      <w:r w:rsidRPr="006806A6">
        <w:rPr>
          <w:noProof/>
          <w:szCs w:val="22"/>
        </w:rPr>
        <w:drawing>
          <wp:inline distT="0" distB="0" distL="0" distR="0" wp14:anchorId="60B4535E" wp14:editId="00EF3902">
            <wp:extent cx="5486400" cy="3633849"/>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6806A6">
        <w:rPr>
          <w:b/>
        </w:rPr>
        <w:t>Figure 2.1 - Benefits of Cycling</w:t>
      </w:r>
    </w:p>
    <w:p w:rsidR="004412FB" w:rsidRPr="006806A6" w:rsidRDefault="004412FB" w:rsidP="004412FB">
      <w:pPr>
        <w:rPr>
          <w:b/>
          <w:szCs w:val="22"/>
        </w:rPr>
      </w:pPr>
    </w:p>
    <w:p w:rsidR="004412FB" w:rsidRPr="006806A6" w:rsidRDefault="00BF74A1" w:rsidP="004412FB">
      <w:pPr>
        <w:rPr>
          <w:b/>
          <w:szCs w:val="22"/>
        </w:rPr>
      </w:pPr>
      <w:r w:rsidRPr="006806A6">
        <w:rPr>
          <w:b/>
          <w:szCs w:val="22"/>
        </w:rPr>
        <w:t>2.2</w:t>
      </w:r>
      <w:r w:rsidRPr="006806A6">
        <w:rPr>
          <w:b/>
          <w:szCs w:val="22"/>
        </w:rPr>
        <w:tab/>
        <w:t>Borough profile</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2.2.1</w:t>
      </w:r>
      <w:r w:rsidRPr="006806A6">
        <w:rPr>
          <w:szCs w:val="22"/>
        </w:rPr>
        <w:tab/>
      </w:r>
      <w:r w:rsidRPr="006806A6">
        <w:rPr>
          <w:szCs w:val="22"/>
          <w:u w:val="single"/>
        </w:rPr>
        <w:t>Place</w:t>
      </w:r>
      <w:r w:rsidRPr="006806A6">
        <w:rPr>
          <w:szCs w:val="22"/>
        </w:rPr>
        <w:t xml:space="preserve"> - The Borough is made up of a collection of ‘villages’, with the River Thames running through the centre. The borough’s main town centre is Richmond; and there are four district centres at Twickenham, Teddington, East Sheen and </w:t>
      </w:r>
      <w:proofErr w:type="spellStart"/>
      <w:r w:rsidRPr="006806A6">
        <w:rPr>
          <w:szCs w:val="22"/>
        </w:rPr>
        <w:t>Whitton</w:t>
      </w:r>
      <w:proofErr w:type="spellEnd"/>
      <w:r w:rsidRPr="006806A6">
        <w:rPr>
          <w:szCs w:val="22"/>
        </w:rPr>
        <w:t>, as well as many smaller local centres. The borough benefits from large areas of open space including Richmond and Bushy Parks. Its special quality and character has led to the designation of 72 Conservation Areas and over 1100 listed buildings. As such, Richmond is a very attractive borough to cycle around, with many opportunities for quieter routes through parkland, along waterways and through leafy residential areas.</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2.2.2</w:t>
      </w:r>
      <w:r w:rsidRPr="006806A6">
        <w:rPr>
          <w:szCs w:val="22"/>
        </w:rPr>
        <w:tab/>
      </w:r>
      <w:r w:rsidRPr="006806A6">
        <w:rPr>
          <w:szCs w:val="22"/>
          <w:u w:val="single"/>
        </w:rPr>
        <w:t>Residents</w:t>
      </w:r>
      <w:r w:rsidRPr="006806A6">
        <w:rPr>
          <w:szCs w:val="22"/>
        </w:rPr>
        <w:t xml:space="preserve"> - The 2014 estimates from the Office of National Statistics indicate that there are around 194,000 people living in the Borough. The number of older residents is increasing and the community is becoming more diverse, with wider differences in household wealth, more disabled people and more ethnic diversity (although there is a lower than London average percentage of residents from ethnic minority groups). Although the Borough is characterised by expensive private housing, there are pockets of relative deprivation. Encouraging a broader cross section of people to cycle is a key challenge to be addressed.</w:t>
      </w:r>
    </w:p>
    <w:p w:rsidR="004412FB" w:rsidRPr="006806A6" w:rsidRDefault="004412FB" w:rsidP="004412FB">
      <w:pPr>
        <w:jc w:val="center"/>
        <w:rPr>
          <w:szCs w:val="22"/>
        </w:rPr>
      </w:pPr>
    </w:p>
    <w:p w:rsidR="004412FB" w:rsidRPr="006806A6" w:rsidRDefault="00BF74A1" w:rsidP="004412FB">
      <w:pPr>
        <w:ind w:left="720" w:hanging="720"/>
        <w:rPr>
          <w:szCs w:val="22"/>
        </w:rPr>
      </w:pPr>
      <w:r w:rsidRPr="006806A6">
        <w:rPr>
          <w:szCs w:val="22"/>
        </w:rPr>
        <w:lastRenderedPageBreak/>
        <w:t>2.2.3</w:t>
      </w:r>
      <w:r w:rsidRPr="006806A6">
        <w:rPr>
          <w:szCs w:val="22"/>
        </w:rPr>
        <w:tab/>
        <w:t>Health indicators show that Borough residents generally take care of themselves with higher levels of life expectancy at birth, healthier eating, more exercise and lower levels of smoking, heart disease and cancers compared to the national average. Nonetheless, almost half of adults are estimated to be obese or overweight. The health benefits of increased physical activity are vast with significant positive impacts including reduced blood pressure and improved wellbeing. This strategy will look at how collaboration between the transport and public health teams can encourage more people to incorporate cycling into their everyday routines.</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2.2.4</w:t>
      </w:r>
      <w:r w:rsidRPr="006806A6">
        <w:rPr>
          <w:szCs w:val="22"/>
        </w:rPr>
        <w:tab/>
      </w:r>
      <w:r w:rsidRPr="006806A6">
        <w:rPr>
          <w:szCs w:val="22"/>
          <w:u w:val="single"/>
        </w:rPr>
        <w:t>Visitors</w:t>
      </w:r>
      <w:r w:rsidRPr="006806A6">
        <w:rPr>
          <w:szCs w:val="22"/>
        </w:rPr>
        <w:t xml:space="preserve"> – There are a number of major attractors within the Borough acting as a draw for visitors. These include Kew Gardens, Hampton Court, Richmond and Bushy Park, Richmond and Twickenham Riverside and Greens, </w:t>
      </w:r>
      <w:proofErr w:type="spellStart"/>
      <w:r w:rsidRPr="006806A6">
        <w:rPr>
          <w:szCs w:val="22"/>
        </w:rPr>
        <w:t>Petersham</w:t>
      </w:r>
      <w:proofErr w:type="spellEnd"/>
      <w:r w:rsidRPr="006806A6">
        <w:rPr>
          <w:szCs w:val="22"/>
        </w:rPr>
        <w:t xml:space="preserve"> Meadows, the Barnes Wetland Centre, and the rugby stadiums. How to encourage more people to visit these attractions by bicycle needs to be a key factor.</w:t>
      </w:r>
    </w:p>
    <w:p w:rsidR="004412FB" w:rsidRPr="006806A6" w:rsidRDefault="00BF74A1" w:rsidP="004412FB">
      <w:pPr>
        <w:tabs>
          <w:tab w:val="left" w:pos="5727"/>
        </w:tabs>
        <w:rPr>
          <w:szCs w:val="22"/>
        </w:rPr>
      </w:pPr>
      <w:r w:rsidRPr="006806A6">
        <w:rPr>
          <w:szCs w:val="22"/>
        </w:rPr>
        <w:tab/>
      </w:r>
    </w:p>
    <w:p w:rsidR="004412FB" w:rsidRPr="006806A6" w:rsidRDefault="00BF74A1" w:rsidP="004412FB">
      <w:pPr>
        <w:ind w:left="720" w:hanging="720"/>
        <w:rPr>
          <w:rFonts w:cs="Arial"/>
          <w:szCs w:val="22"/>
        </w:rPr>
      </w:pPr>
      <w:r w:rsidRPr="006806A6">
        <w:rPr>
          <w:szCs w:val="22"/>
        </w:rPr>
        <w:t>2.2.5</w:t>
      </w:r>
      <w:r w:rsidRPr="006806A6">
        <w:rPr>
          <w:szCs w:val="22"/>
        </w:rPr>
        <w:tab/>
      </w:r>
      <w:r w:rsidRPr="006806A6">
        <w:rPr>
          <w:szCs w:val="22"/>
          <w:u w:val="single"/>
        </w:rPr>
        <w:t>Employment and commuting</w:t>
      </w:r>
      <w:r w:rsidRPr="006806A6">
        <w:rPr>
          <w:szCs w:val="22"/>
        </w:rPr>
        <w:t xml:space="preserve"> – According to the 2011 census, approximately one fifth of borough residents travel to work within the borough. </w:t>
      </w:r>
      <w:r w:rsidRPr="006806A6">
        <w:rPr>
          <w:rFonts w:cs="Arial"/>
          <w:szCs w:val="22"/>
        </w:rPr>
        <w:t>A quarter work in Westminster or the City of London, 12% in Hounslow, 6%in Kingston and 2% in Surrey, with the remainder travelling to other destinations in London and further afield. Conversely, a large proportion of those who commute into the borough for work travel here from neighbouring boroughs: 20% from Hounslow, 10% from Kingston, 10% from Spelthorne/</w:t>
      </w:r>
      <w:proofErr w:type="spellStart"/>
      <w:r w:rsidRPr="006806A6">
        <w:rPr>
          <w:rFonts w:cs="Arial"/>
          <w:szCs w:val="22"/>
        </w:rPr>
        <w:t>Elmbridge</w:t>
      </w:r>
      <w:proofErr w:type="spellEnd"/>
      <w:r w:rsidRPr="006806A6">
        <w:rPr>
          <w:rFonts w:cs="Arial"/>
          <w:szCs w:val="22"/>
        </w:rPr>
        <w:t xml:space="preserve">, 7% from </w:t>
      </w:r>
      <w:proofErr w:type="spellStart"/>
      <w:r w:rsidRPr="006806A6">
        <w:rPr>
          <w:rFonts w:cs="Arial"/>
          <w:szCs w:val="22"/>
        </w:rPr>
        <w:t>Wandsworth</w:t>
      </w:r>
      <w:proofErr w:type="spellEnd"/>
      <w:r w:rsidRPr="006806A6">
        <w:rPr>
          <w:rFonts w:cs="Arial"/>
          <w:szCs w:val="22"/>
        </w:rPr>
        <w:t xml:space="preserve">, 5% from Ealing, 3% from Merton, and 3% from Hammersmith &amp; Fulham. </w:t>
      </w:r>
      <w:r w:rsidRPr="006806A6">
        <w:rPr>
          <w:szCs w:val="22"/>
        </w:rPr>
        <w:t>This shows that many commuting trips are local in nature and there is great potential for some of these trips to be converted to cycling.</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2.2.6</w:t>
      </w:r>
      <w:r w:rsidRPr="006806A6">
        <w:rPr>
          <w:szCs w:val="22"/>
        </w:rPr>
        <w:tab/>
        <w:t>Figure 2.2 shows how trips for different journey purposes within the borough are currently made, with between 5 to 7% of trips being made by bicycle. Figure 2.3 shows how cycling modal share compares across neighbouring and South London boroughs, with Richmond having the highest share for cycling</w:t>
      </w:r>
    </w:p>
    <w:p w:rsidR="004412FB" w:rsidRPr="006806A6" w:rsidRDefault="00BF74A1" w:rsidP="004412FB">
      <w:pPr>
        <w:autoSpaceDE w:val="0"/>
        <w:autoSpaceDN w:val="0"/>
        <w:adjustRightInd w:val="0"/>
        <w:rPr>
          <w:rFonts w:cs="Arial"/>
          <w:szCs w:val="22"/>
        </w:rPr>
      </w:pPr>
      <w:r w:rsidRPr="006806A6">
        <w:rPr>
          <w:rFonts w:cs="Arial"/>
          <w:szCs w:val="22"/>
        </w:rPr>
        <w:t xml:space="preserve">                                                                                                                                                                                                                                                                                                                                                                                                                                                                                                                                                                                                                                                                                                                                                                                                                                                                                                                                                                                                                                                                                                                                                                                                                                                                                                                                                                                                                                                                                                                                                                                                                                                                     </w:t>
      </w:r>
    </w:p>
    <w:p w:rsidR="004412FB" w:rsidRPr="006806A6" w:rsidRDefault="00BF74A1" w:rsidP="004412FB">
      <w:pPr>
        <w:jc w:val="right"/>
        <w:rPr>
          <w:szCs w:val="22"/>
        </w:rPr>
      </w:pPr>
      <w:r w:rsidRPr="006806A6">
        <w:rPr>
          <w:noProof/>
        </w:rPr>
        <w:drawing>
          <wp:inline distT="0" distB="0" distL="0" distR="0" wp14:anchorId="746ABEDD" wp14:editId="3E292CE2">
            <wp:extent cx="5241851" cy="2860158"/>
            <wp:effectExtent l="0" t="0" r="1651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412FB" w:rsidRPr="006806A6" w:rsidRDefault="004412FB" w:rsidP="004412FB">
      <w:pPr>
        <w:rPr>
          <w:szCs w:val="22"/>
        </w:rPr>
      </w:pPr>
    </w:p>
    <w:p w:rsidR="004412FB" w:rsidRPr="006806A6" w:rsidRDefault="00BF74A1" w:rsidP="004412FB">
      <w:pPr>
        <w:ind w:left="720"/>
        <w:rPr>
          <w:b/>
          <w:szCs w:val="22"/>
        </w:rPr>
      </w:pPr>
      <w:proofErr w:type="gramStart"/>
      <w:r w:rsidRPr="006806A6">
        <w:rPr>
          <w:b/>
          <w:szCs w:val="22"/>
        </w:rPr>
        <w:t>Fig. 2.2 – Graph showing how people travel in the London Borough of Richmond upon Thames for different journey purposes.</w:t>
      </w:r>
      <w:proofErr w:type="gramEnd"/>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2.2.7</w:t>
      </w:r>
      <w:r w:rsidRPr="006806A6">
        <w:rPr>
          <w:szCs w:val="22"/>
        </w:rPr>
        <w:tab/>
      </w:r>
      <w:r w:rsidRPr="006806A6">
        <w:rPr>
          <w:szCs w:val="22"/>
          <w:u w:val="single"/>
        </w:rPr>
        <w:t xml:space="preserve">Transport links – </w:t>
      </w:r>
      <w:r w:rsidRPr="006806A6">
        <w:rPr>
          <w:szCs w:val="22"/>
        </w:rPr>
        <w:t xml:space="preserve">The borough benefits from good transport facilities, with the A316 and A205 providing strategic linkages managed by </w:t>
      </w:r>
      <w:proofErr w:type="spellStart"/>
      <w:r w:rsidRPr="006806A6">
        <w:rPr>
          <w:szCs w:val="22"/>
        </w:rPr>
        <w:t>TfL</w:t>
      </w:r>
      <w:proofErr w:type="spellEnd"/>
      <w:r w:rsidRPr="006806A6">
        <w:rPr>
          <w:szCs w:val="22"/>
        </w:rPr>
        <w:t xml:space="preserve">. A range of high frequency bus services including night buses serve the area, as well as an extensive network of </w:t>
      </w:r>
      <w:r w:rsidRPr="006806A6">
        <w:rPr>
          <w:szCs w:val="22"/>
        </w:rPr>
        <w:lastRenderedPageBreak/>
        <w:t xml:space="preserve">walking and cycle routes on and off road. The rail network is good, but largely radial with overland (Waterloo and London </w:t>
      </w:r>
      <w:proofErr w:type="spellStart"/>
      <w:r w:rsidRPr="006806A6">
        <w:rPr>
          <w:szCs w:val="22"/>
        </w:rPr>
        <w:t>Overground</w:t>
      </w:r>
      <w:proofErr w:type="spellEnd"/>
      <w:r w:rsidRPr="006806A6">
        <w:rPr>
          <w:szCs w:val="22"/>
        </w:rPr>
        <w:t xml:space="preserve"> lines) and underground (District Line) rail links. These road, rail, and river corridors can often contribute to a feeling of severance between the communities either side. Where there is improved provision for pedestrians and cyclists across these barriers, this can offer an incentive for travel on foot or by bike rather than by car. People and/or traffic converge at a limited number of crossings, putting pressure on these locations. Whilst much of the area has good public transport accessibility levels (PTAL), there are a few areas with lower levels, such as parts of Ham, </w:t>
      </w:r>
      <w:proofErr w:type="spellStart"/>
      <w:r w:rsidRPr="006806A6">
        <w:rPr>
          <w:szCs w:val="22"/>
        </w:rPr>
        <w:t>Petersham</w:t>
      </w:r>
      <w:proofErr w:type="spellEnd"/>
      <w:r w:rsidRPr="006806A6">
        <w:rPr>
          <w:szCs w:val="22"/>
        </w:rPr>
        <w:t>, and the extreme west of the Borough where improved cycle facilities would be particularly beneficial.</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2.2.8</w:t>
      </w:r>
      <w:r w:rsidRPr="006806A6">
        <w:rPr>
          <w:szCs w:val="22"/>
        </w:rPr>
        <w:tab/>
        <w:t>There are high traffic levels in the borough, including through traffic, which has led to significant road congestion particularly in the morning and evening peaks as people travel to work and school. However, it should be noted that traffic levels have been gradually declining over the last 10 years (see Figure 2.4). Around 25% of households do not have a car</w:t>
      </w:r>
      <w:r w:rsidRPr="006806A6">
        <w:rPr>
          <w:szCs w:val="22"/>
          <w:vertAlign w:val="superscript"/>
        </w:rPr>
        <w:t>2</w:t>
      </w:r>
      <w:r w:rsidRPr="006806A6">
        <w:rPr>
          <w:szCs w:val="22"/>
        </w:rPr>
        <w:t xml:space="preserve"> so rely on more sustainable forms of transport to get around. There is considerable pressure on parking as many older properties do not have off street parking. Approximately 30% of the Borough’s residents are within Controlled Parking Zones.</w:t>
      </w:r>
    </w:p>
    <w:p w:rsidR="004412FB" w:rsidRPr="006806A6" w:rsidRDefault="00BF74A1" w:rsidP="004412FB">
      <w:pPr>
        <w:rPr>
          <w:szCs w:val="22"/>
          <w:u w:val="single"/>
        </w:rPr>
      </w:pPr>
      <w:r w:rsidRPr="006806A6">
        <w:rPr>
          <w:noProof/>
        </w:rPr>
        <w:drawing>
          <wp:anchor distT="0" distB="0" distL="114300" distR="114300" simplePos="0" relativeHeight="251700224" behindDoc="0" locked="0" layoutInCell="1" allowOverlap="1" wp14:anchorId="4CAB9E10" wp14:editId="6EDB9BFC">
            <wp:simplePos x="0" y="0"/>
            <wp:positionH relativeFrom="column">
              <wp:posOffset>486410</wp:posOffset>
            </wp:positionH>
            <wp:positionV relativeFrom="paragraph">
              <wp:posOffset>93980</wp:posOffset>
            </wp:positionV>
            <wp:extent cx="2422525" cy="2339340"/>
            <wp:effectExtent l="0" t="0" r="15875" b="2286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6806A6">
        <w:rPr>
          <w:rFonts w:cs="Arial"/>
          <w:noProof/>
          <w:szCs w:val="22"/>
        </w:rPr>
        <w:drawing>
          <wp:anchor distT="0" distB="0" distL="215900" distR="107950" simplePos="0" relativeHeight="251679744" behindDoc="0" locked="0" layoutInCell="1" allowOverlap="1" wp14:anchorId="79FBFA05" wp14:editId="52B38C2C">
            <wp:simplePos x="0" y="0"/>
            <wp:positionH relativeFrom="column">
              <wp:posOffset>3134995</wp:posOffset>
            </wp:positionH>
            <wp:positionV relativeFrom="paragraph">
              <wp:posOffset>100330</wp:posOffset>
            </wp:positionV>
            <wp:extent cx="2600325" cy="2339340"/>
            <wp:effectExtent l="0" t="0" r="9525" b="2286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BF74A1" w:rsidP="004412FB">
      <w:pPr>
        <w:ind w:left="720"/>
        <w:rPr>
          <w:szCs w:val="22"/>
        </w:rPr>
      </w:pPr>
      <w:r w:rsidRPr="006806A6">
        <w:rPr>
          <w:b/>
          <w:szCs w:val="22"/>
        </w:rPr>
        <w:t>Fig. 2.3 and Fig 2.4 - Graphs showing cycling mode share compared to neighbouring and South London Boroughs (</w:t>
      </w:r>
      <w:proofErr w:type="spellStart"/>
      <w:r w:rsidRPr="006806A6">
        <w:rPr>
          <w:b/>
          <w:szCs w:val="22"/>
        </w:rPr>
        <w:t>TfL</w:t>
      </w:r>
      <w:proofErr w:type="spellEnd"/>
      <w:r w:rsidRPr="006806A6">
        <w:rPr>
          <w:b/>
          <w:szCs w:val="22"/>
        </w:rPr>
        <w:t>, 2014), and average annual daily traffic flows in LBRUT on main roads (</w:t>
      </w:r>
      <w:proofErr w:type="spellStart"/>
      <w:r w:rsidRPr="006806A6">
        <w:rPr>
          <w:b/>
          <w:szCs w:val="22"/>
        </w:rPr>
        <w:t>DfT</w:t>
      </w:r>
      <w:proofErr w:type="spellEnd"/>
      <w:r w:rsidRPr="006806A6">
        <w:rPr>
          <w:b/>
          <w:szCs w:val="22"/>
        </w:rPr>
        <w:t>)</w:t>
      </w:r>
    </w:p>
    <w:p w:rsidR="004412FB" w:rsidRPr="006806A6" w:rsidRDefault="004412FB" w:rsidP="004412FB">
      <w:pPr>
        <w:ind w:left="720" w:hanging="720"/>
        <w:rPr>
          <w:szCs w:val="22"/>
        </w:rPr>
      </w:pPr>
    </w:p>
    <w:p w:rsidR="004412FB" w:rsidRPr="006806A6" w:rsidRDefault="004412FB" w:rsidP="004412FB">
      <w:pPr>
        <w:ind w:left="720" w:hanging="720"/>
        <w:rPr>
          <w:szCs w:val="22"/>
        </w:rPr>
      </w:pPr>
    </w:p>
    <w:p w:rsidR="004412FB" w:rsidRPr="006806A6" w:rsidRDefault="00BF74A1" w:rsidP="004412FB">
      <w:pPr>
        <w:ind w:left="720" w:hanging="720"/>
        <w:rPr>
          <w:szCs w:val="22"/>
        </w:rPr>
      </w:pPr>
      <w:r w:rsidRPr="006806A6">
        <w:rPr>
          <w:szCs w:val="22"/>
        </w:rPr>
        <w:t>2.2.9</w:t>
      </w:r>
      <w:r w:rsidRPr="006806A6">
        <w:rPr>
          <w:szCs w:val="22"/>
        </w:rPr>
        <w:tab/>
      </w:r>
      <w:r w:rsidRPr="006806A6">
        <w:rPr>
          <w:szCs w:val="22"/>
          <w:u w:val="single"/>
        </w:rPr>
        <w:t>Air quality</w:t>
      </w:r>
      <w:r w:rsidRPr="006806A6">
        <w:rPr>
          <w:szCs w:val="22"/>
        </w:rPr>
        <w:t xml:space="preserve"> - The whole of the Borough is currently designated as an Air Quality Management Area. The primary pollutants are nitrogen dioxide (NO2) and particulates (PM10). These are largely caused by road traffic which means the worst conditions are along the main road corridors. Particular hotspots are Richmond and Twickenham town centres, the Upper Richmond Road and the A316.</w:t>
      </w:r>
    </w:p>
    <w:p w:rsidR="004412FB" w:rsidRPr="006806A6" w:rsidRDefault="004412FB" w:rsidP="004412FB">
      <w:pPr>
        <w:rPr>
          <w:szCs w:val="22"/>
        </w:rPr>
      </w:pPr>
    </w:p>
    <w:p w:rsidR="004412FB" w:rsidRPr="006806A6" w:rsidRDefault="00BF74A1" w:rsidP="004412FB">
      <w:pPr>
        <w:rPr>
          <w:b/>
          <w:szCs w:val="22"/>
        </w:rPr>
      </w:pPr>
      <w:r w:rsidRPr="006806A6">
        <w:rPr>
          <w:b/>
          <w:szCs w:val="22"/>
        </w:rPr>
        <w:t>2.3</w:t>
      </w:r>
      <w:r w:rsidRPr="006806A6">
        <w:rPr>
          <w:b/>
          <w:szCs w:val="22"/>
        </w:rPr>
        <w:tab/>
        <w:t>Opportunities</w:t>
      </w:r>
    </w:p>
    <w:p w:rsidR="004412FB" w:rsidRPr="006806A6" w:rsidRDefault="004412FB" w:rsidP="004412FB">
      <w:pPr>
        <w:rPr>
          <w:szCs w:val="22"/>
        </w:rPr>
      </w:pPr>
    </w:p>
    <w:p w:rsidR="004412FB" w:rsidRPr="006806A6" w:rsidRDefault="00BF74A1" w:rsidP="004412FB">
      <w:pPr>
        <w:ind w:left="720" w:hanging="720"/>
        <w:rPr>
          <w:rFonts w:cs="Arial"/>
          <w:szCs w:val="22"/>
        </w:rPr>
      </w:pPr>
      <w:r w:rsidRPr="006806A6">
        <w:rPr>
          <w:szCs w:val="22"/>
        </w:rPr>
        <w:t>2.3.1</w:t>
      </w:r>
      <w:r w:rsidRPr="006806A6">
        <w:rPr>
          <w:szCs w:val="22"/>
        </w:rPr>
        <w:tab/>
        <w:t xml:space="preserve">Richmond already has relatively high levels of cycling compared to other boroughs. However, there are still further opportunities to grow this further. </w:t>
      </w:r>
      <w:proofErr w:type="spellStart"/>
      <w:r w:rsidRPr="006806A6">
        <w:rPr>
          <w:szCs w:val="22"/>
        </w:rPr>
        <w:t>TfL</w:t>
      </w:r>
      <w:proofErr w:type="spellEnd"/>
      <w:r w:rsidRPr="006806A6">
        <w:rPr>
          <w:szCs w:val="22"/>
        </w:rPr>
        <w:t xml:space="preserve"> has indicated that of all the cycling trips that could potentially be made by Richmond residents, only 19% have yet been realised. It is estimated that a quarter of all trips currently made by motorised transport could potentially be converted to cycling. According to </w:t>
      </w:r>
      <w:proofErr w:type="spellStart"/>
      <w:r w:rsidRPr="006806A6">
        <w:rPr>
          <w:szCs w:val="22"/>
        </w:rPr>
        <w:t>TfL</w:t>
      </w:r>
      <w:proofErr w:type="spellEnd"/>
      <w:r w:rsidRPr="006806A6">
        <w:rPr>
          <w:szCs w:val="22"/>
        </w:rPr>
        <w:t xml:space="preserve"> research, Richmond is well placed to see many of these potential cycling trips realised. </w:t>
      </w:r>
      <w:r w:rsidRPr="006806A6">
        <w:rPr>
          <w:rFonts w:cs="Arial"/>
          <w:szCs w:val="22"/>
        </w:rPr>
        <w:t xml:space="preserve">A market analysis has been undertaken by </w:t>
      </w:r>
      <w:proofErr w:type="spellStart"/>
      <w:r w:rsidRPr="006806A6">
        <w:rPr>
          <w:rFonts w:cs="Arial"/>
          <w:szCs w:val="22"/>
        </w:rPr>
        <w:t>TfL</w:t>
      </w:r>
      <w:proofErr w:type="spellEnd"/>
      <w:r w:rsidRPr="006806A6">
        <w:rPr>
          <w:rFonts w:cs="Arial"/>
          <w:szCs w:val="22"/>
        </w:rPr>
        <w:t xml:space="preserve"> which seeks to categorise all </w:t>
      </w:r>
      <w:r w:rsidRPr="006806A6">
        <w:rPr>
          <w:rFonts w:cs="Arial"/>
          <w:szCs w:val="22"/>
        </w:rPr>
        <w:lastRenderedPageBreak/>
        <w:t>Londoners into one of seven different segments, depending on a range of indicators such as age, life stage, income, and current travel patterns. The population in each segment has a different likelihood of taking up cycling as shown in Figure 2.5.</w:t>
      </w:r>
    </w:p>
    <w:p w:rsidR="004412FB" w:rsidRPr="006806A6" w:rsidRDefault="00BF74A1" w:rsidP="004412FB">
      <w:pPr>
        <w:rPr>
          <w:rFonts w:cs="Arial"/>
          <w:szCs w:val="22"/>
        </w:rPr>
      </w:pPr>
      <w:r w:rsidRPr="006806A6">
        <w:rPr>
          <w:rFonts w:cs="Arial"/>
          <w:b/>
          <w:noProof/>
          <w:szCs w:val="22"/>
        </w:rPr>
        <w:drawing>
          <wp:anchor distT="0" distB="0" distL="114300" distR="114300" simplePos="0" relativeHeight="251676672" behindDoc="1" locked="0" layoutInCell="1" allowOverlap="1" wp14:anchorId="4D1565A6" wp14:editId="48E98033">
            <wp:simplePos x="0" y="0"/>
            <wp:positionH relativeFrom="margin">
              <wp:posOffset>471170</wp:posOffset>
            </wp:positionH>
            <wp:positionV relativeFrom="margin">
              <wp:posOffset>590550</wp:posOffset>
            </wp:positionV>
            <wp:extent cx="3348990" cy="2569210"/>
            <wp:effectExtent l="19050" t="19050" r="22860" b="215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8990" cy="2569210"/>
                    </a:xfrm>
                    <a:prstGeom prst="rect">
                      <a:avLst/>
                    </a:prstGeom>
                    <a:noFill/>
                    <a:ln w="3175">
                      <a:solidFill>
                        <a:schemeClr val="tx1"/>
                      </a:solidFill>
                    </a:ln>
                  </pic:spPr>
                </pic:pic>
              </a:graphicData>
            </a:graphic>
          </wp:anchor>
        </w:drawing>
      </w:r>
    </w:p>
    <w:tbl>
      <w:tblPr>
        <w:tblpPr w:leftFromText="180" w:rightFromText="180" w:vertAnchor="text" w:horzAnchor="margin"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tblGrid>
      <w:tr w:rsidR="002553FC" w:rsidTr="004412FB">
        <w:trPr>
          <w:trHeight w:val="500"/>
        </w:trPr>
        <w:tc>
          <w:tcPr>
            <w:tcW w:w="1668" w:type="dxa"/>
            <w:shd w:val="clear" w:color="auto" w:fill="auto"/>
          </w:tcPr>
          <w:p w:rsidR="004412FB" w:rsidRPr="006806A6" w:rsidRDefault="004412FB" w:rsidP="004412FB">
            <w:pPr>
              <w:autoSpaceDE w:val="0"/>
              <w:autoSpaceDN w:val="0"/>
              <w:adjustRightInd w:val="0"/>
              <w:rPr>
                <w:rFonts w:cs="Arial"/>
                <w:b/>
                <w:sz w:val="20"/>
                <w:szCs w:val="20"/>
              </w:rPr>
            </w:pPr>
          </w:p>
        </w:tc>
        <w:tc>
          <w:tcPr>
            <w:tcW w:w="1275" w:type="dxa"/>
            <w:shd w:val="clear" w:color="auto" w:fill="auto"/>
          </w:tcPr>
          <w:p w:rsidR="004412FB" w:rsidRPr="006806A6" w:rsidRDefault="00BF74A1" w:rsidP="004412FB">
            <w:pPr>
              <w:autoSpaceDE w:val="0"/>
              <w:autoSpaceDN w:val="0"/>
              <w:adjustRightInd w:val="0"/>
              <w:jc w:val="center"/>
              <w:rPr>
                <w:rFonts w:cs="Arial"/>
                <w:sz w:val="20"/>
                <w:szCs w:val="20"/>
              </w:rPr>
            </w:pPr>
            <w:r w:rsidRPr="006806A6">
              <w:rPr>
                <w:rFonts w:cs="Arial"/>
                <w:sz w:val="20"/>
                <w:szCs w:val="20"/>
              </w:rPr>
              <w:t>Most likely to cycle</w:t>
            </w:r>
          </w:p>
        </w:tc>
      </w:tr>
      <w:tr w:rsidR="002553FC" w:rsidTr="004412FB">
        <w:trPr>
          <w:trHeight w:val="283"/>
        </w:trPr>
        <w:tc>
          <w:tcPr>
            <w:tcW w:w="1668" w:type="dxa"/>
            <w:shd w:val="clear" w:color="auto" w:fill="FFFF66"/>
          </w:tcPr>
          <w:p w:rsidR="004412FB" w:rsidRPr="006806A6" w:rsidRDefault="00BF74A1" w:rsidP="004412FB">
            <w:pPr>
              <w:autoSpaceDE w:val="0"/>
              <w:autoSpaceDN w:val="0"/>
              <w:adjustRightInd w:val="0"/>
              <w:rPr>
                <w:rFonts w:cs="Arial"/>
                <w:sz w:val="20"/>
                <w:szCs w:val="20"/>
              </w:rPr>
            </w:pPr>
            <w:r w:rsidRPr="006806A6">
              <w:rPr>
                <w:rFonts w:cs="Arial"/>
                <w:b/>
                <w:sz w:val="20"/>
                <w:szCs w:val="20"/>
              </w:rPr>
              <w:t>Urban Living</w:t>
            </w:r>
          </w:p>
        </w:tc>
        <w:tc>
          <w:tcPr>
            <w:tcW w:w="1275" w:type="dxa"/>
            <w:vMerge w:val="restart"/>
            <w:shd w:val="clear" w:color="auto" w:fill="auto"/>
          </w:tcPr>
          <w:p w:rsidR="004412FB" w:rsidRPr="006806A6" w:rsidRDefault="00BF74A1" w:rsidP="004412FB">
            <w:pPr>
              <w:autoSpaceDE w:val="0"/>
              <w:autoSpaceDN w:val="0"/>
              <w:adjustRightInd w:val="0"/>
              <w:jc w:val="center"/>
              <w:rPr>
                <w:rFonts w:cs="Arial"/>
                <w:sz w:val="20"/>
                <w:szCs w:val="20"/>
              </w:rPr>
            </w:pPr>
            <w:r w:rsidRPr="006806A6">
              <w:rPr>
                <w:rFonts w:cs="Arial"/>
                <w:noProof/>
                <w:sz w:val="20"/>
                <w:szCs w:val="20"/>
              </w:rPr>
              <mc:AlternateContent>
                <mc:Choice Requires="wps">
                  <w:drawing>
                    <wp:anchor distT="0" distB="0" distL="114300" distR="114300" simplePos="0" relativeHeight="251691008" behindDoc="0" locked="0" layoutInCell="1" allowOverlap="1" wp14:anchorId="40E7F7C6" wp14:editId="1E193934">
                      <wp:simplePos x="0" y="0"/>
                      <wp:positionH relativeFrom="column">
                        <wp:posOffset>156210</wp:posOffset>
                      </wp:positionH>
                      <wp:positionV relativeFrom="paragraph">
                        <wp:posOffset>137795</wp:posOffset>
                      </wp:positionV>
                      <wp:extent cx="300250" cy="1543685"/>
                      <wp:effectExtent l="19050" t="19050" r="24130" b="37465"/>
                      <wp:wrapNone/>
                      <wp:docPr id="47" name="Up-Down Arrow 47"/>
                      <wp:cNvGraphicFramePr/>
                      <a:graphic xmlns:a="http://schemas.openxmlformats.org/drawingml/2006/main">
                        <a:graphicData uri="http://schemas.microsoft.com/office/word/2010/wordprocessingShape">
                          <wps:wsp>
                            <wps:cNvSpPr/>
                            <wps:spPr>
                              <a:xfrm>
                                <a:off x="0" y="0"/>
                                <a:ext cx="300250" cy="1543685"/>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7" o:spid="_x0000_s1026" type="#_x0000_t70" style="position:absolute;margin-left:12.3pt;margin-top:10.85pt;width:23.65pt;height:121.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" adj=",2101" fillcolor="black [3213]" strokecolor="black [3213]" strokeweight="2pt"/>
                  </w:pict>
                </mc:Fallback>
              </mc:AlternateContent>
            </w:r>
          </w:p>
        </w:tc>
      </w:tr>
      <w:tr w:rsidR="002553FC" w:rsidTr="004412FB">
        <w:trPr>
          <w:trHeight w:val="571"/>
        </w:trPr>
        <w:tc>
          <w:tcPr>
            <w:tcW w:w="1668" w:type="dxa"/>
            <w:shd w:val="clear" w:color="auto" w:fill="00FFFF"/>
          </w:tcPr>
          <w:p w:rsidR="004412FB" w:rsidRPr="006806A6" w:rsidRDefault="00BF74A1" w:rsidP="004412FB">
            <w:pPr>
              <w:rPr>
                <w:sz w:val="20"/>
                <w:szCs w:val="20"/>
              </w:rPr>
            </w:pPr>
            <w:r w:rsidRPr="006806A6">
              <w:rPr>
                <w:b/>
                <w:sz w:val="20"/>
                <w:szCs w:val="20"/>
              </w:rPr>
              <w:t>Young couples / families</w:t>
            </w:r>
          </w:p>
        </w:tc>
        <w:tc>
          <w:tcPr>
            <w:tcW w:w="1275" w:type="dxa"/>
            <w:vMerge/>
            <w:shd w:val="clear" w:color="auto" w:fill="auto"/>
          </w:tcPr>
          <w:p w:rsidR="004412FB" w:rsidRPr="006806A6" w:rsidRDefault="004412FB" w:rsidP="004412FB">
            <w:pPr>
              <w:autoSpaceDE w:val="0"/>
              <w:autoSpaceDN w:val="0"/>
              <w:adjustRightInd w:val="0"/>
              <w:jc w:val="center"/>
              <w:rPr>
                <w:rFonts w:cs="Arial"/>
                <w:sz w:val="20"/>
                <w:szCs w:val="20"/>
              </w:rPr>
            </w:pPr>
          </w:p>
        </w:tc>
      </w:tr>
      <w:tr w:rsidR="002553FC" w:rsidTr="004412FB">
        <w:trPr>
          <w:trHeight w:val="568"/>
        </w:trPr>
        <w:tc>
          <w:tcPr>
            <w:tcW w:w="1668" w:type="dxa"/>
            <w:shd w:val="clear" w:color="auto" w:fill="B2A1C7"/>
          </w:tcPr>
          <w:p w:rsidR="004412FB" w:rsidRPr="006806A6" w:rsidRDefault="00BF74A1" w:rsidP="004412FB">
            <w:pPr>
              <w:rPr>
                <w:sz w:val="20"/>
                <w:szCs w:val="20"/>
              </w:rPr>
            </w:pPr>
            <w:r w:rsidRPr="006806A6">
              <w:rPr>
                <w:b/>
                <w:sz w:val="20"/>
                <w:szCs w:val="20"/>
              </w:rPr>
              <w:t>High earning professionals</w:t>
            </w:r>
          </w:p>
        </w:tc>
        <w:tc>
          <w:tcPr>
            <w:tcW w:w="1275" w:type="dxa"/>
            <w:vMerge/>
            <w:shd w:val="clear" w:color="auto" w:fill="auto"/>
          </w:tcPr>
          <w:p w:rsidR="004412FB" w:rsidRPr="006806A6" w:rsidRDefault="004412FB" w:rsidP="004412FB">
            <w:pPr>
              <w:autoSpaceDE w:val="0"/>
              <w:autoSpaceDN w:val="0"/>
              <w:adjustRightInd w:val="0"/>
              <w:jc w:val="center"/>
              <w:rPr>
                <w:rFonts w:cs="Arial"/>
                <w:sz w:val="20"/>
                <w:szCs w:val="20"/>
              </w:rPr>
            </w:pPr>
          </w:p>
        </w:tc>
      </w:tr>
      <w:tr w:rsidR="002553FC" w:rsidTr="004412FB">
        <w:trPr>
          <w:trHeight w:val="548"/>
        </w:trPr>
        <w:tc>
          <w:tcPr>
            <w:tcW w:w="1668" w:type="dxa"/>
            <w:shd w:val="clear" w:color="auto" w:fill="548DD4"/>
          </w:tcPr>
          <w:p w:rsidR="004412FB" w:rsidRPr="006806A6" w:rsidRDefault="00BF74A1" w:rsidP="004412FB">
            <w:pPr>
              <w:rPr>
                <w:sz w:val="20"/>
                <w:szCs w:val="20"/>
              </w:rPr>
            </w:pPr>
            <w:r w:rsidRPr="006806A6">
              <w:rPr>
                <w:b/>
                <w:sz w:val="20"/>
                <w:szCs w:val="20"/>
              </w:rPr>
              <w:t>Suburban lifestyle</w:t>
            </w:r>
          </w:p>
        </w:tc>
        <w:tc>
          <w:tcPr>
            <w:tcW w:w="1275" w:type="dxa"/>
            <w:vMerge/>
            <w:shd w:val="clear" w:color="auto" w:fill="auto"/>
          </w:tcPr>
          <w:p w:rsidR="004412FB" w:rsidRPr="006806A6" w:rsidRDefault="004412FB" w:rsidP="004412FB">
            <w:pPr>
              <w:autoSpaceDE w:val="0"/>
              <w:autoSpaceDN w:val="0"/>
              <w:adjustRightInd w:val="0"/>
              <w:jc w:val="center"/>
              <w:rPr>
                <w:rFonts w:cs="Arial"/>
                <w:sz w:val="20"/>
                <w:szCs w:val="20"/>
              </w:rPr>
            </w:pPr>
          </w:p>
        </w:tc>
      </w:tr>
      <w:tr w:rsidR="002553FC" w:rsidTr="004412FB">
        <w:trPr>
          <w:trHeight w:val="556"/>
        </w:trPr>
        <w:tc>
          <w:tcPr>
            <w:tcW w:w="1668" w:type="dxa"/>
            <w:shd w:val="clear" w:color="auto" w:fill="996633"/>
          </w:tcPr>
          <w:p w:rsidR="004412FB" w:rsidRPr="006806A6" w:rsidRDefault="00BF74A1" w:rsidP="004412FB">
            <w:pPr>
              <w:autoSpaceDE w:val="0"/>
              <w:autoSpaceDN w:val="0"/>
              <w:adjustRightInd w:val="0"/>
              <w:rPr>
                <w:rFonts w:cs="Arial"/>
                <w:sz w:val="20"/>
                <w:szCs w:val="20"/>
              </w:rPr>
            </w:pPr>
            <w:r w:rsidRPr="006806A6">
              <w:rPr>
                <w:rFonts w:cs="Arial"/>
                <w:b/>
                <w:sz w:val="20"/>
                <w:szCs w:val="20"/>
              </w:rPr>
              <w:t>Hard pressed families</w:t>
            </w:r>
          </w:p>
        </w:tc>
        <w:tc>
          <w:tcPr>
            <w:tcW w:w="1275" w:type="dxa"/>
            <w:vMerge/>
            <w:shd w:val="clear" w:color="auto" w:fill="auto"/>
          </w:tcPr>
          <w:p w:rsidR="004412FB" w:rsidRPr="006806A6" w:rsidRDefault="004412FB" w:rsidP="004412FB">
            <w:pPr>
              <w:autoSpaceDE w:val="0"/>
              <w:autoSpaceDN w:val="0"/>
              <w:adjustRightInd w:val="0"/>
              <w:jc w:val="center"/>
              <w:rPr>
                <w:rFonts w:cs="Arial"/>
                <w:sz w:val="20"/>
                <w:szCs w:val="20"/>
              </w:rPr>
            </w:pPr>
          </w:p>
        </w:tc>
      </w:tr>
      <w:tr w:rsidR="002553FC" w:rsidTr="004412FB">
        <w:trPr>
          <w:trHeight w:val="277"/>
        </w:trPr>
        <w:tc>
          <w:tcPr>
            <w:tcW w:w="1668" w:type="dxa"/>
            <w:shd w:val="clear" w:color="auto" w:fill="17365D"/>
          </w:tcPr>
          <w:p w:rsidR="004412FB" w:rsidRPr="006806A6" w:rsidRDefault="00BF74A1" w:rsidP="004412FB">
            <w:pPr>
              <w:autoSpaceDE w:val="0"/>
              <w:autoSpaceDN w:val="0"/>
              <w:adjustRightInd w:val="0"/>
              <w:rPr>
                <w:rFonts w:cs="Arial"/>
                <w:sz w:val="20"/>
                <w:szCs w:val="20"/>
              </w:rPr>
            </w:pPr>
            <w:r w:rsidRPr="006806A6">
              <w:rPr>
                <w:rFonts w:cs="Arial"/>
                <w:b/>
                <w:sz w:val="20"/>
                <w:szCs w:val="20"/>
              </w:rPr>
              <w:t>Manual trades</w:t>
            </w:r>
          </w:p>
        </w:tc>
        <w:tc>
          <w:tcPr>
            <w:tcW w:w="1275" w:type="dxa"/>
            <w:vMerge/>
            <w:shd w:val="clear" w:color="auto" w:fill="auto"/>
          </w:tcPr>
          <w:p w:rsidR="004412FB" w:rsidRPr="006806A6" w:rsidRDefault="004412FB" w:rsidP="004412FB">
            <w:pPr>
              <w:autoSpaceDE w:val="0"/>
              <w:autoSpaceDN w:val="0"/>
              <w:adjustRightInd w:val="0"/>
              <w:jc w:val="center"/>
              <w:rPr>
                <w:rFonts w:cs="Arial"/>
                <w:sz w:val="20"/>
                <w:szCs w:val="20"/>
              </w:rPr>
            </w:pPr>
          </w:p>
        </w:tc>
      </w:tr>
      <w:tr w:rsidR="002553FC" w:rsidTr="004412FB">
        <w:trPr>
          <w:trHeight w:val="561"/>
        </w:trPr>
        <w:tc>
          <w:tcPr>
            <w:tcW w:w="1668" w:type="dxa"/>
            <w:shd w:val="clear" w:color="auto" w:fill="99CC00"/>
          </w:tcPr>
          <w:p w:rsidR="004412FB" w:rsidRPr="006806A6" w:rsidRDefault="00BF74A1" w:rsidP="004412FB">
            <w:pPr>
              <w:autoSpaceDE w:val="0"/>
              <w:autoSpaceDN w:val="0"/>
              <w:adjustRightInd w:val="0"/>
              <w:rPr>
                <w:rFonts w:cs="Arial"/>
                <w:sz w:val="20"/>
                <w:szCs w:val="20"/>
              </w:rPr>
            </w:pPr>
            <w:r w:rsidRPr="006806A6">
              <w:rPr>
                <w:rFonts w:cs="Arial"/>
                <w:b/>
                <w:bCs/>
                <w:sz w:val="20"/>
                <w:szCs w:val="20"/>
              </w:rPr>
              <w:t>Comfortable maturity</w:t>
            </w:r>
          </w:p>
        </w:tc>
        <w:tc>
          <w:tcPr>
            <w:tcW w:w="1275" w:type="dxa"/>
            <w:shd w:val="clear" w:color="auto" w:fill="auto"/>
          </w:tcPr>
          <w:p w:rsidR="004412FB" w:rsidRPr="006806A6" w:rsidRDefault="00BF74A1" w:rsidP="004412FB">
            <w:pPr>
              <w:autoSpaceDE w:val="0"/>
              <w:autoSpaceDN w:val="0"/>
              <w:adjustRightInd w:val="0"/>
              <w:jc w:val="center"/>
              <w:rPr>
                <w:rFonts w:cs="Arial"/>
                <w:sz w:val="20"/>
                <w:szCs w:val="20"/>
              </w:rPr>
            </w:pPr>
            <w:r w:rsidRPr="006806A6">
              <w:rPr>
                <w:rFonts w:cs="Arial"/>
                <w:sz w:val="20"/>
                <w:szCs w:val="20"/>
              </w:rPr>
              <w:t>Least likely to cycle</w:t>
            </w:r>
          </w:p>
        </w:tc>
      </w:tr>
    </w:tbl>
    <w:p w:rsidR="004412FB" w:rsidRPr="006806A6" w:rsidRDefault="00BF74A1" w:rsidP="004412FB">
      <w:pPr>
        <w:autoSpaceDE w:val="0"/>
        <w:autoSpaceDN w:val="0"/>
        <w:adjustRightInd w:val="0"/>
        <w:rPr>
          <w:rFonts w:cs="Arial"/>
          <w:b/>
          <w:szCs w:val="22"/>
        </w:rPr>
      </w:pPr>
      <w:r w:rsidRPr="006806A6">
        <w:rPr>
          <w:rFonts w:cs="Arial"/>
          <w:b/>
          <w:noProof/>
          <w:szCs w:val="22"/>
        </w:rPr>
        <mc:AlternateContent>
          <mc:Choice Requires="wps">
            <w:drawing>
              <wp:anchor distT="0" distB="0" distL="114300" distR="114300" simplePos="0" relativeHeight="251672576" behindDoc="0" locked="0" layoutInCell="1" allowOverlap="1" wp14:anchorId="48B4444D" wp14:editId="46AD1198">
                <wp:simplePos x="0" y="0"/>
                <wp:positionH relativeFrom="column">
                  <wp:posOffset>547370</wp:posOffset>
                </wp:positionH>
                <wp:positionV relativeFrom="paragraph">
                  <wp:posOffset>149860</wp:posOffset>
                </wp:positionV>
                <wp:extent cx="2413000" cy="2264410"/>
                <wp:effectExtent l="19050" t="19050" r="44450" b="40640"/>
                <wp:wrapNone/>
                <wp:docPr id="50" name="Freeform 50"/>
                <wp:cNvGraphicFramePr/>
                <a:graphic xmlns:a="http://schemas.openxmlformats.org/drawingml/2006/main">
                  <a:graphicData uri="http://schemas.microsoft.com/office/word/2010/wordprocessingShape">
                    <wps:wsp>
                      <wps:cNvSpPr/>
                      <wps:spPr>
                        <a:xfrm>
                          <a:off x="0" y="0"/>
                          <a:ext cx="2413000" cy="2264410"/>
                        </a:xfrm>
                        <a:custGeom>
                          <a:avLst/>
                          <a:gdLst>
                            <a:gd name="connsiteX0" fmla="*/ 17253 w 2889849"/>
                            <a:gd name="connsiteY0" fmla="*/ 1975449 h 2717320"/>
                            <a:gd name="connsiteX1" fmla="*/ 60385 w 2889849"/>
                            <a:gd name="connsiteY1" fmla="*/ 1880558 h 2717320"/>
                            <a:gd name="connsiteX2" fmla="*/ 69011 w 2889849"/>
                            <a:gd name="connsiteY2" fmla="*/ 1854679 h 2717320"/>
                            <a:gd name="connsiteX3" fmla="*/ 69011 w 2889849"/>
                            <a:gd name="connsiteY3" fmla="*/ 1656271 h 2717320"/>
                            <a:gd name="connsiteX4" fmla="*/ 94890 w 2889849"/>
                            <a:gd name="connsiteY4" fmla="*/ 1630392 h 2717320"/>
                            <a:gd name="connsiteX5" fmla="*/ 138022 w 2889849"/>
                            <a:gd name="connsiteY5" fmla="*/ 1595886 h 2717320"/>
                            <a:gd name="connsiteX6" fmla="*/ 155275 w 2889849"/>
                            <a:gd name="connsiteY6" fmla="*/ 1570007 h 2717320"/>
                            <a:gd name="connsiteX7" fmla="*/ 181155 w 2889849"/>
                            <a:gd name="connsiteY7" fmla="*/ 1544128 h 2717320"/>
                            <a:gd name="connsiteX8" fmla="*/ 189781 w 2889849"/>
                            <a:gd name="connsiteY8" fmla="*/ 1518249 h 2717320"/>
                            <a:gd name="connsiteX9" fmla="*/ 198407 w 2889849"/>
                            <a:gd name="connsiteY9" fmla="*/ 1440611 h 2717320"/>
                            <a:gd name="connsiteX10" fmla="*/ 224287 w 2889849"/>
                            <a:gd name="connsiteY10" fmla="*/ 1431985 h 2717320"/>
                            <a:gd name="connsiteX11" fmla="*/ 293298 w 2889849"/>
                            <a:gd name="connsiteY11" fmla="*/ 1423358 h 2717320"/>
                            <a:gd name="connsiteX12" fmla="*/ 336430 w 2889849"/>
                            <a:gd name="connsiteY12" fmla="*/ 1345720 h 2717320"/>
                            <a:gd name="connsiteX13" fmla="*/ 327804 w 2889849"/>
                            <a:gd name="connsiteY13" fmla="*/ 1319841 h 2717320"/>
                            <a:gd name="connsiteX14" fmla="*/ 267419 w 2889849"/>
                            <a:gd name="connsiteY14" fmla="*/ 1337094 h 2717320"/>
                            <a:gd name="connsiteX15" fmla="*/ 207034 w 2889849"/>
                            <a:gd name="connsiteY15" fmla="*/ 1311215 h 2717320"/>
                            <a:gd name="connsiteX16" fmla="*/ 146649 w 2889849"/>
                            <a:gd name="connsiteY16" fmla="*/ 1242203 h 2717320"/>
                            <a:gd name="connsiteX17" fmla="*/ 138022 w 2889849"/>
                            <a:gd name="connsiteY17" fmla="*/ 1216324 h 2717320"/>
                            <a:gd name="connsiteX18" fmla="*/ 112143 w 2889849"/>
                            <a:gd name="connsiteY18" fmla="*/ 1199071 h 2717320"/>
                            <a:gd name="connsiteX19" fmla="*/ 86264 w 2889849"/>
                            <a:gd name="connsiteY19" fmla="*/ 1173192 h 2717320"/>
                            <a:gd name="connsiteX20" fmla="*/ 77638 w 2889849"/>
                            <a:gd name="connsiteY20" fmla="*/ 1147313 h 2717320"/>
                            <a:gd name="connsiteX21" fmla="*/ 69011 w 2889849"/>
                            <a:gd name="connsiteY21" fmla="*/ 1095554 h 2717320"/>
                            <a:gd name="connsiteX22" fmla="*/ 94890 w 2889849"/>
                            <a:gd name="connsiteY22" fmla="*/ 1086928 h 2717320"/>
                            <a:gd name="connsiteX23" fmla="*/ 120770 w 2889849"/>
                            <a:gd name="connsiteY23" fmla="*/ 1069675 h 2717320"/>
                            <a:gd name="connsiteX24" fmla="*/ 138022 w 2889849"/>
                            <a:gd name="connsiteY24" fmla="*/ 1043796 h 2717320"/>
                            <a:gd name="connsiteX25" fmla="*/ 189781 w 2889849"/>
                            <a:gd name="connsiteY25" fmla="*/ 1009290 h 2717320"/>
                            <a:gd name="connsiteX26" fmla="*/ 224287 w 2889849"/>
                            <a:gd name="connsiteY26" fmla="*/ 957532 h 2717320"/>
                            <a:gd name="connsiteX27" fmla="*/ 241539 w 2889849"/>
                            <a:gd name="connsiteY27" fmla="*/ 897147 h 2717320"/>
                            <a:gd name="connsiteX28" fmla="*/ 267419 w 2889849"/>
                            <a:gd name="connsiteY28" fmla="*/ 888520 h 2717320"/>
                            <a:gd name="connsiteX29" fmla="*/ 353683 w 2889849"/>
                            <a:gd name="connsiteY29" fmla="*/ 905773 h 2717320"/>
                            <a:gd name="connsiteX30" fmla="*/ 379562 w 2889849"/>
                            <a:gd name="connsiteY30" fmla="*/ 923026 h 2717320"/>
                            <a:gd name="connsiteX31" fmla="*/ 508958 w 2889849"/>
                            <a:gd name="connsiteY31" fmla="*/ 897147 h 2717320"/>
                            <a:gd name="connsiteX32" fmla="*/ 534838 w 2889849"/>
                            <a:gd name="connsiteY32" fmla="*/ 871268 h 2717320"/>
                            <a:gd name="connsiteX33" fmla="*/ 560717 w 2889849"/>
                            <a:gd name="connsiteY33" fmla="*/ 888520 h 2717320"/>
                            <a:gd name="connsiteX34" fmla="*/ 595222 w 2889849"/>
                            <a:gd name="connsiteY34" fmla="*/ 931653 h 2717320"/>
                            <a:gd name="connsiteX35" fmla="*/ 646981 w 2889849"/>
                            <a:gd name="connsiteY35" fmla="*/ 923026 h 2717320"/>
                            <a:gd name="connsiteX36" fmla="*/ 698739 w 2889849"/>
                            <a:gd name="connsiteY36" fmla="*/ 905773 h 2717320"/>
                            <a:gd name="connsiteX37" fmla="*/ 724619 w 2889849"/>
                            <a:gd name="connsiteY37" fmla="*/ 897147 h 2717320"/>
                            <a:gd name="connsiteX38" fmla="*/ 767751 w 2889849"/>
                            <a:gd name="connsiteY38" fmla="*/ 888520 h 2717320"/>
                            <a:gd name="connsiteX39" fmla="*/ 819509 w 2889849"/>
                            <a:gd name="connsiteY39" fmla="*/ 871268 h 2717320"/>
                            <a:gd name="connsiteX40" fmla="*/ 854015 w 2889849"/>
                            <a:gd name="connsiteY40" fmla="*/ 948905 h 2717320"/>
                            <a:gd name="connsiteX41" fmla="*/ 879894 w 2889849"/>
                            <a:gd name="connsiteY41" fmla="*/ 966158 h 2717320"/>
                            <a:gd name="connsiteX42" fmla="*/ 940279 w 2889849"/>
                            <a:gd name="connsiteY42" fmla="*/ 940279 h 2717320"/>
                            <a:gd name="connsiteX43" fmla="*/ 983411 w 2889849"/>
                            <a:gd name="connsiteY43" fmla="*/ 888520 h 2717320"/>
                            <a:gd name="connsiteX44" fmla="*/ 1069675 w 2889849"/>
                            <a:gd name="connsiteY44" fmla="*/ 871268 h 2717320"/>
                            <a:gd name="connsiteX45" fmla="*/ 1086928 w 2889849"/>
                            <a:gd name="connsiteY45" fmla="*/ 724619 h 2717320"/>
                            <a:gd name="connsiteX46" fmla="*/ 1104181 w 2889849"/>
                            <a:gd name="connsiteY46" fmla="*/ 698739 h 2717320"/>
                            <a:gd name="connsiteX47" fmla="*/ 1130060 w 2889849"/>
                            <a:gd name="connsiteY47" fmla="*/ 690113 h 2717320"/>
                            <a:gd name="connsiteX48" fmla="*/ 1147313 w 2889849"/>
                            <a:gd name="connsiteY48" fmla="*/ 664234 h 2717320"/>
                            <a:gd name="connsiteX49" fmla="*/ 1181819 w 2889849"/>
                            <a:gd name="connsiteY49" fmla="*/ 655607 h 2717320"/>
                            <a:gd name="connsiteX50" fmla="*/ 1190445 w 2889849"/>
                            <a:gd name="connsiteY50" fmla="*/ 552090 h 2717320"/>
                            <a:gd name="connsiteX51" fmla="*/ 1259456 w 2889849"/>
                            <a:gd name="connsiteY51" fmla="*/ 491705 h 2717320"/>
                            <a:gd name="connsiteX52" fmla="*/ 1311215 w 2889849"/>
                            <a:gd name="connsiteY52" fmla="*/ 457200 h 2717320"/>
                            <a:gd name="connsiteX53" fmla="*/ 1337094 w 2889849"/>
                            <a:gd name="connsiteY53" fmla="*/ 448573 h 2717320"/>
                            <a:gd name="connsiteX54" fmla="*/ 1354347 w 2889849"/>
                            <a:gd name="connsiteY54" fmla="*/ 422694 h 2717320"/>
                            <a:gd name="connsiteX55" fmla="*/ 1380226 w 2889849"/>
                            <a:gd name="connsiteY55" fmla="*/ 405441 h 2717320"/>
                            <a:gd name="connsiteX56" fmla="*/ 1440611 w 2889849"/>
                            <a:gd name="connsiteY56" fmla="*/ 336430 h 2717320"/>
                            <a:gd name="connsiteX57" fmla="*/ 1466490 w 2889849"/>
                            <a:gd name="connsiteY57" fmla="*/ 284671 h 2717320"/>
                            <a:gd name="connsiteX58" fmla="*/ 1475117 w 2889849"/>
                            <a:gd name="connsiteY58" fmla="*/ 258792 h 2717320"/>
                            <a:gd name="connsiteX59" fmla="*/ 1500996 w 2889849"/>
                            <a:gd name="connsiteY59" fmla="*/ 250166 h 2717320"/>
                            <a:gd name="connsiteX60" fmla="*/ 1552755 w 2889849"/>
                            <a:gd name="connsiteY60" fmla="*/ 146649 h 2717320"/>
                            <a:gd name="connsiteX61" fmla="*/ 1604513 w 2889849"/>
                            <a:gd name="connsiteY61" fmla="*/ 129396 h 2717320"/>
                            <a:gd name="connsiteX62" fmla="*/ 1630392 w 2889849"/>
                            <a:gd name="connsiteY62" fmla="*/ 112143 h 2717320"/>
                            <a:gd name="connsiteX63" fmla="*/ 1656272 w 2889849"/>
                            <a:gd name="connsiteY63" fmla="*/ 86264 h 2717320"/>
                            <a:gd name="connsiteX64" fmla="*/ 1682151 w 2889849"/>
                            <a:gd name="connsiteY64" fmla="*/ 77637 h 2717320"/>
                            <a:gd name="connsiteX65" fmla="*/ 1794294 w 2889849"/>
                            <a:gd name="connsiteY65" fmla="*/ 86264 h 2717320"/>
                            <a:gd name="connsiteX66" fmla="*/ 1846053 w 2889849"/>
                            <a:gd name="connsiteY66" fmla="*/ 120769 h 2717320"/>
                            <a:gd name="connsiteX67" fmla="*/ 1889185 w 2889849"/>
                            <a:gd name="connsiteY67" fmla="*/ 172528 h 2717320"/>
                            <a:gd name="connsiteX68" fmla="*/ 1940943 w 2889849"/>
                            <a:gd name="connsiteY68" fmla="*/ 250166 h 2717320"/>
                            <a:gd name="connsiteX69" fmla="*/ 1949570 w 2889849"/>
                            <a:gd name="connsiteY69" fmla="*/ 276045 h 2717320"/>
                            <a:gd name="connsiteX70" fmla="*/ 1984075 w 2889849"/>
                            <a:gd name="connsiteY70" fmla="*/ 353683 h 2717320"/>
                            <a:gd name="connsiteX71" fmla="*/ 2001328 w 2889849"/>
                            <a:gd name="connsiteY71" fmla="*/ 379562 h 2717320"/>
                            <a:gd name="connsiteX72" fmla="*/ 2018581 w 2889849"/>
                            <a:gd name="connsiteY72" fmla="*/ 431320 h 2717320"/>
                            <a:gd name="connsiteX73" fmla="*/ 2096219 w 2889849"/>
                            <a:gd name="connsiteY73" fmla="*/ 474453 h 2717320"/>
                            <a:gd name="connsiteX74" fmla="*/ 2122098 w 2889849"/>
                            <a:gd name="connsiteY74" fmla="*/ 491705 h 2717320"/>
                            <a:gd name="connsiteX75" fmla="*/ 2147977 w 2889849"/>
                            <a:gd name="connsiteY75" fmla="*/ 500332 h 2717320"/>
                            <a:gd name="connsiteX76" fmla="*/ 2311879 w 2889849"/>
                            <a:gd name="connsiteY76" fmla="*/ 491705 h 2717320"/>
                            <a:gd name="connsiteX77" fmla="*/ 2337758 w 2889849"/>
                            <a:gd name="connsiteY77" fmla="*/ 439947 h 2717320"/>
                            <a:gd name="connsiteX78" fmla="*/ 2372264 w 2889849"/>
                            <a:gd name="connsiteY78" fmla="*/ 388188 h 2717320"/>
                            <a:gd name="connsiteX79" fmla="*/ 2389517 w 2889849"/>
                            <a:gd name="connsiteY79" fmla="*/ 336430 h 2717320"/>
                            <a:gd name="connsiteX80" fmla="*/ 2406770 w 2889849"/>
                            <a:gd name="connsiteY80" fmla="*/ 276045 h 2717320"/>
                            <a:gd name="connsiteX81" fmla="*/ 2415396 w 2889849"/>
                            <a:gd name="connsiteY81" fmla="*/ 215660 h 2717320"/>
                            <a:gd name="connsiteX82" fmla="*/ 2432649 w 2889849"/>
                            <a:gd name="connsiteY82" fmla="*/ 129396 h 2717320"/>
                            <a:gd name="connsiteX83" fmla="*/ 2441275 w 2889849"/>
                            <a:gd name="connsiteY83" fmla="*/ 103517 h 2717320"/>
                            <a:gd name="connsiteX84" fmla="*/ 2467155 w 2889849"/>
                            <a:gd name="connsiteY84" fmla="*/ 86264 h 2717320"/>
                            <a:gd name="connsiteX85" fmla="*/ 2501660 w 2889849"/>
                            <a:gd name="connsiteY85" fmla="*/ 51758 h 2717320"/>
                            <a:gd name="connsiteX86" fmla="*/ 2518913 w 2889849"/>
                            <a:gd name="connsiteY86" fmla="*/ 25879 h 2717320"/>
                            <a:gd name="connsiteX87" fmla="*/ 2570672 w 2889849"/>
                            <a:gd name="connsiteY87" fmla="*/ 8626 h 2717320"/>
                            <a:gd name="connsiteX88" fmla="*/ 2596551 w 2889849"/>
                            <a:gd name="connsiteY88" fmla="*/ 0 h 2717320"/>
                            <a:gd name="connsiteX89" fmla="*/ 2725947 w 2889849"/>
                            <a:gd name="connsiteY89" fmla="*/ 17253 h 2717320"/>
                            <a:gd name="connsiteX90" fmla="*/ 2751826 w 2889849"/>
                            <a:gd name="connsiteY90" fmla="*/ 34505 h 2717320"/>
                            <a:gd name="connsiteX91" fmla="*/ 2786332 w 2889849"/>
                            <a:gd name="connsiteY91" fmla="*/ 112143 h 2717320"/>
                            <a:gd name="connsiteX92" fmla="*/ 2829464 w 2889849"/>
                            <a:gd name="connsiteY92" fmla="*/ 241539 h 2717320"/>
                            <a:gd name="connsiteX93" fmla="*/ 2838090 w 2889849"/>
                            <a:gd name="connsiteY93" fmla="*/ 276045 h 2717320"/>
                            <a:gd name="connsiteX94" fmla="*/ 2846717 w 2889849"/>
                            <a:gd name="connsiteY94" fmla="*/ 301924 h 2717320"/>
                            <a:gd name="connsiteX95" fmla="*/ 2863970 w 2889849"/>
                            <a:gd name="connsiteY95" fmla="*/ 388188 h 2717320"/>
                            <a:gd name="connsiteX96" fmla="*/ 2881222 w 2889849"/>
                            <a:gd name="connsiteY96" fmla="*/ 439947 h 2717320"/>
                            <a:gd name="connsiteX97" fmla="*/ 2889849 w 2889849"/>
                            <a:gd name="connsiteY97" fmla="*/ 465826 h 2717320"/>
                            <a:gd name="connsiteX98" fmla="*/ 2863970 w 2889849"/>
                            <a:gd name="connsiteY98" fmla="*/ 474453 h 2717320"/>
                            <a:gd name="connsiteX99" fmla="*/ 2812211 w 2889849"/>
                            <a:gd name="connsiteY99" fmla="*/ 457200 h 2717320"/>
                            <a:gd name="connsiteX100" fmla="*/ 2751826 w 2889849"/>
                            <a:gd name="connsiteY100" fmla="*/ 439947 h 2717320"/>
                            <a:gd name="connsiteX101" fmla="*/ 2725947 w 2889849"/>
                            <a:gd name="connsiteY101" fmla="*/ 448573 h 2717320"/>
                            <a:gd name="connsiteX102" fmla="*/ 2717321 w 2889849"/>
                            <a:gd name="connsiteY102" fmla="*/ 474453 h 2717320"/>
                            <a:gd name="connsiteX103" fmla="*/ 2708694 w 2889849"/>
                            <a:gd name="connsiteY103" fmla="*/ 595222 h 2717320"/>
                            <a:gd name="connsiteX104" fmla="*/ 2700068 w 2889849"/>
                            <a:gd name="connsiteY104" fmla="*/ 681486 h 2717320"/>
                            <a:gd name="connsiteX105" fmla="*/ 2527539 w 2889849"/>
                            <a:gd name="connsiteY105" fmla="*/ 672860 h 2717320"/>
                            <a:gd name="connsiteX106" fmla="*/ 2501660 w 2889849"/>
                            <a:gd name="connsiteY106" fmla="*/ 681486 h 2717320"/>
                            <a:gd name="connsiteX107" fmla="*/ 2475781 w 2889849"/>
                            <a:gd name="connsiteY107" fmla="*/ 664234 h 2717320"/>
                            <a:gd name="connsiteX108" fmla="*/ 2449902 w 2889849"/>
                            <a:gd name="connsiteY108" fmla="*/ 655607 h 2717320"/>
                            <a:gd name="connsiteX109" fmla="*/ 2355011 w 2889849"/>
                            <a:gd name="connsiteY109" fmla="*/ 664234 h 2717320"/>
                            <a:gd name="connsiteX110" fmla="*/ 2337758 w 2889849"/>
                            <a:gd name="connsiteY110" fmla="*/ 715992 h 2717320"/>
                            <a:gd name="connsiteX111" fmla="*/ 2320505 w 2889849"/>
                            <a:gd name="connsiteY111" fmla="*/ 741871 h 2717320"/>
                            <a:gd name="connsiteX112" fmla="*/ 2303253 w 2889849"/>
                            <a:gd name="connsiteY112" fmla="*/ 802256 h 2717320"/>
                            <a:gd name="connsiteX113" fmla="*/ 2294626 w 2889849"/>
                            <a:gd name="connsiteY113" fmla="*/ 828136 h 2717320"/>
                            <a:gd name="connsiteX114" fmla="*/ 2277373 w 2889849"/>
                            <a:gd name="connsiteY114" fmla="*/ 888520 h 2717320"/>
                            <a:gd name="connsiteX115" fmla="*/ 2311879 w 2889849"/>
                            <a:gd name="connsiteY115" fmla="*/ 1000664 h 2717320"/>
                            <a:gd name="connsiteX116" fmla="*/ 2337758 w 2889849"/>
                            <a:gd name="connsiteY116" fmla="*/ 1017917 h 2717320"/>
                            <a:gd name="connsiteX117" fmla="*/ 2372264 w 2889849"/>
                            <a:gd name="connsiteY117" fmla="*/ 1052422 h 2717320"/>
                            <a:gd name="connsiteX118" fmla="*/ 2406770 w 2889849"/>
                            <a:gd name="connsiteY118" fmla="*/ 1104181 h 2717320"/>
                            <a:gd name="connsiteX119" fmla="*/ 2458528 w 2889849"/>
                            <a:gd name="connsiteY119" fmla="*/ 1121434 h 2717320"/>
                            <a:gd name="connsiteX120" fmla="*/ 2501660 w 2889849"/>
                            <a:gd name="connsiteY120" fmla="*/ 1173192 h 2717320"/>
                            <a:gd name="connsiteX121" fmla="*/ 2510287 w 2889849"/>
                            <a:gd name="connsiteY121" fmla="*/ 1199071 h 2717320"/>
                            <a:gd name="connsiteX122" fmla="*/ 2544792 w 2889849"/>
                            <a:gd name="connsiteY122" fmla="*/ 1250830 h 2717320"/>
                            <a:gd name="connsiteX123" fmla="*/ 2562045 w 2889849"/>
                            <a:gd name="connsiteY123" fmla="*/ 1276709 h 2717320"/>
                            <a:gd name="connsiteX124" fmla="*/ 2501660 w 2889849"/>
                            <a:gd name="connsiteY124" fmla="*/ 1337094 h 2717320"/>
                            <a:gd name="connsiteX125" fmla="*/ 2449902 w 2889849"/>
                            <a:gd name="connsiteY125" fmla="*/ 1362973 h 2717320"/>
                            <a:gd name="connsiteX126" fmla="*/ 2424022 w 2889849"/>
                            <a:gd name="connsiteY126" fmla="*/ 1380226 h 2717320"/>
                            <a:gd name="connsiteX127" fmla="*/ 2389517 w 2889849"/>
                            <a:gd name="connsiteY127" fmla="*/ 1414732 h 2717320"/>
                            <a:gd name="connsiteX128" fmla="*/ 2372264 w 2889849"/>
                            <a:gd name="connsiteY128" fmla="*/ 1440611 h 2717320"/>
                            <a:gd name="connsiteX129" fmla="*/ 2320505 w 2889849"/>
                            <a:gd name="connsiteY129" fmla="*/ 1457864 h 2717320"/>
                            <a:gd name="connsiteX130" fmla="*/ 2303253 w 2889849"/>
                            <a:gd name="connsiteY130" fmla="*/ 1483743 h 2717320"/>
                            <a:gd name="connsiteX131" fmla="*/ 2251494 w 2889849"/>
                            <a:gd name="connsiteY131" fmla="*/ 1500996 h 2717320"/>
                            <a:gd name="connsiteX132" fmla="*/ 2225615 w 2889849"/>
                            <a:gd name="connsiteY132" fmla="*/ 1518249 h 2717320"/>
                            <a:gd name="connsiteX133" fmla="*/ 2208362 w 2889849"/>
                            <a:gd name="connsiteY133" fmla="*/ 1544128 h 2717320"/>
                            <a:gd name="connsiteX134" fmla="*/ 2130724 w 2889849"/>
                            <a:gd name="connsiteY134" fmla="*/ 1595886 h 2717320"/>
                            <a:gd name="connsiteX135" fmla="*/ 2087592 w 2889849"/>
                            <a:gd name="connsiteY135" fmla="*/ 1647645 h 2717320"/>
                            <a:gd name="connsiteX136" fmla="*/ 2061713 w 2889849"/>
                            <a:gd name="connsiteY136" fmla="*/ 1664898 h 2717320"/>
                            <a:gd name="connsiteX137" fmla="*/ 2027207 w 2889849"/>
                            <a:gd name="connsiteY137" fmla="*/ 1716656 h 2717320"/>
                            <a:gd name="connsiteX138" fmla="*/ 1992702 w 2889849"/>
                            <a:gd name="connsiteY138" fmla="*/ 1768415 h 2717320"/>
                            <a:gd name="connsiteX139" fmla="*/ 1958196 w 2889849"/>
                            <a:gd name="connsiteY139" fmla="*/ 1820173 h 2717320"/>
                            <a:gd name="connsiteX140" fmla="*/ 1906438 w 2889849"/>
                            <a:gd name="connsiteY140" fmla="*/ 1854679 h 2717320"/>
                            <a:gd name="connsiteX141" fmla="*/ 1880558 w 2889849"/>
                            <a:gd name="connsiteY141" fmla="*/ 1871932 h 2717320"/>
                            <a:gd name="connsiteX142" fmla="*/ 1854679 w 2889849"/>
                            <a:gd name="connsiteY142" fmla="*/ 1889185 h 2717320"/>
                            <a:gd name="connsiteX143" fmla="*/ 1828800 w 2889849"/>
                            <a:gd name="connsiteY143" fmla="*/ 1897811 h 2717320"/>
                            <a:gd name="connsiteX144" fmla="*/ 1811547 w 2889849"/>
                            <a:gd name="connsiteY144" fmla="*/ 1871932 h 2717320"/>
                            <a:gd name="connsiteX145" fmla="*/ 1785668 w 2889849"/>
                            <a:gd name="connsiteY145" fmla="*/ 1794294 h 2717320"/>
                            <a:gd name="connsiteX146" fmla="*/ 1768415 w 2889849"/>
                            <a:gd name="connsiteY146" fmla="*/ 1742536 h 2717320"/>
                            <a:gd name="connsiteX147" fmla="*/ 1742536 w 2889849"/>
                            <a:gd name="connsiteY147" fmla="*/ 1725283 h 2717320"/>
                            <a:gd name="connsiteX148" fmla="*/ 1716656 w 2889849"/>
                            <a:gd name="connsiteY148" fmla="*/ 1716656 h 2717320"/>
                            <a:gd name="connsiteX149" fmla="*/ 1639019 w 2889849"/>
                            <a:gd name="connsiteY149" fmla="*/ 1708030 h 2717320"/>
                            <a:gd name="connsiteX150" fmla="*/ 1613139 w 2889849"/>
                            <a:gd name="connsiteY150" fmla="*/ 1656271 h 2717320"/>
                            <a:gd name="connsiteX151" fmla="*/ 1587260 w 2889849"/>
                            <a:gd name="connsiteY151" fmla="*/ 1647645 h 2717320"/>
                            <a:gd name="connsiteX152" fmla="*/ 1535502 w 2889849"/>
                            <a:gd name="connsiteY152" fmla="*/ 1621766 h 2717320"/>
                            <a:gd name="connsiteX153" fmla="*/ 1457864 w 2889849"/>
                            <a:gd name="connsiteY153" fmla="*/ 1639019 h 2717320"/>
                            <a:gd name="connsiteX154" fmla="*/ 1345721 w 2889849"/>
                            <a:gd name="connsiteY154" fmla="*/ 1639019 h 2717320"/>
                            <a:gd name="connsiteX155" fmla="*/ 1328468 w 2889849"/>
                            <a:gd name="connsiteY155" fmla="*/ 1664898 h 2717320"/>
                            <a:gd name="connsiteX156" fmla="*/ 1311215 w 2889849"/>
                            <a:gd name="connsiteY156" fmla="*/ 1716656 h 2717320"/>
                            <a:gd name="connsiteX157" fmla="*/ 1354347 w 2889849"/>
                            <a:gd name="connsiteY157" fmla="*/ 1794294 h 2717320"/>
                            <a:gd name="connsiteX158" fmla="*/ 1371600 w 2889849"/>
                            <a:gd name="connsiteY158" fmla="*/ 1820173 h 2717320"/>
                            <a:gd name="connsiteX159" fmla="*/ 1380226 w 2889849"/>
                            <a:gd name="connsiteY159" fmla="*/ 1846053 h 2717320"/>
                            <a:gd name="connsiteX160" fmla="*/ 1440611 w 2889849"/>
                            <a:gd name="connsiteY160" fmla="*/ 1923690 h 2717320"/>
                            <a:gd name="connsiteX161" fmla="*/ 1440611 w 2889849"/>
                            <a:gd name="connsiteY161" fmla="*/ 2027207 h 2717320"/>
                            <a:gd name="connsiteX162" fmla="*/ 1423358 w 2889849"/>
                            <a:gd name="connsiteY162" fmla="*/ 2078966 h 2717320"/>
                            <a:gd name="connsiteX163" fmla="*/ 1414732 w 2889849"/>
                            <a:gd name="connsiteY163" fmla="*/ 2104845 h 2717320"/>
                            <a:gd name="connsiteX164" fmla="*/ 1397479 w 2889849"/>
                            <a:gd name="connsiteY164" fmla="*/ 2286000 h 2717320"/>
                            <a:gd name="connsiteX165" fmla="*/ 1388853 w 2889849"/>
                            <a:gd name="connsiteY165" fmla="*/ 2484407 h 2717320"/>
                            <a:gd name="connsiteX166" fmla="*/ 1371600 w 2889849"/>
                            <a:gd name="connsiteY166" fmla="*/ 2510286 h 2717320"/>
                            <a:gd name="connsiteX167" fmla="*/ 1362973 w 2889849"/>
                            <a:gd name="connsiteY167" fmla="*/ 2536166 h 2717320"/>
                            <a:gd name="connsiteX168" fmla="*/ 1328468 w 2889849"/>
                            <a:gd name="connsiteY168" fmla="*/ 2587924 h 2717320"/>
                            <a:gd name="connsiteX169" fmla="*/ 1293962 w 2889849"/>
                            <a:gd name="connsiteY169" fmla="*/ 2639683 h 2717320"/>
                            <a:gd name="connsiteX170" fmla="*/ 1242204 w 2889849"/>
                            <a:gd name="connsiteY170" fmla="*/ 2674188 h 2717320"/>
                            <a:gd name="connsiteX171" fmla="*/ 1224951 w 2889849"/>
                            <a:gd name="connsiteY171" fmla="*/ 2700068 h 2717320"/>
                            <a:gd name="connsiteX172" fmla="*/ 1155939 w 2889849"/>
                            <a:gd name="connsiteY172" fmla="*/ 2717320 h 2717320"/>
                            <a:gd name="connsiteX173" fmla="*/ 1095555 w 2889849"/>
                            <a:gd name="connsiteY173" fmla="*/ 2700068 h 2717320"/>
                            <a:gd name="connsiteX174" fmla="*/ 1035170 w 2889849"/>
                            <a:gd name="connsiteY174" fmla="*/ 2631056 h 2717320"/>
                            <a:gd name="connsiteX175" fmla="*/ 983411 w 2889849"/>
                            <a:gd name="connsiteY175" fmla="*/ 2553419 h 2717320"/>
                            <a:gd name="connsiteX176" fmla="*/ 957532 w 2889849"/>
                            <a:gd name="connsiteY176" fmla="*/ 2536166 h 2717320"/>
                            <a:gd name="connsiteX177" fmla="*/ 905773 w 2889849"/>
                            <a:gd name="connsiteY177" fmla="*/ 2458528 h 2717320"/>
                            <a:gd name="connsiteX178" fmla="*/ 879894 w 2889849"/>
                            <a:gd name="connsiteY178" fmla="*/ 2441275 h 2717320"/>
                            <a:gd name="connsiteX179" fmla="*/ 828136 w 2889849"/>
                            <a:gd name="connsiteY179" fmla="*/ 2406769 h 2717320"/>
                            <a:gd name="connsiteX180" fmla="*/ 793630 w 2889849"/>
                            <a:gd name="connsiteY180" fmla="*/ 2355011 h 2717320"/>
                            <a:gd name="connsiteX181" fmla="*/ 785004 w 2889849"/>
                            <a:gd name="connsiteY181" fmla="*/ 2329132 h 2717320"/>
                            <a:gd name="connsiteX182" fmla="*/ 750498 w 2889849"/>
                            <a:gd name="connsiteY182" fmla="*/ 2277373 h 2717320"/>
                            <a:gd name="connsiteX183" fmla="*/ 698739 w 2889849"/>
                            <a:gd name="connsiteY183" fmla="*/ 2242868 h 2717320"/>
                            <a:gd name="connsiteX184" fmla="*/ 621102 w 2889849"/>
                            <a:gd name="connsiteY184" fmla="*/ 2208362 h 2717320"/>
                            <a:gd name="connsiteX185" fmla="*/ 595222 w 2889849"/>
                            <a:gd name="connsiteY185" fmla="*/ 2199736 h 2717320"/>
                            <a:gd name="connsiteX186" fmla="*/ 569343 w 2889849"/>
                            <a:gd name="connsiteY186" fmla="*/ 2182483 h 2717320"/>
                            <a:gd name="connsiteX187" fmla="*/ 422694 w 2889849"/>
                            <a:gd name="connsiteY187" fmla="*/ 2182483 h 2717320"/>
                            <a:gd name="connsiteX188" fmla="*/ 396815 w 2889849"/>
                            <a:gd name="connsiteY188" fmla="*/ 2199736 h 2717320"/>
                            <a:gd name="connsiteX189" fmla="*/ 345056 w 2889849"/>
                            <a:gd name="connsiteY189" fmla="*/ 2216988 h 2717320"/>
                            <a:gd name="connsiteX190" fmla="*/ 258792 w 2889849"/>
                            <a:gd name="connsiteY190" fmla="*/ 2260120 h 2717320"/>
                            <a:gd name="connsiteX191" fmla="*/ 207034 w 2889849"/>
                            <a:gd name="connsiteY191" fmla="*/ 2277373 h 2717320"/>
                            <a:gd name="connsiteX192" fmla="*/ 129396 w 2889849"/>
                            <a:gd name="connsiteY192" fmla="*/ 2268747 h 2717320"/>
                            <a:gd name="connsiteX193" fmla="*/ 77638 w 2889849"/>
                            <a:gd name="connsiteY193" fmla="*/ 2234241 h 2717320"/>
                            <a:gd name="connsiteX194" fmla="*/ 0 w 2889849"/>
                            <a:gd name="connsiteY194" fmla="*/ 2199736 h 2717320"/>
                            <a:gd name="connsiteX195" fmla="*/ 8626 w 2889849"/>
                            <a:gd name="connsiteY195" fmla="*/ 2130724 h 2717320"/>
                            <a:gd name="connsiteX196" fmla="*/ 34505 w 2889849"/>
                            <a:gd name="connsiteY196" fmla="*/ 2139351 h 2717320"/>
                            <a:gd name="connsiteX197" fmla="*/ 51758 w 2889849"/>
                            <a:gd name="connsiteY197" fmla="*/ 2113471 h 2717320"/>
                            <a:gd name="connsiteX198" fmla="*/ 51758 w 2889849"/>
                            <a:gd name="connsiteY198" fmla="*/ 1949569 h 2717320"/>
                            <a:gd name="connsiteX199" fmla="*/ 60385 w 2889849"/>
                            <a:gd name="connsiteY199" fmla="*/ 1940943 h 271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Lst>
                          <a:rect l="l" t="t" r="r" b="b"/>
                          <a:pathLst>
                            <a:path w="2889849" h="2717320">
                              <a:moveTo>
                                <a:pt x="17253" y="1975449"/>
                              </a:moveTo>
                              <a:cubicBezTo>
                                <a:pt x="52488" y="1916723"/>
                                <a:pt x="37831" y="1948222"/>
                                <a:pt x="60385" y="1880558"/>
                              </a:cubicBezTo>
                              <a:lnTo>
                                <a:pt x="69011" y="1854679"/>
                              </a:lnTo>
                              <a:cubicBezTo>
                                <a:pt x="67469" y="1830004"/>
                                <a:pt x="50182" y="1703344"/>
                                <a:pt x="69011" y="1656271"/>
                              </a:cubicBezTo>
                              <a:cubicBezTo>
                                <a:pt x="73542" y="1644944"/>
                                <a:pt x="87080" y="1639764"/>
                                <a:pt x="94890" y="1630392"/>
                              </a:cubicBezTo>
                              <a:cubicBezTo>
                                <a:pt x="124905" y="1594374"/>
                                <a:pt x="95538" y="1610048"/>
                                <a:pt x="138022" y="1595886"/>
                              </a:cubicBezTo>
                              <a:cubicBezTo>
                                <a:pt x="143773" y="1587260"/>
                                <a:pt x="148638" y="1577972"/>
                                <a:pt x="155275" y="1570007"/>
                              </a:cubicBezTo>
                              <a:cubicBezTo>
                                <a:pt x="163085" y="1560635"/>
                                <a:pt x="174388" y="1554279"/>
                                <a:pt x="181155" y="1544128"/>
                              </a:cubicBezTo>
                              <a:cubicBezTo>
                                <a:pt x="186199" y="1536562"/>
                                <a:pt x="186906" y="1526875"/>
                                <a:pt x="189781" y="1518249"/>
                              </a:cubicBezTo>
                              <a:cubicBezTo>
                                <a:pt x="192656" y="1492370"/>
                                <a:pt x="188736" y="1464787"/>
                                <a:pt x="198407" y="1440611"/>
                              </a:cubicBezTo>
                              <a:cubicBezTo>
                                <a:pt x="201784" y="1432168"/>
                                <a:pt x="215340" y="1433612"/>
                                <a:pt x="224287" y="1431985"/>
                              </a:cubicBezTo>
                              <a:cubicBezTo>
                                <a:pt x="247096" y="1427838"/>
                                <a:pt x="270294" y="1426234"/>
                                <a:pt x="293298" y="1423358"/>
                              </a:cubicBezTo>
                              <a:cubicBezTo>
                                <a:pt x="332848" y="1364034"/>
                                <a:pt x="321247" y="1391271"/>
                                <a:pt x="336430" y="1345720"/>
                              </a:cubicBezTo>
                              <a:cubicBezTo>
                                <a:pt x="333555" y="1337094"/>
                                <a:pt x="336247" y="1323218"/>
                                <a:pt x="327804" y="1319841"/>
                              </a:cubicBezTo>
                              <a:cubicBezTo>
                                <a:pt x="322882" y="1317872"/>
                                <a:pt x="275091" y="1334537"/>
                                <a:pt x="267419" y="1337094"/>
                              </a:cubicBezTo>
                              <a:cubicBezTo>
                                <a:pt x="244654" y="1331403"/>
                                <a:pt x="223715" y="1330279"/>
                                <a:pt x="207034" y="1311215"/>
                              </a:cubicBezTo>
                              <a:cubicBezTo>
                                <a:pt x="136585" y="1230701"/>
                                <a:pt x="204877" y="1281022"/>
                                <a:pt x="146649" y="1242203"/>
                              </a:cubicBezTo>
                              <a:cubicBezTo>
                                <a:pt x="143773" y="1233577"/>
                                <a:pt x="143702" y="1223424"/>
                                <a:pt x="138022" y="1216324"/>
                              </a:cubicBezTo>
                              <a:cubicBezTo>
                                <a:pt x="131545" y="1208228"/>
                                <a:pt x="120108" y="1205708"/>
                                <a:pt x="112143" y="1199071"/>
                              </a:cubicBezTo>
                              <a:cubicBezTo>
                                <a:pt x="102771" y="1191261"/>
                                <a:pt x="94890" y="1181818"/>
                                <a:pt x="86264" y="1173192"/>
                              </a:cubicBezTo>
                              <a:cubicBezTo>
                                <a:pt x="83389" y="1164566"/>
                                <a:pt x="81704" y="1155446"/>
                                <a:pt x="77638" y="1147313"/>
                              </a:cubicBezTo>
                              <a:cubicBezTo>
                                <a:pt x="68107" y="1128250"/>
                                <a:pt x="45910" y="1118655"/>
                                <a:pt x="69011" y="1095554"/>
                              </a:cubicBezTo>
                              <a:cubicBezTo>
                                <a:pt x="75441" y="1089124"/>
                                <a:pt x="86264" y="1089803"/>
                                <a:pt x="94890" y="1086928"/>
                              </a:cubicBezTo>
                              <a:cubicBezTo>
                                <a:pt x="103517" y="1081177"/>
                                <a:pt x="113439" y="1077006"/>
                                <a:pt x="120770" y="1069675"/>
                              </a:cubicBezTo>
                              <a:cubicBezTo>
                                <a:pt x="128101" y="1062344"/>
                                <a:pt x="130220" y="1050623"/>
                                <a:pt x="138022" y="1043796"/>
                              </a:cubicBezTo>
                              <a:cubicBezTo>
                                <a:pt x="153627" y="1030142"/>
                                <a:pt x="189781" y="1009290"/>
                                <a:pt x="189781" y="1009290"/>
                              </a:cubicBezTo>
                              <a:cubicBezTo>
                                <a:pt x="201283" y="992037"/>
                                <a:pt x="219258" y="977648"/>
                                <a:pt x="224287" y="957532"/>
                              </a:cubicBezTo>
                              <a:cubicBezTo>
                                <a:pt x="224362" y="957234"/>
                                <a:pt x="237414" y="901272"/>
                                <a:pt x="241539" y="897147"/>
                              </a:cubicBezTo>
                              <a:cubicBezTo>
                                <a:pt x="247969" y="890717"/>
                                <a:pt x="258792" y="891396"/>
                                <a:pt x="267419" y="888520"/>
                              </a:cubicBezTo>
                              <a:cubicBezTo>
                                <a:pt x="289667" y="891698"/>
                                <a:pt x="329595" y="893729"/>
                                <a:pt x="353683" y="905773"/>
                              </a:cubicBezTo>
                              <a:cubicBezTo>
                                <a:pt x="362956" y="910410"/>
                                <a:pt x="370936" y="917275"/>
                                <a:pt x="379562" y="923026"/>
                              </a:cubicBezTo>
                              <a:cubicBezTo>
                                <a:pt x="452828" y="916921"/>
                                <a:pt x="466421" y="932594"/>
                                <a:pt x="508958" y="897147"/>
                              </a:cubicBezTo>
                              <a:cubicBezTo>
                                <a:pt x="518330" y="889337"/>
                                <a:pt x="526211" y="879894"/>
                                <a:pt x="534838" y="871268"/>
                              </a:cubicBezTo>
                              <a:cubicBezTo>
                                <a:pt x="543464" y="877019"/>
                                <a:pt x="554241" y="880424"/>
                                <a:pt x="560717" y="888520"/>
                              </a:cubicBezTo>
                              <a:cubicBezTo>
                                <a:pt x="608338" y="948047"/>
                                <a:pt x="521055" y="882207"/>
                                <a:pt x="595222" y="931653"/>
                              </a:cubicBezTo>
                              <a:cubicBezTo>
                                <a:pt x="612475" y="928777"/>
                                <a:pt x="630012" y="927268"/>
                                <a:pt x="646981" y="923026"/>
                              </a:cubicBezTo>
                              <a:cubicBezTo>
                                <a:pt x="664624" y="918615"/>
                                <a:pt x="681486" y="911524"/>
                                <a:pt x="698739" y="905773"/>
                              </a:cubicBezTo>
                              <a:cubicBezTo>
                                <a:pt x="707366" y="902897"/>
                                <a:pt x="715702" y="898930"/>
                                <a:pt x="724619" y="897147"/>
                              </a:cubicBezTo>
                              <a:cubicBezTo>
                                <a:pt x="738996" y="894271"/>
                                <a:pt x="753606" y="892378"/>
                                <a:pt x="767751" y="888520"/>
                              </a:cubicBezTo>
                              <a:cubicBezTo>
                                <a:pt x="785296" y="883735"/>
                                <a:pt x="819509" y="871268"/>
                                <a:pt x="819509" y="871268"/>
                              </a:cubicBezTo>
                              <a:cubicBezTo>
                                <a:pt x="828051" y="896894"/>
                                <a:pt x="833509" y="928399"/>
                                <a:pt x="854015" y="948905"/>
                              </a:cubicBezTo>
                              <a:cubicBezTo>
                                <a:pt x="861346" y="956236"/>
                                <a:pt x="871268" y="960407"/>
                                <a:pt x="879894" y="966158"/>
                              </a:cubicBezTo>
                              <a:cubicBezTo>
                                <a:pt x="906293" y="959559"/>
                                <a:pt x="920420" y="960138"/>
                                <a:pt x="940279" y="940279"/>
                              </a:cubicBezTo>
                              <a:cubicBezTo>
                                <a:pt x="972103" y="908455"/>
                                <a:pt x="941018" y="916782"/>
                                <a:pt x="983411" y="888520"/>
                              </a:cubicBezTo>
                              <a:cubicBezTo>
                                <a:pt x="999835" y="877571"/>
                                <a:pt x="1064564" y="871998"/>
                                <a:pt x="1069675" y="871268"/>
                              </a:cubicBezTo>
                              <a:cubicBezTo>
                                <a:pt x="1070386" y="864158"/>
                                <a:pt x="1081208" y="743685"/>
                                <a:pt x="1086928" y="724619"/>
                              </a:cubicBezTo>
                              <a:cubicBezTo>
                                <a:pt x="1089907" y="714688"/>
                                <a:pt x="1096085" y="705216"/>
                                <a:pt x="1104181" y="698739"/>
                              </a:cubicBezTo>
                              <a:cubicBezTo>
                                <a:pt x="1111281" y="693059"/>
                                <a:pt x="1121434" y="692988"/>
                                <a:pt x="1130060" y="690113"/>
                              </a:cubicBezTo>
                              <a:cubicBezTo>
                                <a:pt x="1135811" y="681487"/>
                                <a:pt x="1138687" y="669985"/>
                                <a:pt x="1147313" y="664234"/>
                              </a:cubicBezTo>
                              <a:cubicBezTo>
                                <a:pt x="1157178" y="657657"/>
                                <a:pt x="1177563" y="666673"/>
                                <a:pt x="1181819" y="655607"/>
                              </a:cubicBezTo>
                              <a:cubicBezTo>
                                <a:pt x="1194249" y="623290"/>
                                <a:pt x="1183654" y="586043"/>
                                <a:pt x="1190445" y="552090"/>
                              </a:cubicBezTo>
                              <a:cubicBezTo>
                                <a:pt x="1195974" y="524442"/>
                                <a:pt x="1245523" y="500994"/>
                                <a:pt x="1259456" y="491705"/>
                              </a:cubicBezTo>
                              <a:lnTo>
                                <a:pt x="1311215" y="457200"/>
                              </a:lnTo>
                              <a:cubicBezTo>
                                <a:pt x="1318781" y="452156"/>
                                <a:pt x="1328468" y="451449"/>
                                <a:pt x="1337094" y="448573"/>
                              </a:cubicBezTo>
                              <a:cubicBezTo>
                                <a:pt x="1342845" y="439947"/>
                                <a:pt x="1347016" y="430025"/>
                                <a:pt x="1354347" y="422694"/>
                              </a:cubicBezTo>
                              <a:cubicBezTo>
                                <a:pt x="1361678" y="415363"/>
                                <a:pt x="1373399" y="413243"/>
                                <a:pt x="1380226" y="405441"/>
                              </a:cubicBezTo>
                              <a:cubicBezTo>
                                <a:pt x="1450675" y="324928"/>
                                <a:pt x="1382383" y="375249"/>
                                <a:pt x="1440611" y="336430"/>
                              </a:cubicBezTo>
                              <a:cubicBezTo>
                                <a:pt x="1462295" y="271383"/>
                                <a:pt x="1433045" y="351562"/>
                                <a:pt x="1466490" y="284671"/>
                              </a:cubicBezTo>
                              <a:cubicBezTo>
                                <a:pt x="1470556" y="276538"/>
                                <a:pt x="1468687" y="265222"/>
                                <a:pt x="1475117" y="258792"/>
                              </a:cubicBezTo>
                              <a:cubicBezTo>
                                <a:pt x="1481547" y="252362"/>
                                <a:pt x="1492370" y="253041"/>
                                <a:pt x="1500996" y="250166"/>
                              </a:cubicBezTo>
                              <a:cubicBezTo>
                                <a:pt x="1524806" y="178736"/>
                                <a:pt x="1508161" y="213539"/>
                                <a:pt x="1552755" y="146649"/>
                              </a:cubicBezTo>
                              <a:cubicBezTo>
                                <a:pt x="1562843" y="131517"/>
                                <a:pt x="1604513" y="129396"/>
                                <a:pt x="1604513" y="129396"/>
                              </a:cubicBezTo>
                              <a:cubicBezTo>
                                <a:pt x="1613139" y="123645"/>
                                <a:pt x="1622427" y="118780"/>
                                <a:pt x="1630392" y="112143"/>
                              </a:cubicBezTo>
                              <a:cubicBezTo>
                                <a:pt x="1639764" y="104333"/>
                                <a:pt x="1646121" y="93031"/>
                                <a:pt x="1656272" y="86264"/>
                              </a:cubicBezTo>
                              <a:cubicBezTo>
                                <a:pt x="1663838" y="81220"/>
                                <a:pt x="1673525" y="80513"/>
                                <a:pt x="1682151" y="77637"/>
                              </a:cubicBezTo>
                              <a:cubicBezTo>
                                <a:pt x="1719532" y="80513"/>
                                <a:pt x="1758037" y="76723"/>
                                <a:pt x="1794294" y="86264"/>
                              </a:cubicBezTo>
                              <a:cubicBezTo>
                                <a:pt x="1814347" y="91541"/>
                                <a:pt x="1846053" y="120769"/>
                                <a:pt x="1846053" y="120769"/>
                              </a:cubicBezTo>
                              <a:cubicBezTo>
                                <a:pt x="1907684" y="213223"/>
                                <a:pt x="1811715" y="72925"/>
                                <a:pt x="1889185" y="172528"/>
                              </a:cubicBezTo>
                              <a:cubicBezTo>
                                <a:pt x="1889188" y="172531"/>
                                <a:pt x="1932316" y="237225"/>
                                <a:pt x="1940943" y="250166"/>
                              </a:cubicBezTo>
                              <a:cubicBezTo>
                                <a:pt x="1945987" y="257732"/>
                                <a:pt x="1945503" y="267912"/>
                                <a:pt x="1949570" y="276045"/>
                              </a:cubicBezTo>
                              <a:cubicBezTo>
                                <a:pt x="1990578" y="358061"/>
                                <a:pt x="1939567" y="220159"/>
                                <a:pt x="1984075" y="353683"/>
                              </a:cubicBezTo>
                              <a:cubicBezTo>
                                <a:pt x="1987354" y="363519"/>
                                <a:pt x="1997117" y="370088"/>
                                <a:pt x="2001328" y="379562"/>
                              </a:cubicBezTo>
                              <a:cubicBezTo>
                                <a:pt x="2008714" y="396180"/>
                                <a:pt x="2012830" y="414067"/>
                                <a:pt x="2018581" y="431320"/>
                              </a:cubicBezTo>
                              <a:cubicBezTo>
                                <a:pt x="2029460" y="463957"/>
                                <a:pt x="2071913" y="462300"/>
                                <a:pt x="2096219" y="474453"/>
                              </a:cubicBezTo>
                              <a:cubicBezTo>
                                <a:pt x="2105492" y="479089"/>
                                <a:pt x="2112825" y="487069"/>
                                <a:pt x="2122098" y="491705"/>
                              </a:cubicBezTo>
                              <a:cubicBezTo>
                                <a:pt x="2130231" y="495772"/>
                                <a:pt x="2139351" y="497456"/>
                                <a:pt x="2147977" y="500332"/>
                              </a:cubicBezTo>
                              <a:cubicBezTo>
                                <a:pt x="2202611" y="497456"/>
                                <a:pt x="2258136" y="501942"/>
                                <a:pt x="2311879" y="491705"/>
                              </a:cubicBezTo>
                              <a:cubicBezTo>
                                <a:pt x="2326156" y="488986"/>
                                <a:pt x="2332887" y="448714"/>
                                <a:pt x="2337758" y="439947"/>
                              </a:cubicBezTo>
                              <a:cubicBezTo>
                                <a:pt x="2347828" y="421821"/>
                                <a:pt x="2372264" y="388188"/>
                                <a:pt x="2372264" y="388188"/>
                              </a:cubicBezTo>
                              <a:lnTo>
                                <a:pt x="2389517" y="336430"/>
                              </a:lnTo>
                              <a:cubicBezTo>
                                <a:pt x="2396906" y="314263"/>
                                <a:pt x="2402439" y="299867"/>
                                <a:pt x="2406770" y="276045"/>
                              </a:cubicBezTo>
                              <a:cubicBezTo>
                                <a:pt x="2410407" y="256040"/>
                                <a:pt x="2411863" y="235683"/>
                                <a:pt x="2415396" y="215660"/>
                              </a:cubicBezTo>
                              <a:cubicBezTo>
                                <a:pt x="2420492" y="186782"/>
                                <a:pt x="2426898" y="158151"/>
                                <a:pt x="2432649" y="129396"/>
                              </a:cubicBezTo>
                              <a:cubicBezTo>
                                <a:pt x="2434432" y="120480"/>
                                <a:pt x="2435595" y="110617"/>
                                <a:pt x="2441275" y="103517"/>
                              </a:cubicBezTo>
                              <a:cubicBezTo>
                                <a:pt x="2447752" y="95421"/>
                                <a:pt x="2458528" y="92015"/>
                                <a:pt x="2467155" y="86264"/>
                              </a:cubicBezTo>
                              <a:cubicBezTo>
                                <a:pt x="2485975" y="29802"/>
                                <a:pt x="2459836" y="85218"/>
                                <a:pt x="2501660" y="51758"/>
                              </a:cubicBezTo>
                              <a:cubicBezTo>
                                <a:pt x="2509756" y="45281"/>
                                <a:pt x="2510121" y="31374"/>
                                <a:pt x="2518913" y="25879"/>
                              </a:cubicBezTo>
                              <a:cubicBezTo>
                                <a:pt x="2534335" y="16240"/>
                                <a:pt x="2553419" y="14377"/>
                                <a:pt x="2570672" y="8626"/>
                              </a:cubicBezTo>
                              <a:lnTo>
                                <a:pt x="2596551" y="0"/>
                              </a:lnTo>
                              <a:cubicBezTo>
                                <a:pt x="2619694" y="1928"/>
                                <a:pt x="2690707" y="-367"/>
                                <a:pt x="2725947" y="17253"/>
                              </a:cubicBezTo>
                              <a:cubicBezTo>
                                <a:pt x="2735220" y="21889"/>
                                <a:pt x="2743200" y="28754"/>
                                <a:pt x="2751826" y="34505"/>
                              </a:cubicBezTo>
                              <a:cubicBezTo>
                                <a:pt x="2772358" y="96100"/>
                                <a:pt x="2758991" y="71132"/>
                                <a:pt x="2786332" y="112143"/>
                              </a:cubicBezTo>
                              <a:lnTo>
                                <a:pt x="2829464" y="241539"/>
                              </a:lnTo>
                              <a:cubicBezTo>
                                <a:pt x="2833213" y="252787"/>
                                <a:pt x="2834833" y="264645"/>
                                <a:pt x="2838090" y="276045"/>
                              </a:cubicBezTo>
                              <a:cubicBezTo>
                                <a:pt x="2840588" y="284788"/>
                                <a:pt x="2843841" y="293298"/>
                                <a:pt x="2846717" y="301924"/>
                              </a:cubicBezTo>
                              <a:cubicBezTo>
                                <a:pt x="2852549" y="336915"/>
                                <a:pt x="2854316" y="356007"/>
                                <a:pt x="2863970" y="388188"/>
                              </a:cubicBezTo>
                              <a:cubicBezTo>
                                <a:pt x="2869196" y="405607"/>
                                <a:pt x="2875471" y="422694"/>
                                <a:pt x="2881222" y="439947"/>
                              </a:cubicBezTo>
                              <a:lnTo>
                                <a:pt x="2889849" y="465826"/>
                              </a:lnTo>
                              <a:cubicBezTo>
                                <a:pt x="2881223" y="468702"/>
                                <a:pt x="2873007" y="475457"/>
                                <a:pt x="2863970" y="474453"/>
                              </a:cubicBezTo>
                              <a:cubicBezTo>
                                <a:pt x="2845895" y="472445"/>
                                <a:pt x="2829464" y="462951"/>
                                <a:pt x="2812211" y="457200"/>
                              </a:cubicBezTo>
                              <a:cubicBezTo>
                                <a:pt x="2775077" y="444822"/>
                                <a:pt x="2795164" y="450781"/>
                                <a:pt x="2751826" y="439947"/>
                              </a:cubicBezTo>
                              <a:cubicBezTo>
                                <a:pt x="2743200" y="442822"/>
                                <a:pt x="2732377" y="442143"/>
                                <a:pt x="2725947" y="448573"/>
                              </a:cubicBezTo>
                              <a:cubicBezTo>
                                <a:pt x="2719517" y="455003"/>
                                <a:pt x="2718383" y="465422"/>
                                <a:pt x="2717321" y="474453"/>
                              </a:cubicBezTo>
                              <a:cubicBezTo>
                                <a:pt x="2712605" y="514535"/>
                                <a:pt x="2712046" y="555003"/>
                                <a:pt x="2708694" y="595222"/>
                              </a:cubicBezTo>
                              <a:cubicBezTo>
                                <a:pt x="2706294" y="624020"/>
                                <a:pt x="2702943" y="652731"/>
                                <a:pt x="2700068" y="681486"/>
                              </a:cubicBezTo>
                              <a:cubicBezTo>
                                <a:pt x="2610021" y="651472"/>
                                <a:pt x="2666449" y="662938"/>
                                <a:pt x="2527539" y="672860"/>
                              </a:cubicBezTo>
                              <a:cubicBezTo>
                                <a:pt x="2518913" y="675735"/>
                                <a:pt x="2510629" y="682981"/>
                                <a:pt x="2501660" y="681486"/>
                              </a:cubicBezTo>
                              <a:cubicBezTo>
                                <a:pt x="2491434" y="679782"/>
                                <a:pt x="2485054" y="668870"/>
                                <a:pt x="2475781" y="664234"/>
                              </a:cubicBezTo>
                              <a:cubicBezTo>
                                <a:pt x="2467648" y="660167"/>
                                <a:pt x="2458528" y="658483"/>
                                <a:pt x="2449902" y="655607"/>
                              </a:cubicBezTo>
                              <a:lnTo>
                                <a:pt x="2355011" y="664234"/>
                              </a:lnTo>
                              <a:cubicBezTo>
                                <a:pt x="2338999" y="672856"/>
                                <a:pt x="2343509" y="698739"/>
                                <a:pt x="2337758" y="715992"/>
                              </a:cubicBezTo>
                              <a:cubicBezTo>
                                <a:pt x="2334479" y="725828"/>
                                <a:pt x="2326256" y="733245"/>
                                <a:pt x="2320505" y="741871"/>
                              </a:cubicBezTo>
                              <a:cubicBezTo>
                                <a:pt x="2299816" y="803943"/>
                                <a:pt x="2324925" y="726406"/>
                                <a:pt x="2303253" y="802256"/>
                              </a:cubicBezTo>
                              <a:cubicBezTo>
                                <a:pt x="2300755" y="810999"/>
                                <a:pt x="2297124" y="819393"/>
                                <a:pt x="2294626" y="828136"/>
                              </a:cubicBezTo>
                              <a:cubicBezTo>
                                <a:pt x="2272965" y="903950"/>
                                <a:pt x="2298056" y="826476"/>
                                <a:pt x="2277373" y="888520"/>
                              </a:cubicBezTo>
                              <a:cubicBezTo>
                                <a:pt x="2289996" y="1039989"/>
                                <a:pt x="2252301" y="970874"/>
                                <a:pt x="2311879" y="1000664"/>
                              </a:cubicBezTo>
                              <a:cubicBezTo>
                                <a:pt x="2321152" y="1005301"/>
                                <a:pt x="2329132" y="1012166"/>
                                <a:pt x="2337758" y="1017917"/>
                              </a:cubicBezTo>
                              <a:cubicBezTo>
                                <a:pt x="2360764" y="1086930"/>
                                <a:pt x="2326255" y="1006413"/>
                                <a:pt x="2372264" y="1052422"/>
                              </a:cubicBezTo>
                              <a:cubicBezTo>
                                <a:pt x="2386926" y="1067084"/>
                                <a:pt x="2387099" y="1097624"/>
                                <a:pt x="2406770" y="1104181"/>
                              </a:cubicBezTo>
                              <a:lnTo>
                                <a:pt x="2458528" y="1121434"/>
                              </a:lnTo>
                              <a:cubicBezTo>
                                <a:pt x="2477606" y="1140512"/>
                                <a:pt x="2489650" y="1149172"/>
                                <a:pt x="2501660" y="1173192"/>
                              </a:cubicBezTo>
                              <a:cubicBezTo>
                                <a:pt x="2505727" y="1181325"/>
                                <a:pt x="2505871" y="1191122"/>
                                <a:pt x="2510287" y="1199071"/>
                              </a:cubicBezTo>
                              <a:cubicBezTo>
                                <a:pt x="2520357" y="1217197"/>
                                <a:pt x="2533290" y="1233577"/>
                                <a:pt x="2544792" y="1250830"/>
                              </a:cubicBezTo>
                              <a:lnTo>
                                <a:pt x="2562045" y="1276709"/>
                              </a:lnTo>
                              <a:cubicBezTo>
                                <a:pt x="2516495" y="1291894"/>
                                <a:pt x="2541210" y="1277770"/>
                                <a:pt x="2501660" y="1337094"/>
                              </a:cubicBezTo>
                              <a:cubicBezTo>
                                <a:pt x="2492103" y="1351428"/>
                                <a:pt x="2464665" y="1358052"/>
                                <a:pt x="2449902" y="1362973"/>
                              </a:cubicBezTo>
                              <a:cubicBezTo>
                                <a:pt x="2441275" y="1368724"/>
                                <a:pt x="2430499" y="1372130"/>
                                <a:pt x="2424022" y="1380226"/>
                              </a:cubicBezTo>
                              <a:cubicBezTo>
                                <a:pt x="2390561" y="1422052"/>
                                <a:pt x="2445982" y="1395909"/>
                                <a:pt x="2389517" y="1414732"/>
                              </a:cubicBezTo>
                              <a:cubicBezTo>
                                <a:pt x="2383766" y="1423358"/>
                                <a:pt x="2381056" y="1435116"/>
                                <a:pt x="2372264" y="1440611"/>
                              </a:cubicBezTo>
                              <a:cubicBezTo>
                                <a:pt x="2356842" y="1450250"/>
                                <a:pt x="2320505" y="1457864"/>
                                <a:pt x="2320505" y="1457864"/>
                              </a:cubicBezTo>
                              <a:cubicBezTo>
                                <a:pt x="2314754" y="1466490"/>
                                <a:pt x="2312045" y="1478248"/>
                                <a:pt x="2303253" y="1483743"/>
                              </a:cubicBezTo>
                              <a:cubicBezTo>
                                <a:pt x="2287831" y="1493382"/>
                                <a:pt x="2266626" y="1490908"/>
                                <a:pt x="2251494" y="1500996"/>
                              </a:cubicBezTo>
                              <a:lnTo>
                                <a:pt x="2225615" y="1518249"/>
                              </a:lnTo>
                              <a:cubicBezTo>
                                <a:pt x="2219864" y="1526875"/>
                                <a:pt x="2216164" y="1537301"/>
                                <a:pt x="2208362" y="1544128"/>
                              </a:cubicBezTo>
                              <a:cubicBezTo>
                                <a:pt x="2208343" y="1544144"/>
                                <a:pt x="2143674" y="1587253"/>
                                <a:pt x="2130724" y="1595886"/>
                              </a:cubicBezTo>
                              <a:cubicBezTo>
                                <a:pt x="2088339" y="1624140"/>
                                <a:pt x="2119409" y="1615828"/>
                                <a:pt x="2087592" y="1647645"/>
                              </a:cubicBezTo>
                              <a:cubicBezTo>
                                <a:pt x="2080261" y="1654976"/>
                                <a:pt x="2070339" y="1659147"/>
                                <a:pt x="2061713" y="1664898"/>
                              </a:cubicBezTo>
                              <a:cubicBezTo>
                                <a:pt x="2045215" y="1714393"/>
                                <a:pt x="2064902" y="1668191"/>
                                <a:pt x="2027207" y="1716656"/>
                              </a:cubicBezTo>
                              <a:cubicBezTo>
                                <a:pt x="2014477" y="1733023"/>
                                <a:pt x="2004204" y="1751162"/>
                                <a:pt x="1992702" y="1768415"/>
                              </a:cubicBezTo>
                              <a:lnTo>
                                <a:pt x="1958196" y="1820173"/>
                              </a:lnTo>
                              <a:cubicBezTo>
                                <a:pt x="1946694" y="1837426"/>
                                <a:pt x="1923691" y="1843177"/>
                                <a:pt x="1906438" y="1854679"/>
                              </a:cubicBezTo>
                              <a:lnTo>
                                <a:pt x="1880558" y="1871932"/>
                              </a:lnTo>
                              <a:cubicBezTo>
                                <a:pt x="1871932" y="1877683"/>
                                <a:pt x="1864515" y="1885907"/>
                                <a:pt x="1854679" y="1889185"/>
                              </a:cubicBezTo>
                              <a:lnTo>
                                <a:pt x="1828800" y="1897811"/>
                              </a:lnTo>
                              <a:cubicBezTo>
                                <a:pt x="1823049" y="1889185"/>
                                <a:pt x="1815758" y="1881406"/>
                                <a:pt x="1811547" y="1871932"/>
                              </a:cubicBezTo>
                              <a:cubicBezTo>
                                <a:pt x="1811542" y="1871920"/>
                                <a:pt x="1789983" y="1807240"/>
                                <a:pt x="1785668" y="1794294"/>
                              </a:cubicBezTo>
                              <a:lnTo>
                                <a:pt x="1768415" y="1742536"/>
                              </a:lnTo>
                              <a:cubicBezTo>
                                <a:pt x="1765137" y="1732700"/>
                                <a:pt x="1751809" y="1729920"/>
                                <a:pt x="1742536" y="1725283"/>
                              </a:cubicBezTo>
                              <a:cubicBezTo>
                                <a:pt x="1734403" y="1721216"/>
                                <a:pt x="1725626" y="1718151"/>
                                <a:pt x="1716656" y="1716656"/>
                              </a:cubicBezTo>
                              <a:cubicBezTo>
                                <a:pt x="1690972" y="1712375"/>
                                <a:pt x="1664898" y="1710905"/>
                                <a:pt x="1639019" y="1708030"/>
                              </a:cubicBezTo>
                              <a:cubicBezTo>
                                <a:pt x="1633336" y="1690983"/>
                                <a:pt x="1628340" y="1668432"/>
                                <a:pt x="1613139" y="1656271"/>
                              </a:cubicBezTo>
                              <a:cubicBezTo>
                                <a:pt x="1606039" y="1650591"/>
                                <a:pt x="1595886" y="1650520"/>
                                <a:pt x="1587260" y="1647645"/>
                              </a:cubicBezTo>
                              <a:cubicBezTo>
                                <a:pt x="1574175" y="1638921"/>
                                <a:pt x="1553360" y="1621766"/>
                                <a:pt x="1535502" y="1621766"/>
                              </a:cubicBezTo>
                              <a:cubicBezTo>
                                <a:pt x="1524546" y="1621766"/>
                                <a:pt x="1471175" y="1635691"/>
                                <a:pt x="1457864" y="1639019"/>
                              </a:cubicBezTo>
                              <a:cubicBezTo>
                                <a:pt x="1450369" y="1638269"/>
                                <a:pt x="1371383" y="1618490"/>
                                <a:pt x="1345721" y="1639019"/>
                              </a:cubicBezTo>
                              <a:cubicBezTo>
                                <a:pt x="1337625" y="1645496"/>
                                <a:pt x="1332679" y="1655424"/>
                                <a:pt x="1328468" y="1664898"/>
                              </a:cubicBezTo>
                              <a:cubicBezTo>
                                <a:pt x="1321082" y="1681516"/>
                                <a:pt x="1311215" y="1716656"/>
                                <a:pt x="1311215" y="1716656"/>
                              </a:cubicBezTo>
                              <a:cubicBezTo>
                                <a:pt x="1326398" y="1762207"/>
                                <a:pt x="1314797" y="1734970"/>
                                <a:pt x="1354347" y="1794294"/>
                              </a:cubicBezTo>
                              <a:lnTo>
                                <a:pt x="1371600" y="1820173"/>
                              </a:lnTo>
                              <a:cubicBezTo>
                                <a:pt x="1374475" y="1828800"/>
                                <a:pt x="1375810" y="1838104"/>
                                <a:pt x="1380226" y="1846053"/>
                              </a:cubicBezTo>
                              <a:cubicBezTo>
                                <a:pt x="1406020" y="1892482"/>
                                <a:pt x="1409177" y="1892256"/>
                                <a:pt x="1440611" y="1923690"/>
                              </a:cubicBezTo>
                              <a:cubicBezTo>
                                <a:pt x="1455791" y="1969227"/>
                                <a:pt x="1455057" y="1954976"/>
                                <a:pt x="1440611" y="2027207"/>
                              </a:cubicBezTo>
                              <a:cubicBezTo>
                                <a:pt x="1437044" y="2045040"/>
                                <a:pt x="1429109" y="2061713"/>
                                <a:pt x="1423358" y="2078966"/>
                              </a:cubicBezTo>
                              <a:lnTo>
                                <a:pt x="1414732" y="2104845"/>
                              </a:lnTo>
                              <a:cubicBezTo>
                                <a:pt x="1404671" y="2185330"/>
                                <a:pt x="1402682" y="2192350"/>
                                <a:pt x="1397479" y="2286000"/>
                              </a:cubicBezTo>
                              <a:cubicBezTo>
                                <a:pt x="1393807" y="2352096"/>
                                <a:pt x="1396441" y="2418645"/>
                                <a:pt x="1388853" y="2484407"/>
                              </a:cubicBezTo>
                              <a:cubicBezTo>
                                <a:pt x="1387665" y="2494706"/>
                                <a:pt x="1376237" y="2501013"/>
                                <a:pt x="1371600" y="2510286"/>
                              </a:cubicBezTo>
                              <a:cubicBezTo>
                                <a:pt x="1367533" y="2518419"/>
                                <a:pt x="1367389" y="2528217"/>
                                <a:pt x="1362973" y="2536166"/>
                              </a:cubicBezTo>
                              <a:cubicBezTo>
                                <a:pt x="1352903" y="2554292"/>
                                <a:pt x="1339970" y="2570671"/>
                                <a:pt x="1328468" y="2587924"/>
                              </a:cubicBezTo>
                              <a:lnTo>
                                <a:pt x="1293962" y="2639683"/>
                              </a:lnTo>
                              <a:cubicBezTo>
                                <a:pt x="1282460" y="2656936"/>
                                <a:pt x="1242204" y="2674188"/>
                                <a:pt x="1242204" y="2674188"/>
                              </a:cubicBezTo>
                              <a:cubicBezTo>
                                <a:pt x="1236453" y="2682815"/>
                                <a:pt x="1233047" y="2693591"/>
                                <a:pt x="1224951" y="2700068"/>
                              </a:cubicBezTo>
                              <a:cubicBezTo>
                                <a:pt x="1216109" y="2707141"/>
                                <a:pt x="1158086" y="2716891"/>
                                <a:pt x="1155939" y="2717320"/>
                              </a:cubicBezTo>
                              <a:cubicBezTo>
                                <a:pt x="1155641" y="2717245"/>
                                <a:pt x="1099680" y="2704193"/>
                                <a:pt x="1095555" y="2700068"/>
                              </a:cubicBezTo>
                              <a:cubicBezTo>
                                <a:pt x="994910" y="2599423"/>
                                <a:pt x="1108495" y="2679941"/>
                                <a:pt x="1035170" y="2631056"/>
                              </a:cubicBezTo>
                              <a:lnTo>
                                <a:pt x="983411" y="2553419"/>
                              </a:lnTo>
                              <a:cubicBezTo>
                                <a:pt x="977660" y="2544793"/>
                                <a:pt x="966158" y="2541917"/>
                                <a:pt x="957532" y="2536166"/>
                              </a:cubicBezTo>
                              <a:lnTo>
                                <a:pt x="905773" y="2458528"/>
                              </a:lnTo>
                              <a:cubicBezTo>
                                <a:pt x="900022" y="2449902"/>
                                <a:pt x="887859" y="2447912"/>
                                <a:pt x="879894" y="2441275"/>
                              </a:cubicBezTo>
                              <a:cubicBezTo>
                                <a:pt x="836816" y="2405376"/>
                                <a:pt x="873616" y="2421930"/>
                                <a:pt x="828136" y="2406769"/>
                              </a:cubicBezTo>
                              <a:cubicBezTo>
                                <a:pt x="816634" y="2389516"/>
                                <a:pt x="800187" y="2374682"/>
                                <a:pt x="793630" y="2355011"/>
                              </a:cubicBezTo>
                              <a:cubicBezTo>
                                <a:pt x="790755" y="2346385"/>
                                <a:pt x="789420" y="2337081"/>
                                <a:pt x="785004" y="2329132"/>
                              </a:cubicBezTo>
                              <a:cubicBezTo>
                                <a:pt x="774934" y="2311006"/>
                                <a:pt x="767751" y="2288875"/>
                                <a:pt x="750498" y="2277373"/>
                              </a:cubicBezTo>
                              <a:lnTo>
                                <a:pt x="698739" y="2242868"/>
                              </a:lnTo>
                              <a:cubicBezTo>
                                <a:pt x="657727" y="2215527"/>
                                <a:pt x="682698" y="2228894"/>
                                <a:pt x="621102" y="2208362"/>
                              </a:cubicBezTo>
                              <a:lnTo>
                                <a:pt x="595222" y="2199736"/>
                              </a:lnTo>
                              <a:cubicBezTo>
                                <a:pt x="586596" y="2193985"/>
                                <a:pt x="579050" y="2186123"/>
                                <a:pt x="569343" y="2182483"/>
                              </a:cubicBezTo>
                              <a:cubicBezTo>
                                <a:pt x="521689" y="2164612"/>
                                <a:pt x="471320" y="2178431"/>
                                <a:pt x="422694" y="2182483"/>
                              </a:cubicBezTo>
                              <a:cubicBezTo>
                                <a:pt x="414068" y="2188234"/>
                                <a:pt x="406289" y="2195525"/>
                                <a:pt x="396815" y="2199736"/>
                              </a:cubicBezTo>
                              <a:cubicBezTo>
                                <a:pt x="380196" y="2207122"/>
                                <a:pt x="345056" y="2216988"/>
                                <a:pt x="345056" y="2216988"/>
                              </a:cubicBezTo>
                              <a:cubicBezTo>
                                <a:pt x="270404" y="2266757"/>
                                <a:pt x="320864" y="2241498"/>
                                <a:pt x="258792" y="2260120"/>
                              </a:cubicBezTo>
                              <a:cubicBezTo>
                                <a:pt x="241373" y="2265346"/>
                                <a:pt x="207034" y="2277373"/>
                                <a:pt x="207034" y="2277373"/>
                              </a:cubicBezTo>
                              <a:cubicBezTo>
                                <a:pt x="181155" y="2274498"/>
                                <a:pt x="154098" y="2276981"/>
                                <a:pt x="129396" y="2268747"/>
                              </a:cubicBezTo>
                              <a:cubicBezTo>
                                <a:pt x="109725" y="2262190"/>
                                <a:pt x="97309" y="2240798"/>
                                <a:pt x="77638" y="2234241"/>
                              </a:cubicBezTo>
                              <a:cubicBezTo>
                                <a:pt x="16044" y="2213710"/>
                                <a:pt x="41011" y="2227076"/>
                                <a:pt x="0" y="2199736"/>
                              </a:cubicBezTo>
                              <a:cubicBezTo>
                                <a:pt x="2875" y="2176732"/>
                                <a:pt x="-2876" y="2150853"/>
                                <a:pt x="8626" y="2130724"/>
                              </a:cubicBezTo>
                              <a:cubicBezTo>
                                <a:pt x="13137" y="2122829"/>
                                <a:pt x="26062" y="2142728"/>
                                <a:pt x="34505" y="2139351"/>
                              </a:cubicBezTo>
                              <a:cubicBezTo>
                                <a:pt x="44131" y="2135500"/>
                                <a:pt x="46007" y="2122098"/>
                                <a:pt x="51758" y="2113471"/>
                              </a:cubicBezTo>
                              <a:cubicBezTo>
                                <a:pt x="48316" y="2061844"/>
                                <a:pt x="31010" y="2001438"/>
                                <a:pt x="51758" y="1949569"/>
                              </a:cubicBezTo>
                              <a:cubicBezTo>
                                <a:pt x="53268" y="1945793"/>
                                <a:pt x="57509" y="1943818"/>
                                <a:pt x="60385" y="1940943"/>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0" o:spid="_x0000_s1026" style="position:absolute;margin-left:43.1pt;margin-top:11.8pt;width:190pt;height:178.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889849,27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" path="m17253,1975449v35235,-58726,20578,-27227,43132,-94891l69011,1854679v-1542,-24675,-18829,-151335,,-198408c73542,1644944,87080,1639764,94890,1630392v30015,-36018,648,-20344,43132,-34506c143773,1587260,148638,1577972,155275,1570007v7810,-9372,19113,-15728,25880,-25879c186199,1536562,186906,1526875,189781,1518249v2875,-25879,-1045,-53462,8626,-77638c201784,1432168,215340,1433612,224287,1431985v22809,-4147,46007,-5751,69011,-8627c332848,1364034,321247,1391271,336430,1345720v-2875,-8626,-183,-22502,-8626,-25879c322882,1317872,275091,1334537,267419,1337094v-22765,-5691,-43704,-6815,-60385,-25879c136585,1230701,204877,1281022,146649,1242203v-2876,-8626,-2947,-18779,-8627,-25879c131545,1208228,120108,1205708,112143,1199071v-9372,-7810,-17253,-17253,-25879,-25879c83389,1164566,81704,1155446,77638,1147313v-9531,-19063,-31728,-28658,-8627,-51759c75441,1089124,86264,1089803,94890,1086928v8627,-5751,18549,-9922,25880,-17253c128101,1062344,130220,1050623,138022,1043796v15605,-13654,51759,-34506,51759,-34506c201283,992037,219258,977648,224287,957532v75,-298,13127,-56260,17252,-60385c247969,890717,258792,891396,267419,888520v22248,3178,62176,5209,86264,17253c362956,910410,370936,917275,379562,923026v73266,-6105,86859,9568,129396,-25879c518330,889337,526211,879894,534838,871268v8626,5751,19403,9156,25879,17252c608338,948047,521055,882207,595222,931653v17253,-2876,34790,-4385,51759,-8627c664624,918615,681486,911524,698739,905773v8627,-2876,16963,-6843,25880,-8626c738996,894271,753606,892378,767751,888520v17545,-4785,51758,-17252,51758,-17252c828051,896894,833509,928399,854015,948905v7331,7331,17253,11502,25879,17253c906293,959559,920420,960138,940279,940279v31824,-31824,739,-23497,43132,-51759c999835,877571,1064564,871998,1069675,871268v711,-7110,11533,-127583,17253,-146649c1089907,714688,1096085,705216,1104181,698739v7100,-5680,17253,-5751,25879,-8626c1135811,681487,1138687,669985,1147313,664234v9865,-6577,30250,2439,34506,-8627c1194249,623290,1183654,586043,1190445,552090v5529,-27648,55078,-51096,69011,-60385l1311215,457200v7566,-5044,17253,-5751,25879,-8627c1342845,439947,1347016,430025,1354347,422694v7331,-7331,19052,-9451,25879,-17253c1450675,324928,1382383,375249,1440611,336430v21684,-65047,-7566,15132,25879,-51759c1470556,276538,1468687,265222,1475117,258792v6430,-6430,17253,-5751,25879,-8626c1524806,178736,1508161,213539,1552755,146649v10088,-15132,51758,-17253,51758,-17253c1613139,123645,1622427,118780,1630392,112143v9372,-7810,15729,-19112,25880,-25879c1663838,81220,1673525,80513,1682151,77637v37381,2876,75886,-914,112143,8627c1814347,91541,1846053,120769,1846053,120769v61631,92454,-34338,-47844,43132,51759c1889188,172531,1932316,237225,1940943,250166v5044,7566,4560,17746,8627,25879c1990578,358061,1939567,220159,1984075,353683v3279,9836,13042,16405,17253,25879c2008714,396180,2012830,414067,2018581,431320v10879,32637,53332,30980,77638,43133c2105492,479089,2112825,487069,2122098,491705v8133,4067,17253,5751,25879,8627c2202611,497456,2258136,501942,2311879,491705v14277,-2719,21008,-42991,25879,-51758c2347828,421821,2372264,388188,2372264,388188r17253,-51758c2396906,314263,2402439,299867,2406770,276045v3637,-20005,5093,-40362,8626,-60385c2420492,186782,2426898,158151,2432649,129396v1783,-8916,2946,-18779,8626,-25879c2447752,95421,2458528,92015,2467155,86264v18820,-56462,-7319,-1046,34505,-34506c2509756,45281,2510121,31374,2518913,25879v15422,-9639,34506,-11502,51759,-17253l2596551,v23143,1928,94156,-367,129396,17253c2735220,21889,2743200,28754,2751826,34505v20532,61595,7165,36627,34506,77638l2829464,241539v3749,11248,5369,23106,8626,34506c2840588,284788,2843841,293298,2846717,301924v5832,34991,7599,54083,17253,86264c2869196,405607,2875471,422694,2881222,439947r8627,25879c2881223,468702,2873007,475457,2863970,474453v-18075,-2008,-34506,-11502,-51759,-17253c2775077,444822,2795164,450781,2751826,439947v-8626,2875,-19449,2196,-25879,8626c2719517,455003,2718383,465422,2717321,474453v-4716,40082,-5275,80550,-8627,120769c2706294,624020,2702943,652731,2700068,681486v-90047,-30014,-33619,-18548,-172529,-8626c2518913,675735,2510629,682981,2501660,681486v-10226,-1704,-16606,-12616,-25879,-17252c2467648,660167,2458528,658483,2449902,655607r-94891,8627c2338999,672856,2343509,698739,2337758,715992v-3279,9836,-11502,17253,-17253,25879c2299816,803943,2324925,726406,2303253,802256v-2498,8743,-6129,17137,-8627,25880c2272965,903950,2298056,826476,2277373,888520v12623,151469,-25072,82354,34506,112144c2321152,1005301,2329132,1012166,2337758,1017917v23006,69013,-11503,-11504,34506,34505c2386926,1067084,2387099,1097624,2406770,1104181r51758,17253c2477606,1140512,2489650,1149172,2501660,1173192v4067,8133,4211,17930,8627,25879c2520357,1217197,2533290,1233577,2544792,1250830r17253,25879c2516495,1291894,2541210,1277770,2501660,1337094v-9557,14334,-36995,20958,-51758,25879c2441275,1368724,2430499,1372130,2424022,1380226v-33461,41826,21960,15683,-34505,34506c2383766,1423358,2381056,1435116,2372264,1440611v-15422,9639,-51759,17253,-51759,17253c2314754,1466490,2312045,1478248,2303253,1483743v-15422,9639,-36627,7165,-51759,17253l2225615,1518249v-5751,8626,-9451,19052,-17253,25879c2208343,1544144,2143674,1587253,2130724,1595886v-42385,28254,-11315,19942,-43132,51759c2080261,1654976,2070339,1659147,2061713,1664898v-16498,49495,3189,3293,-34506,51758c2014477,1733023,2004204,1751162,1992702,1768415r-34506,51758c1946694,1837426,1923691,1843177,1906438,1854679r-25880,17253c1871932,1877683,1864515,1885907,1854679,1889185r-25879,8626c1823049,1889185,1815758,1881406,1811547,1871932v-5,-12,-21564,-64692,-25879,-77638l1768415,1742536v-3278,-9836,-16606,-12616,-25879,-17253c1734403,1721216,1725626,1718151,1716656,1716656v-25684,-4281,-51758,-5751,-77637,-8626c1633336,1690983,1628340,1668432,1613139,1656271v-7100,-5680,-17253,-5751,-25879,-8626c1574175,1638921,1553360,1621766,1535502,1621766v-10956,,-64327,13925,-77638,17253c1450369,1638269,1371383,1618490,1345721,1639019v-8096,6477,-13042,16405,-17253,25879c1321082,1681516,1311215,1716656,1311215,1716656v15183,45551,3582,18314,43132,77638l1371600,1820173v2875,8627,4210,17931,8626,25880c1406020,1892482,1409177,1892256,1440611,1923690v15180,45537,14446,31286,,103517c1437044,2045040,1429109,2061713,1423358,2078966r-8626,25879c1404671,2185330,1402682,2192350,1397479,2286000v-3672,66096,-1038,132645,-8626,198407c1387665,2494706,1376237,2501013,1371600,2510286v-4067,8133,-4211,17931,-8627,25880c1352903,2554292,1339970,2570671,1328468,2587924r-34506,51759c1282460,2656936,1242204,2674188,1242204,2674188v-5751,8627,-9157,19403,-17253,25880c1216109,2707141,1158086,2716891,1155939,2717320v-298,-75,-56259,-13127,-60384,-17252c994910,2599423,1108495,2679941,1035170,2631056r-51759,-77637c977660,2544793,966158,2541917,957532,2536166r-51759,-77638c900022,2449902,887859,2447912,879894,2441275v-43078,-35899,-6278,-19345,-51758,-34506c816634,2389516,800187,2374682,793630,2355011v-2875,-8626,-4210,-17930,-8626,-25879c774934,2311006,767751,2288875,750498,2277373r-51759,-34505c657727,2215527,682698,2228894,621102,2208362r-25880,-8626c586596,2193985,579050,2186123,569343,2182483v-47654,-17871,-98023,-4052,-146649,c414068,2188234,406289,2195525,396815,2199736v-16619,7386,-51759,17252,-51759,17252c270404,2266757,320864,2241498,258792,2260120v-17419,5226,-51758,17253,-51758,17253c181155,2274498,154098,2276981,129396,2268747v-19671,-6557,-32087,-27949,-51758,-34506c16044,2213710,41011,2227076,,2199736v2875,-23004,-2876,-48883,8626,-69012c13137,2122829,26062,2142728,34505,2139351v9626,-3851,11502,-17253,17253,-25880c48316,2061844,31010,2001438,51758,1949569v1510,-3776,5751,-5751,8627,-8626e" filled="f" strokecolor="red" strokeweight="4.5pt">
                <v:path arrowok="t" o:connecttype="custom" o:connectlocs="14406,1646191;50421,1567116;57624,1545550;57624,1380212;79232,1358646;115247,1329891;129653,1308326;151263,1286760;158466,1265194;165668,1200497;187278,1193309;244901,1186119;280916,1121422;273714,1099856;223293,1114234;172872,1092668;122451,1035159;115247,1013593;93638,999216;72030,977650;64827,956084;57624,912952;79232,905764;100842,891387;115247,869821;158466,841066;187278,797935;201683,747615;223293,740426;295322,754803;316931,769180;424976,747615;446585,726049;468194,740426;497005,776369;540224,769180;583441,754803;605051,747615;641066,740426;684283,726049;713095,790746;734704,805123;785125,783558;821140,740426;893170,726049;907576,603843;921982,582277;943591,575088;957997,553523;986809,546334;994012,460070;1051635,409750;1094854,380996;1116462,373807;1130869,352241;1152477,337864;1202898,280355;1224507,237223;1231710,215658;1253319,208470;1296538,122206;1339755,107829;1361364,93452;1382973,71886;1404582,64697;1498221,71886;1541439,100640;1577454,143772;1620671,208470;1627875,230035;1656686,294733;1671092,316298;1685498,359430;1750326,395373;1771934,409750;1793543,416939;1930400,409750;1952009,366619;1980821,323487;1995227,280355;2009633,230035;2016836,179715;2031242,107829;2038444,86263;2060054,71886;2088865,43131;2103272,21566;2146490,7188;2168099,0;2276143,14377;2297752,28754;2326564,93452;2362579,201280;2369782,230035;2376985,251601;2391391,323487;2405797,366619;2413000,388184;2391391,395373;2348173,380996;2297752,366619;2276143,373807;2268941,395373;2261737,496013;2254534,567899;2110474,560711;2088865,567899;2067257,553523;2045648,546334;1966415,553523;1952009,596654;1937602,618219;1923197,668540;1915994,690106;1901588,740426;1930400,833878;1952009,848255;1980821,877009;2009633,920141;2052851,934519;2088865,977650;2096069,999216;2124880,1042348;2139286,1063913;2088865,1114234;2045648,1135799;2024038,1150176;1995227,1178931;1980821,1200497;1937602,1214874;1923197,1236440;1879979,1250817;1858370,1265194;1843964,1286760;1779137,1329891;1743122,1373023;1721513,1387401;1692701,1430532;1663890,1473664;1635077,1516795;1591860,1545550;1570250,1559927;1548642,1574305;1527033,1581493;1512627,1559927;1491018,1495230;1476612,1452098;1455003,1437721;1433394,1430532;1368567,1423344;1346958,1380212;1325349,1373023;1282131,1351458;1217304,1365835;1123666,1365835;1109260,1387401;1094854,1430532;1130869,1495230;1145275,1516795;1152477,1538362;1202898,1603058;1202898,1689322;1188492,1732454;1181290,1754019;1166883,1904980;1159681,2070318;1145275,2091883;1138071,2113450;1109260,2156581;1080448,2199713;1037230,2228467;1022824,2250033;965199,2264410;914779,2250033;864358,2192524;821140,2127827;799531,2113450;756313,2048752;734704,2034375;691487,2005620;662674,1962489;655472,1940923;626660,1897791;583441,1869037;518615,1840283;497005,1833094;475397,1818717;352946,1818717;331337,1833094;288119,1847471;216089,1883414;172872,1897791;108045,1890603;64827,1861848;0,1833094;7203,1775585;28811,1782774;43218,1761208;43218,1624624;50421,1617436" o:connectangles="0,0,0,0,0,0,0,0,0,0,0,0,0,0,0,0,0,0,0,0,0,0,0,0,0,0,0,0,0,0,0,0,0,0,0,0,0,0,0,0,0,0,0,0,0,0,0,0,0,0,0,0,0,0,0,0,0,0,0,0,0,0,0,0,0,0,0,0,0,0,0,0,0,0,0,0,0,0,0,0,0,0,0,0,0,0,0,0,0,0,0,0,0,0,0,0,0,0,0,0,0,0,0,0,0,0,0,0,0,0,0,0,0,0,0,0,0,0,0,0,0,0,0,0,0,0,0,0,0,0,0,0,0,0,0,0,0,0,0,0,0,0,0,0,0,0,0,0,0,0,0,0,0,0,0,0,0,0,0,0,0,0,0,0,0,0,0,0,0,0,0,0,0,0,0,0,0,0,0,0,0,0,0,0,0,0,0,0,0,0,0,0,0,0,0,0,0,0,0,0"/>
              </v:shape>
            </w:pict>
          </mc:Fallback>
        </mc:AlternateContent>
      </w: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4412FB" w:rsidP="004412FB">
      <w:pPr>
        <w:autoSpaceDE w:val="0"/>
        <w:autoSpaceDN w:val="0"/>
        <w:adjustRightInd w:val="0"/>
        <w:rPr>
          <w:rFonts w:cs="Arial"/>
          <w:b/>
          <w:szCs w:val="22"/>
        </w:rPr>
      </w:pPr>
    </w:p>
    <w:p w:rsidR="004412FB" w:rsidRPr="006806A6" w:rsidRDefault="00BF74A1" w:rsidP="004412FB">
      <w:pPr>
        <w:ind w:firstLine="720"/>
        <w:rPr>
          <w:rFonts w:cs="Arial"/>
          <w:b/>
          <w:szCs w:val="22"/>
        </w:rPr>
      </w:pPr>
      <w:r w:rsidRPr="006806A6">
        <w:rPr>
          <w:rFonts w:cs="Arial"/>
          <w:b/>
          <w:szCs w:val="22"/>
        </w:rPr>
        <w:t>Figure 2.5 – Market Segmentation (</w:t>
      </w:r>
      <w:proofErr w:type="spellStart"/>
      <w:r w:rsidRPr="006806A6">
        <w:rPr>
          <w:rFonts w:cs="Arial"/>
          <w:b/>
          <w:szCs w:val="22"/>
        </w:rPr>
        <w:t>TfL</w:t>
      </w:r>
      <w:proofErr w:type="spellEnd"/>
      <w:r w:rsidRPr="006806A6">
        <w:rPr>
          <w:rFonts w:cs="Arial"/>
          <w:b/>
          <w:szCs w:val="22"/>
        </w:rPr>
        <w:t xml:space="preserve"> Analysis of Cycling Potential, 2010)</w:t>
      </w:r>
    </w:p>
    <w:p w:rsidR="004412FB" w:rsidRPr="006806A6" w:rsidRDefault="004412FB" w:rsidP="004412FB">
      <w:pPr>
        <w:rPr>
          <w:rFonts w:eastAsia="Calibri"/>
          <w:szCs w:val="22"/>
        </w:rPr>
      </w:pPr>
    </w:p>
    <w:p w:rsidR="004412FB" w:rsidRPr="006806A6" w:rsidRDefault="00BF74A1" w:rsidP="004412FB">
      <w:pPr>
        <w:ind w:left="720" w:hanging="720"/>
        <w:rPr>
          <w:szCs w:val="22"/>
        </w:rPr>
      </w:pPr>
      <w:r w:rsidRPr="006806A6">
        <w:rPr>
          <w:rFonts w:cs="Arial"/>
          <w:szCs w:val="22"/>
        </w:rPr>
        <w:t>2.3.2</w:t>
      </w:r>
      <w:r w:rsidRPr="006806A6">
        <w:rPr>
          <w:rFonts w:cs="Arial"/>
          <w:szCs w:val="22"/>
        </w:rPr>
        <w:tab/>
        <w:t xml:space="preserve">The people living within a postcode classified as ‘Urban Living’ can be expected to generate 4.6 times as many cycling trips as a postcode of comparative population size, classified as ‘Comfortable Maturity’. The map in Figure 2.5 shows that Richmond has a high proportion of residents in the ‘Urban Living’ and ‘High earning professionals’ categories, </w:t>
      </w:r>
      <w:proofErr w:type="gramStart"/>
      <w:r w:rsidRPr="006806A6">
        <w:rPr>
          <w:rFonts w:cs="Arial"/>
          <w:szCs w:val="22"/>
        </w:rPr>
        <w:t>who</w:t>
      </w:r>
      <w:proofErr w:type="gramEnd"/>
      <w:r w:rsidRPr="006806A6">
        <w:rPr>
          <w:rFonts w:cs="Arial"/>
          <w:szCs w:val="22"/>
        </w:rPr>
        <w:t xml:space="preserve"> have a higher likelihood of reacting positively to new cycling schemes and initiatives run by the Council. However, in the far west of the borough there </w:t>
      </w:r>
      <w:proofErr w:type="gramStart"/>
      <w:r w:rsidRPr="006806A6">
        <w:rPr>
          <w:rFonts w:cs="Arial"/>
          <w:szCs w:val="22"/>
        </w:rPr>
        <w:t>is</w:t>
      </w:r>
      <w:proofErr w:type="gramEnd"/>
      <w:r w:rsidRPr="006806A6">
        <w:rPr>
          <w:rFonts w:cs="Arial"/>
          <w:szCs w:val="22"/>
        </w:rPr>
        <w:t xml:space="preserve"> a higher number of people within the ‘Suburban lifestyle’ and ‘Comfortable Maturity’ categories, who may be harder to engage. It should be noted that each group may have slightly different motivators or barriers to taking up cycling, with i</w:t>
      </w:r>
      <w:r w:rsidRPr="006806A6">
        <w:rPr>
          <w:szCs w:val="22"/>
        </w:rPr>
        <w:t>nformation and marketing needing to be adjusted accordingly.</w:t>
      </w:r>
    </w:p>
    <w:p w:rsidR="004412FB" w:rsidRPr="006806A6" w:rsidRDefault="00BF74A1" w:rsidP="004412FB">
      <w:pPr>
        <w:rPr>
          <w:rFonts w:eastAsia="Calibri"/>
          <w:szCs w:val="22"/>
        </w:rPr>
      </w:pPr>
      <w:r w:rsidRPr="006806A6">
        <w:rPr>
          <w:rFonts w:eastAsia="Calibri"/>
          <w:szCs w:val="22"/>
        </w:rPr>
        <w:t xml:space="preserve"> </w:t>
      </w:r>
    </w:p>
    <w:p w:rsidR="004412FB" w:rsidRPr="006806A6" w:rsidRDefault="00BF74A1" w:rsidP="004412FB">
      <w:pPr>
        <w:autoSpaceDE w:val="0"/>
        <w:autoSpaceDN w:val="0"/>
        <w:adjustRightInd w:val="0"/>
        <w:rPr>
          <w:b/>
          <w:szCs w:val="22"/>
        </w:rPr>
      </w:pPr>
      <w:r w:rsidRPr="006806A6">
        <w:rPr>
          <w:b/>
          <w:szCs w:val="22"/>
        </w:rPr>
        <w:t>2.4</w:t>
      </w:r>
      <w:r w:rsidRPr="006806A6">
        <w:rPr>
          <w:b/>
          <w:szCs w:val="22"/>
        </w:rPr>
        <w:tab/>
        <w:t>Challenges</w:t>
      </w:r>
    </w:p>
    <w:p w:rsidR="004412FB" w:rsidRPr="006806A6" w:rsidRDefault="004412FB" w:rsidP="004412FB">
      <w:pPr>
        <w:autoSpaceDE w:val="0"/>
        <w:autoSpaceDN w:val="0"/>
        <w:adjustRightInd w:val="0"/>
        <w:rPr>
          <w:szCs w:val="22"/>
        </w:rPr>
      </w:pPr>
    </w:p>
    <w:p w:rsidR="004412FB" w:rsidRPr="006806A6" w:rsidRDefault="00BF74A1" w:rsidP="004412FB">
      <w:pPr>
        <w:autoSpaceDE w:val="0"/>
        <w:autoSpaceDN w:val="0"/>
        <w:adjustRightInd w:val="0"/>
        <w:ind w:left="720" w:hanging="720"/>
        <w:rPr>
          <w:szCs w:val="22"/>
        </w:rPr>
      </w:pPr>
      <w:r w:rsidRPr="006806A6">
        <w:rPr>
          <w:szCs w:val="22"/>
        </w:rPr>
        <w:t>2.4.1</w:t>
      </w:r>
      <w:r w:rsidRPr="006806A6">
        <w:rPr>
          <w:szCs w:val="22"/>
        </w:rPr>
        <w:tab/>
        <w:t xml:space="preserve">Despite the benefits to be gained and the considerable opportunities presented by the borough’s natural assets and demography, there are still significant challenges to overcome in encouraging more people to take up cycling and delivering the cycling infrastructure required to achieve this. Research undertaken by </w:t>
      </w:r>
      <w:proofErr w:type="spellStart"/>
      <w:r w:rsidRPr="006806A6">
        <w:rPr>
          <w:szCs w:val="22"/>
        </w:rPr>
        <w:t>TfL</w:t>
      </w:r>
      <w:proofErr w:type="spellEnd"/>
      <w:r w:rsidRPr="006806A6">
        <w:rPr>
          <w:szCs w:val="22"/>
        </w:rPr>
        <w:t>, shown in Figure 2.6, illustrates some of the main reasons that non-cyclists give for not wanting to take up cycling.  However, it is important to note that these are perceptions.</w:t>
      </w:r>
    </w:p>
    <w:p w:rsidR="004412FB" w:rsidRPr="006806A6" w:rsidRDefault="00BF74A1" w:rsidP="004412FB">
      <w:pPr>
        <w:tabs>
          <w:tab w:val="left" w:pos="6751"/>
        </w:tabs>
        <w:rPr>
          <w:rFonts w:cs="Arial"/>
          <w:b/>
          <w:noProof/>
          <w:szCs w:val="22"/>
        </w:rPr>
      </w:pPr>
      <w:r w:rsidRPr="006806A6">
        <w:rPr>
          <w:rFonts w:cs="Arial"/>
          <w:b/>
          <w:noProof/>
          <w:szCs w:val="22"/>
        </w:rPr>
        <w:tab/>
      </w:r>
    </w:p>
    <w:p w:rsidR="004412FB" w:rsidRPr="006806A6" w:rsidRDefault="00BF74A1" w:rsidP="004412FB">
      <w:pPr>
        <w:ind w:left="720" w:hanging="720"/>
        <w:rPr>
          <w:szCs w:val="22"/>
        </w:rPr>
      </w:pPr>
      <w:r w:rsidRPr="006806A6">
        <w:rPr>
          <w:szCs w:val="22"/>
        </w:rPr>
        <w:t>2.4.2</w:t>
      </w:r>
      <w:r w:rsidRPr="006806A6">
        <w:rPr>
          <w:szCs w:val="22"/>
        </w:rPr>
        <w:tab/>
        <w:t>The main concerns that people have are regarding safety and traffic levels on London’s roads. Greater emphasis must therefore be placed on making cyclists feel safer and reducing accident casualties. There is also work to be done to build confidence amongst a broader cross section of the community that almost anyone can become a competent and regular cyclist, through training and ongoing support. For existing cyclists, the research found that in addition to safety concerns, issues such as bike storage and road maintenance are also problems which the Council will address in section 3 of the strategy.</w:t>
      </w:r>
    </w:p>
    <w:p w:rsidR="004412FB" w:rsidRPr="006806A6" w:rsidRDefault="004412FB" w:rsidP="004412FB">
      <w:pPr>
        <w:rPr>
          <w:rFonts w:cs="Arial"/>
          <w:b/>
          <w:noProof/>
          <w:szCs w:val="22"/>
        </w:rPr>
      </w:pPr>
    </w:p>
    <w:p w:rsidR="004412FB" w:rsidRPr="006806A6" w:rsidRDefault="00BF74A1" w:rsidP="004412FB">
      <w:pPr>
        <w:ind w:firstLine="720"/>
        <w:rPr>
          <w:rFonts w:cs="Arial"/>
          <w:b/>
          <w:noProof/>
          <w:szCs w:val="22"/>
        </w:rPr>
      </w:pPr>
      <w:r w:rsidRPr="006806A6">
        <w:rPr>
          <w:rFonts w:cs="Arial"/>
          <w:b/>
          <w:noProof/>
          <w:szCs w:val="22"/>
        </w:rPr>
        <w:lastRenderedPageBreak/>
        <w:drawing>
          <wp:inline distT="0" distB="0" distL="0" distR="0" wp14:anchorId="7888C2F7" wp14:editId="31AC7A43">
            <wp:extent cx="4603897" cy="2328530"/>
            <wp:effectExtent l="0" t="0" r="2540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412FB" w:rsidRPr="006806A6" w:rsidRDefault="004412FB" w:rsidP="004412FB">
      <w:pPr>
        <w:ind w:firstLine="720"/>
        <w:rPr>
          <w:rFonts w:cs="Arial"/>
          <w:b/>
          <w:szCs w:val="22"/>
        </w:rPr>
      </w:pPr>
    </w:p>
    <w:p w:rsidR="004412FB" w:rsidRPr="006806A6" w:rsidRDefault="00BF74A1" w:rsidP="004412FB">
      <w:pPr>
        <w:ind w:firstLine="720"/>
        <w:rPr>
          <w:rFonts w:cs="Arial"/>
          <w:szCs w:val="22"/>
        </w:rPr>
      </w:pPr>
      <w:r w:rsidRPr="006806A6">
        <w:rPr>
          <w:rFonts w:cs="Arial"/>
          <w:b/>
          <w:szCs w:val="22"/>
        </w:rPr>
        <w:t>Figure 2.6</w:t>
      </w:r>
      <w:r w:rsidRPr="006806A6">
        <w:rPr>
          <w:rFonts w:cs="Arial"/>
          <w:szCs w:val="22"/>
        </w:rPr>
        <w:t xml:space="preserve"> – Barriers to cycling amongst non-cyclists (Attitudes to Cycling, </w:t>
      </w:r>
      <w:proofErr w:type="spellStart"/>
      <w:r w:rsidRPr="006806A6">
        <w:rPr>
          <w:rFonts w:cs="Arial"/>
          <w:szCs w:val="22"/>
        </w:rPr>
        <w:t>TfL</w:t>
      </w:r>
      <w:proofErr w:type="spellEnd"/>
      <w:r w:rsidRPr="006806A6">
        <w:rPr>
          <w:rFonts w:cs="Arial"/>
          <w:szCs w:val="22"/>
        </w:rPr>
        <w:t>, 2013)</w:t>
      </w:r>
    </w:p>
    <w:p w:rsidR="004412FB" w:rsidRPr="006806A6" w:rsidRDefault="004412FB" w:rsidP="004412FB">
      <w:pPr>
        <w:rPr>
          <w:szCs w:val="22"/>
        </w:rPr>
      </w:pPr>
    </w:p>
    <w:p w:rsidR="004412FB" w:rsidRPr="006806A6" w:rsidRDefault="00BF74A1" w:rsidP="004412FB">
      <w:pPr>
        <w:ind w:left="720" w:hanging="720"/>
        <w:rPr>
          <w:rFonts w:cs="Arial"/>
          <w:szCs w:val="22"/>
        </w:rPr>
      </w:pPr>
      <w:r w:rsidRPr="006806A6">
        <w:rPr>
          <w:rFonts w:cs="Arial"/>
          <w:szCs w:val="22"/>
        </w:rPr>
        <w:t>2.4.3</w:t>
      </w:r>
      <w:r w:rsidRPr="006806A6">
        <w:rPr>
          <w:rFonts w:cs="Arial"/>
          <w:szCs w:val="22"/>
        </w:rPr>
        <w:tab/>
        <w:t>There are also a range of challenges for the Council in delivering the infrastructure required to overcome the barriers outlined above. To address safety concerns the Council has sought to design cycle routes that provide dedicated cycle lanes where possible. However, this requires sufficient space on the footway or carriageway which can be challenging where roads are narrow. These proposals can only be delivered with the support of the local community and can be contentious if they involve taking road space away from motorised traffic or parking, even though more people cycling has the potential to reduce congestion and parking stress.</w:t>
      </w:r>
    </w:p>
    <w:p w:rsidR="004412FB" w:rsidRPr="006806A6" w:rsidRDefault="004412FB" w:rsidP="004412FB">
      <w:pPr>
        <w:ind w:left="720" w:hanging="720"/>
        <w:rPr>
          <w:rFonts w:cs="Arial"/>
          <w:szCs w:val="22"/>
        </w:rPr>
      </w:pPr>
    </w:p>
    <w:p w:rsidR="004412FB" w:rsidRPr="006806A6" w:rsidRDefault="00BF74A1" w:rsidP="004412FB">
      <w:pPr>
        <w:ind w:left="720" w:hanging="720"/>
        <w:rPr>
          <w:rFonts w:cs="Arial"/>
          <w:szCs w:val="22"/>
        </w:rPr>
      </w:pPr>
      <w:r w:rsidRPr="006806A6">
        <w:rPr>
          <w:rFonts w:cs="Arial"/>
          <w:szCs w:val="22"/>
        </w:rPr>
        <w:t>2.4.4</w:t>
      </w:r>
      <w:r w:rsidRPr="006806A6">
        <w:rPr>
          <w:rFonts w:cs="Arial"/>
          <w:szCs w:val="22"/>
        </w:rPr>
        <w:tab/>
        <w:t>With increased investment in cycling, there must also be a renewed respect and tolerance amongst all road user groups, with particular consideration given towards the most vulnerable users i.e. pedestrians. Getting this message across can be challenging and needs to be achieved through sophisticated campaign work, education and training.</w:t>
      </w:r>
    </w:p>
    <w:p w:rsidR="004412FB" w:rsidRPr="006806A6" w:rsidRDefault="004412FB" w:rsidP="004412FB">
      <w:pPr>
        <w:ind w:left="720" w:hanging="720"/>
        <w:rPr>
          <w:color w:val="0000FF"/>
          <w:sz w:val="36"/>
          <w:szCs w:val="36"/>
        </w:rPr>
      </w:pPr>
    </w:p>
    <w:p w:rsidR="004412FB" w:rsidRPr="006806A6" w:rsidRDefault="00BF74A1">
      <w:pPr>
        <w:rPr>
          <w:color w:val="4F81BD" w:themeColor="accent1"/>
          <w:sz w:val="36"/>
          <w:szCs w:val="36"/>
        </w:rPr>
      </w:pPr>
      <w:r w:rsidRPr="006806A6">
        <w:rPr>
          <w:color w:val="4F81BD" w:themeColor="accent1"/>
          <w:sz w:val="36"/>
          <w:szCs w:val="36"/>
        </w:rPr>
        <w:br w:type="page"/>
      </w:r>
    </w:p>
    <w:p w:rsidR="004412FB" w:rsidRPr="006806A6" w:rsidRDefault="00BF74A1" w:rsidP="004412FB">
      <w:pPr>
        <w:outlineLvl w:val="0"/>
        <w:rPr>
          <w:color w:val="365F91" w:themeColor="accent1" w:themeShade="BF"/>
          <w:sz w:val="36"/>
          <w:szCs w:val="36"/>
        </w:rPr>
      </w:pPr>
      <w:r w:rsidRPr="006806A6">
        <w:rPr>
          <w:color w:val="365F91" w:themeColor="accent1" w:themeShade="BF"/>
          <w:sz w:val="36"/>
          <w:szCs w:val="36"/>
        </w:rPr>
        <w:lastRenderedPageBreak/>
        <w:t>3.</w:t>
      </w:r>
      <w:r w:rsidRPr="006806A6">
        <w:rPr>
          <w:color w:val="365F91" w:themeColor="accent1" w:themeShade="BF"/>
          <w:sz w:val="36"/>
          <w:szCs w:val="36"/>
        </w:rPr>
        <w:tab/>
        <w:t>Objectives and Action Plan</w:t>
      </w:r>
    </w:p>
    <w:p w:rsidR="004412FB" w:rsidRPr="006806A6" w:rsidRDefault="004412FB" w:rsidP="004412FB">
      <w:pPr>
        <w:rPr>
          <w:szCs w:val="22"/>
        </w:rPr>
      </w:pPr>
    </w:p>
    <w:p w:rsidR="004412FB" w:rsidRPr="006806A6" w:rsidRDefault="00BF74A1" w:rsidP="004412FB">
      <w:pPr>
        <w:rPr>
          <w:sz w:val="20"/>
          <w:szCs w:val="20"/>
        </w:rPr>
      </w:pPr>
      <w:r w:rsidRPr="006806A6">
        <w:rPr>
          <w:noProof/>
          <w:sz w:val="20"/>
          <w:szCs w:val="20"/>
        </w:rPr>
        <mc:AlternateContent>
          <mc:Choice Requires="wps">
            <w:drawing>
              <wp:anchor distT="0" distB="0" distL="114300" distR="114300" simplePos="0" relativeHeight="251658240" behindDoc="1" locked="0" layoutInCell="1" allowOverlap="1" wp14:anchorId="40DB31D5" wp14:editId="34139BE2">
                <wp:simplePos x="0" y="0"/>
                <wp:positionH relativeFrom="column">
                  <wp:posOffset>0</wp:posOffset>
                </wp:positionH>
                <wp:positionV relativeFrom="paragraph">
                  <wp:posOffset>86818</wp:posOffset>
                </wp:positionV>
                <wp:extent cx="5825490" cy="531199"/>
                <wp:effectExtent l="0" t="0" r="22860" b="2159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5490" cy="531199"/>
                        </a:xfrm>
                        <a:prstGeom prst="roundRect">
                          <a:avLst>
                            <a:gd name="adj" fmla="val 16667"/>
                          </a:avLst>
                        </a:prstGeom>
                        <a:ln>
                          <a:solidFill>
                            <a:schemeClr val="accent3">
                              <a:lumMod val="75000"/>
                            </a:schemeClr>
                          </a:solidFill>
                          <a:headEnd/>
                          <a:tailEnd/>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anchor>
            </w:drawing>
          </mc:Choice>
          <mc:Fallback>
            <w:pict>
              <v:roundrect id="AutoShape 21" o:spid="_x0000_s1026" style="position:absolute;margin-left:0;margin-top:6.85pt;width:458.7pt;height:41.8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" fillcolor="white [3201]" strokecolor="#76923c [2406]" strokeweight="2pt"/>
            </w:pict>
          </mc:Fallback>
        </mc:AlternateContent>
      </w:r>
      <w:r w:rsidRPr="006806A6">
        <w:rPr>
          <w:noProof/>
          <w:sz w:val="20"/>
          <w:szCs w:val="20"/>
        </w:rPr>
        <mc:AlternateContent>
          <mc:Choice Requires="wps">
            <w:drawing>
              <wp:anchor distT="0" distB="0" distL="114300" distR="114300" simplePos="0" relativeHeight="251674624" behindDoc="0" locked="0" layoutInCell="1" allowOverlap="1" wp14:anchorId="6F500F54" wp14:editId="6D690EBC">
                <wp:simplePos x="0" y="0"/>
                <wp:positionH relativeFrom="column">
                  <wp:posOffset>2000028</wp:posOffset>
                </wp:positionH>
                <wp:positionV relativeFrom="paragraph">
                  <wp:posOffset>137160</wp:posOffset>
                </wp:positionV>
                <wp:extent cx="276860" cy="222885"/>
                <wp:effectExtent l="0" t="38100" r="46990" b="62865"/>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22885"/>
                        </a:xfrm>
                        <a:prstGeom prst="rightArrow">
                          <a:avLst>
                            <a:gd name="adj1" fmla="val 50000"/>
                            <a:gd name="adj2" fmla="val 310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0" o:spid="_x0000_s1026" type="#_x0000_t13" style="position:absolute;margin-left:157.5pt;margin-top:10.8pt;width:21.8pt;height:17.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"/>
            </w:pict>
          </mc:Fallback>
        </mc:AlternateContent>
      </w:r>
    </w:p>
    <w:p w:rsidR="004412FB" w:rsidRPr="006806A6" w:rsidRDefault="00BF74A1" w:rsidP="004412FB">
      <w:pPr>
        <w:spacing w:line="276" w:lineRule="auto"/>
        <w:ind w:left="3600" w:hanging="3465"/>
        <w:rPr>
          <w:rFonts w:cs="Arial"/>
          <w:sz w:val="20"/>
          <w:szCs w:val="20"/>
        </w:rPr>
      </w:pPr>
      <w:r w:rsidRPr="006806A6">
        <w:rPr>
          <w:b/>
          <w:color w:val="4F6228"/>
          <w:sz w:val="24"/>
        </w:rPr>
        <w:t>Richmond Cycling Vision</w:t>
      </w:r>
      <w:r w:rsidRPr="006806A6">
        <w:rPr>
          <w:b/>
          <w:color w:val="4F6228"/>
          <w:sz w:val="24"/>
        </w:rPr>
        <w:tab/>
        <w:t xml:space="preserve"> </w:t>
      </w:r>
      <w:r w:rsidRPr="006806A6">
        <w:rPr>
          <w:color w:val="4F6228"/>
          <w:sz w:val="24"/>
        </w:rPr>
        <w:t>To get more people cycling more often by making cycling easier, safer and more integrated</w:t>
      </w:r>
    </w:p>
    <w:p w:rsidR="004412FB" w:rsidRPr="006806A6" w:rsidRDefault="004412FB" w:rsidP="004412FB">
      <w:pPr>
        <w:spacing w:line="360" w:lineRule="auto"/>
        <w:rPr>
          <w:rFonts w:cs="Arial"/>
          <w:sz w:val="20"/>
          <w:szCs w:val="20"/>
        </w:rPr>
      </w:pPr>
    </w:p>
    <w:p w:rsidR="004412FB" w:rsidRPr="006806A6" w:rsidRDefault="00BF74A1" w:rsidP="004412FB">
      <w:pPr>
        <w:ind w:left="720" w:hanging="720"/>
        <w:rPr>
          <w:rFonts w:cs="Arial"/>
          <w:szCs w:val="22"/>
        </w:rPr>
      </w:pPr>
      <w:r w:rsidRPr="006806A6">
        <w:rPr>
          <w:rFonts w:cs="Arial"/>
          <w:szCs w:val="22"/>
        </w:rPr>
        <w:t>3.0.1</w:t>
      </w:r>
      <w:r w:rsidRPr="006806A6">
        <w:rPr>
          <w:rFonts w:cs="Arial"/>
          <w:szCs w:val="22"/>
        </w:rPr>
        <w:tab/>
        <w:t>In order to achieve Richmond’s cycling vision and overcome the issues and challenges outlined in Chapter 2, the following high level objectives are proposed. This chapter then details the actions that are proposed to help achieve each of these objectives in turn.</w:t>
      </w:r>
    </w:p>
    <w:p w:rsidR="004412FB" w:rsidRPr="006806A6" w:rsidRDefault="00BF74A1" w:rsidP="004412FB">
      <w:pPr>
        <w:spacing w:line="360" w:lineRule="auto"/>
        <w:rPr>
          <w:rFonts w:cs="Arial"/>
          <w:sz w:val="20"/>
          <w:szCs w:val="20"/>
        </w:rPr>
      </w:pPr>
      <w:r w:rsidRPr="006806A6">
        <w:rPr>
          <w:rFonts w:cs="Arial"/>
          <w:noProof/>
          <w:color w:val="984806" w:themeColor="accent6" w:themeShade="80"/>
          <w:sz w:val="20"/>
          <w:szCs w:val="20"/>
        </w:rPr>
        <mc:AlternateContent>
          <mc:Choice Requires="wps">
            <w:drawing>
              <wp:anchor distT="0" distB="0" distL="114300" distR="114300" simplePos="0" relativeHeight="251677696" behindDoc="1" locked="0" layoutInCell="1" allowOverlap="1" wp14:anchorId="726740D9" wp14:editId="7E2FBD17">
                <wp:simplePos x="0" y="0"/>
                <wp:positionH relativeFrom="column">
                  <wp:posOffset>0</wp:posOffset>
                </wp:positionH>
                <wp:positionV relativeFrom="paragraph">
                  <wp:posOffset>175038</wp:posOffset>
                </wp:positionV>
                <wp:extent cx="5825518" cy="967563"/>
                <wp:effectExtent l="0" t="0" r="22860" b="23495"/>
                <wp:wrapNone/>
                <wp:docPr id="36" name="Rounded Rectangle 36"/>
                <wp:cNvGraphicFramePr/>
                <a:graphic xmlns:a="http://schemas.openxmlformats.org/drawingml/2006/main">
                  <a:graphicData uri="http://schemas.microsoft.com/office/word/2010/wordprocessingShape">
                    <wps:wsp>
                      <wps:cNvSpPr/>
                      <wps:spPr>
                        <a:xfrm>
                          <a:off x="0" y="0"/>
                          <a:ext cx="5825518" cy="967563"/>
                        </a:xfrm>
                        <a:prstGeom prst="roundRect">
                          <a:avLst/>
                        </a:prstGeom>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 o:spid="_x0000_s1026" style="position:absolute;margin-left:0;margin-top:13.8pt;width:458.7pt;height:76.2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" fillcolor="white [3201]" strokecolor="#974706 [1609]" strokeweight="2pt"/>
            </w:pict>
          </mc:Fallback>
        </mc:AlternateContent>
      </w:r>
    </w:p>
    <w:p w:rsidR="004412FB" w:rsidRPr="006806A6" w:rsidRDefault="00BF74A1" w:rsidP="004412FB">
      <w:pPr>
        <w:rPr>
          <w:rFonts w:cs="Arial"/>
          <w:b/>
          <w:color w:val="984806" w:themeColor="accent6" w:themeShade="80"/>
          <w:sz w:val="24"/>
        </w:rPr>
      </w:pPr>
      <w:r w:rsidRPr="006806A6">
        <w:rPr>
          <w:rFonts w:cs="Arial"/>
          <w:b/>
        </w:rPr>
        <w:t xml:space="preserve">      </w:t>
      </w:r>
      <w:r w:rsidRPr="006806A6">
        <w:rPr>
          <w:rFonts w:cs="Arial"/>
          <w:b/>
          <w:color w:val="984806" w:themeColor="accent6" w:themeShade="80"/>
          <w:sz w:val="24"/>
        </w:rPr>
        <w:t>Strategy objectives</w:t>
      </w:r>
    </w:p>
    <w:p w:rsidR="004412FB" w:rsidRPr="006806A6" w:rsidRDefault="00BF74A1" w:rsidP="004412FB">
      <w:pPr>
        <w:tabs>
          <w:tab w:val="left" w:pos="3148"/>
        </w:tabs>
        <w:rPr>
          <w:rFonts w:cs="Arial"/>
          <w:b/>
          <w:color w:val="984806" w:themeColor="accent6" w:themeShade="80"/>
          <w:sz w:val="16"/>
          <w:szCs w:val="16"/>
        </w:rPr>
      </w:pPr>
      <w:r w:rsidRPr="006806A6">
        <w:rPr>
          <w:rFonts w:cs="Arial"/>
          <w:b/>
          <w:color w:val="984806" w:themeColor="accent6" w:themeShade="80"/>
          <w:sz w:val="24"/>
        </w:rPr>
        <w:tab/>
      </w:r>
    </w:p>
    <w:p w:rsidR="004412FB" w:rsidRPr="006806A6" w:rsidRDefault="00BF74A1" w:rsidP="004412FB">
      <w:pPr>
        <w:ind w:left="410"/>
        <w:rPr>
          <w:rFonts w:cs="Arial"/>
          <w:color w:val="984806" w:themeColor="accent6" w:themeShade="80"/>
          <w:sz w:val="24"/>
        </w:rPr>
      </w:pPr>
      <w:r w:rsidRPr="006806A6">
        <w:rPr>
          <w:rFonts w:cs="Arial"/>
          <w:color w:val="984806" w:themeColor="accent6" w:themeShade="80"/>
          <w:sz w:val="24"/>
        </w:rPr>
        <w:t xml:space="preserve">A </w:t>
      </w:r>
      <w:r w:rsidRPr="006806A6">
        <w:rPr>
          <w:rFonts w:cs="Arial"/>
          <w:color w:val="984806" w:themeColor="accent6" w:themeShade="80"/>
          <w:sz w:val="24"/>
        </w:rPr>
        <w:tab/>
        <w:t xml:space="preserve">Making cycling journeys safer and easier </w:t>
      </w:r>
    </w:p>
    <w:p w:rsidR="004412FB" w:rsidRPr="006806A6" w:rsidRDefault="00BF74A1" w:rsidP="004412FB">
      <w:pPr>
        <w:ind w:left="410"/>
        <w:rPr>
          <w:rFonts w:cs="Arial"/>
          <w:color w:val="984806" w:themeColor="accent6" w:themeShade="80"/>
          <w:sz w:val="24"/>
        </w:rPr>
      </w:pPr>
      <w:r w:rsidRPr="006806A6">
        <w:rPr>
          <w:rFonts w:cs="Arial"/>
          <w:color w:val="984806" w:themeColor="accent6" w:themeShade="80"/>
          <w:sz w:val="24"/>
        </w:rPr>
        <w:t>B</w:t>
      </w:r>
      <w:r w:rsidRPr="006806A6">
        <w:rPr>
          <w:rFonts w:cs="Arial"/>
          <w:color w:val="984806" w:themeColor="accent6" w:themeShade="80"/>
          <w:sz w:val="24"/>
        </w:rPr>
        <w:tab/>
        <w:t>Developing cycling locally as an everyday option</w:t>
      </w:r>
    </w:p>
    <w:p w:rsidR="004412FB" w:rsidRPr="006806A6" w:rsidRDefault="00BF74A1" w:rsidP="004412FB">
      <w:pPr>
        <w:ind w:left="410"/>
        <w:rPr>
          <w:rFonts w:cs="Arial"/>
          <w:color w:val="984806" w:themeColor="accent6" w:themeShade="80"/>
          <w:sz w:val="24"/>
        </w:rPr>
      </w:pPr>
      <w:r w:rsidRPr="006806A6">
        <w:rPr>
          <w:rFonts w:cs="Arial"/>
          <w:color w:val="984806" w:themeColor="accent6" w:themeShade="80"/>
          <w:sz w:val="24"/>
        </w:rPr>
        <w:t>C</w:t>
      </w:r>
      <w:r w:rsidRPr="006806A6">
        <w:rPr>
          <w:rFonts w:cs="Arial"/>
          <w:color w:val="984806" w:themeColor="accent6" w:themeShade="80"/>
          <w:sz w:val="24"/>
        </w:rPr>
        <w:tab/>
        <w:t>Promote cycling as a safe, fun and healthy way to get around</w:t>
      </w:r>
    </w:p>
    <w:p w:rsidR="004412FB" w:rsidRPr="006806A6" w:rsidRDefault="004412FB" w:rsidP="004412FB">
      <w:pPr>
        <w:spacing w:line="360" w:lineRule="auto"/>
        <w:rPr>
          <w:rFonts w:cs="Arial"/>
          <w:sz w:val="20"/>
          <w:szCs w:val="20"/>
        </w:rPr>
      </w:pPr>
    </w:p>
    <w:p w:rsidR="004412FB" w:rsidRPr="006806A6" w:rsidRDefault="004412FB" w:rsidP="004412FB">
      <w:pPr>
        <w:spacing w:line="360" w:lineRule="auto"/>
        <w:rPr>
          <w:rFonts w:cs="Arial"/>
          <w:sz w:val="20"/>
          <w:szCs w:val="20"/>
        </w:rPr>
      </w:pPr>
    </w:p>
    <w:p w:rsidR="004412FB" w:rsidRPr="006806A6" w:rsidRDefault="00BF74A1" w:rsidP="004412FB">
      <w:pPr>
        <w:rPr>
          <w:b/>
          <w:color w:val="000000"/>
          <w:sz w:val="28"/>
          <w:szCs w:val="28"/>
        </w:rPr>
      </w:pPr>
      <w:r w:rsidRPr="006806A6">
        <w:rPr>
          <w:b/>
          <w:color w:val="000000"/>
          <w:sz w:val="28"/>
          <w:szCs w:val="28"/>
        </w:rPr>
        <w:t>3.1</w:t>
      </w:r>
      <w:r w:rsidRPr="006806A6">
        <w:rPr>
          <w:b/>
          <w:color w:val="000000"/>
          <w:sz w:val="28"/>
          <w:szCs w:val="28"/>
        </w:rPr>
        <w:tab/>
        <w:t>Objective A – Making cycling journeys safer and easier</w:t>
      </w:r>
    </w:p>
    <w:p w:rsidR="004412FB" w:rsidRPr="006806A6" w:rsidRDefault="004412FB" w:rsidP="004412FB">
      <w:pPr>
        <w:rPr>
          <w:b/>
          <w:color w:val="000000"/>
          <w:sz w:val="24"/>
        </w:rPr>
      </w:pPr>
    </w:p>
    <w:p w:rsidR="004412FB" w:rsidRPr="006806A6" w:rsidRDefault="00BF74A1" w:rsidP="004412FB">
      <w:pPr>
        <w:ind w:left="720" w:hanging="720"/>
        <w:rPr>
          <w:rFonts w:cs="Arial"/>
          <w:color w:val="000000"/>
          <w:szCs w:val="22"/>
        </w:rPr>
      </w:pPr>
      <w:r w:rsidRPr="006806A6">
        <w:rPr>
          <w:rFonts w:cs="Arial"/>
          <w:color w:val="000000"/>
          <w:szCs w:val="22"/>
        </w:rPr>
        <w:t>3.1.1</w:t>
      </w:r>
      <w:r w:rsidRPr="006806A6">
        <w:rPr>
          <w:rFonts w:cs="Arial"/>
          <w:color w:val="000000"/>
          <w:szCs w:val="22"/>
        </w:rPr>
        <w:tab/>
        <w:t>It order to encourage more of Richmond’s residents, employees and visitors to cycle it is important that they feel safe on the borough’s roads and that they can cycle with confidence and ease. Routes should be safe, as direct as possible, continuous, comfortable and easy to navigate.</w:t>
      </w:r>
    </w:p>
    <w:p w:rsidR="004412FB" w:rsidRPr="006806A6" w:rsidRDefault="004412FB" w:rsidP="004412FB">
      <w:pPr>
        <w:rPr>
          <w:rFonts w:cs="Arial"/>
          <w:color w:val="000000"/>
          <w:szCs w:val="22"/>
        </w:rPr>
      </w:pPr>
    </w:p>
    <w:p w:rsidR="004412FB" w:rsidRPr="006806A6" w:rsidRDefault="00BF74A1" w:rsidP="004412FB">
      <w:pPr>
        <w:ind w:left="720" w:hanging="720"/>
        <w:rPr>
          <w:rFonts w:cs="Arial"/>
          <w:color w:val="000000"/>
          <w:szCs w:val="22"/>
        </w:rPr>
      </w:pPr>
      <w:r w:rsidRPr="006806A6">
        <w:rPr>
          <w:noProof/>
        </w:rPr>
        <w:drawing>
          <wp:anchor distT="0" distB="0" distL="114300" distR="114300" simplePos="0" relativeHeight="251683840" behindDoc="1" locked="0" layoutInCell="1" allowOverlap="1" wp14:anchorId="087609BB" wp14:editId="335FED7A">
            <wp:simplePos x="0" y="0"/>
            <wp:positionH relativeFrom="margin">
              <wp:posOffset>474345</wp:posOffset>
            </wp:positionH>
            <wp:positionV relativeFrom="margin">
              <wp:posOffset>5801995</wp:posOffset>
            </wp:positionV>
            <wp:extent cx="4429760" cy="2795905"/>
            <wp:effectExtent l="19050" t="19050" r="27940" b="234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b="54008"/>
                    <a:stretch/>
                  </pic:blipFill>
                  <pic:spPr bwMode="auto">
                    <a:xfrm>
                      <a:off x="0" y="0"/>
                      <a:ext cx="4429760" cy="279590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Pr="006806A6">
        <w:rPr>
          <w:rFonts w:cs="Arial"/>
          <w:color w:val="000000"/>
          <w:szCs w:val="22"/>
        </w:rPr>
        <w:t>3.1.2</w:t>
      </w:r>
      <w:r w:rsidRPr="006806A6">
        <w:rPr>
          <w:rFonts w:cs="Arial"/>
          <w:color w:val="000000"/>
          <w:szCs w:val="22"/>
        </w:rPr>
        <w:tab/>
        <w:t>The graph in Figure 2.5 shows that safety concerns are the most commonly cited barrier to taking up cycling so it is important for the Council to consider how to improve safety and also people’s perception of safety. The Council regularly reviews accident data to review any common trends and to address these accordingly. The latest analysis is included in the Technical Appendices to this strategy (see Appendix 2). The borough has a low rate of cycle casualties compared to other boroughs (see Figure 3.1 - the lighter the colour the lower the rate).</w:t>
      </w:r>
    </w:p>
    <w:p w:rsidR="004412FB" w:rsidRPr="006806A6" w:rsidRDefault="004412FB" w:rsidP="004412FB">
      <w:pPr>
        <w:tabs>
          <w:tab w:val="left" w:pos="5244"/>
        </w:tabs>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noProof/>
          <w:color w:val="000000"/>
          <w:szCs w:val="22"/>
        </w:rPr>
        <mc:AlternateContent>
          <mc:Choice Requires="wps">
            <w:drawing>
              <wp:anchor distT="0" distB="0" distL="114300" distR="114300" simplePos="0" relativeHeight="251684864" behindDoc="0" locked="0" layoutInCell="1" allowOverlap="1" wp14:anchorId="0226310C" wp14:editId="0E345707">
                <wp:simplePos x="0" y="0"/>
                <wp:positionH relativeFrom="column">
                  <wp:posOffset>-3571875</wp:posOffset>
                </wp:positionH>
                <wp:positionV relativeFrom="paragraph">
                  <wp:posOffset>12700</wp:posOffset>
                </wp:positionV>
                <wp:extent cx="149225" cy="180340"/>
                <wp:effectExtent l="0" t="38100" r="60325" b="29210"/>
                <wp:wrapNone/>
                <wp:docPr id="9" name="Straight Arrow Connector 9"/>
                <wp:cNvGraphicFramePr/>
                <a:graphic xmlns:a="http://schemas.openxmlformats.org/drawingml/2006/main">
                  <a:graphicData uri="http://schemas.microsoft.com/office/word/2010/wordprocessingShape">
                    <wps:wsp>
                      <wps:cNvCnPr/>
                      <wps:spPr>
                        <a:xfrm flipV="1">
                          <a:off x="0" y="0"/>
                          <a:ext cx="149225"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81.25pt;margin-top:1pt;width:11.75pt;height:14.2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" strokecolor="black [3213]" strokeweight="1.5pt">
                <v:stroke endarrow="open"/>
              </v:shape>
            </w:pict>
          </mc:Fallback>
        </mc:AlternateConten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noProof/>
          <w:color w:val="000000"/>
        </w:rPr>
        <mc:AlternateContent>
          <mc:Choice Requires="wps">
            <w:drawing>
              <wp:anchor distT="0" distB="0" distL="114300" distR="114300" simplePos="0" relativeHeight="251681792" behindDoc="0" locked="0" layoutInCell="1" allowOverlap="1" wp14:anchorId="08FB6DD5" wp14:editId="30B13708">
                <wp:simplePos x="0" y="0"/>
                <wp:positionH relativeFrom="column">
                  <wp:posOffset>1388745</wp:posOffset>
                </wp:positionH>
                <wp:positionV relativeFrom="paragraph">
                  <wp:posOffset>28575</wp:posOffset>
                </wp:positionV>
                <wp:extent cx="249555" cy="344170"/>
                <wp:effectExtent l="19050" t="38100" r="55245" b="17780"/>
                <wp:wrapNone/>
                <wp:docPr id="8" name="Straight Arrow Connector 8"/>
                <wp:cNvGraphicFramePr/>
                <a:graphic xmlns:a="http://schemas.openxmlformats.org/drawingml/2006/main">
                  <a:graphicData uri="http://schemas.microsoft.com/office/word/2010/wordprocessingShape">
                    <wps:wsp>
                      <wps:cNvCnPr/>
                      <wps:spPr>
                        <a:xfrm flipV="1">
                          <a:off x="0" y="0"/>
                          <a:ext cx="249555" cy="3441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09.35pt;margin-top:2.25pt;width:19.65pt;height:27.1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" strokecolor="black [3213]" strokeweight="3pt">
                <v:stroke endarrow="open"/>
              </v:shape>
            </w:pict>
          </mc:Fallback>
        </mc:AlternateContent>
      </w: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4412FB" w:rsidP="004412FB">
      <w:pPr>
        <w:rPr>
          <w:rFonts w:cs="Arial"/>
          <w:color w:val="000000"/>
          <w:szCs w:val="22"/>
        </w:rPr>
      </w:pPr>
    </w:p>
    <w:p w:rsidR="004412FB" w:rsidRPr="006806A6" w:rsidRDefault="00BF74A1" w:rsidP="004412FB">
      <w:pPr>
        <w:rPr>
          <w:rFonts w:cs="Arial"/>
          <w:b/>
          <w:color w:val="000000"/>
          <w:szCs w:val="22"/>
        </w:rPr>
      </w:pPr>
      <w:r w:rsidRPr="006806A6">
        <w:rPr>
          <w:rFonts w:cs="Arial"/>
          <w:color w:val="000000"/>
          <w:szCs w:val="22"/>
        </w:rPr>
        <w:tab/>
      </w:r>
      <w:r w:rsidR="00F72FC2">
        <w:rPr>
          <w:rFonts w:cs="Arial"/>
          <w:noProof/>
          <w:color w:val="000000"/>
        </w:rPr>
        <w:pict>
          <v:shapetype id="_x0000_t202" coordsize="21600,21600" o:spt="202" path="m,l,21600r21600,l21600,xe">
            <v:stroke joinstyle="miter"/>
            <v:path gradientshapeok="t" o:connecttype="rect"/>
          </v:shapetype>
          <v:shape id="Text Box 2" o:spid="_x0000_s1030" type="#_x0000_t202" style="position:absolute;margin-left:-339.35pt;margin-top:13.1pt;width:67.3pt;height:23.35pt;z-index:251680768;visibility:hidden;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v:textbox>
              <w:txbxContent>
                <w:p w:rsidR="004412FB" w:rsidRDefault="004412FB">
                  <w:r>
                    <w:t>Richmond</w:t>
                  </w:r>
                </w:p>
              </w:txbxContent>
            </v:textbox>
          </v:shape>
        </w:pict>
      </w:r>
      <w:r w:rsidRPr="006806A6">
        <w:rPr>
          <w:rFonts w:cs="Arial"/>
          <w:b/>
          <w:color w:val="000000"/>
          <w:szCs w:val="22"/>
        </w:rPr>
        <w:t xml:space="preserve">Figure 3.1 –Cycle KSI casualty rate (per billion passenger </w:t>
      </w:r>
      <w:proofErr w:type="spellStart"/>
      <w:r w:rsidRPr="006806A6">
        <w:rPr>
          <w:rFonts w:cs="Arial"/>
          <w:b/>
          <w:color w:val="000000"/>
          <w:szCs w:val="22"/>
        </w:rPr>
        <w:t>kms</w:t>
      </w:r>
      <w:proofErr w:type="spellEnd"/>
      <w:r w:rsidRPr="006806A6">
        <w:rPr>
          <w:rFonts w:cs="Arial"/>
          <w:b/>
          <w:color w:val="000000"/>
          <w:szCs w:val="22"/>
        </w:rPr>
        <w:t>) 2008-11 (</w:t>
      </w:r>
      <w:proofErr w:type="spellStart"/>
      <w:r w:rsidRPr="006806A6">
        <w:rPr>
          <w:rFonts w:cs="Arial"/>
          <w:b/>
          <w:color w:val="000000"/>
          <w:szCs w:val="22"/>
        </w:rPr>
        <w:t>TfL</w:t>
      </w:r>
      <w:proofErr w:type="spellEnd"/>
      <w:r w:rsidRPr="006806A6">
        <w:rPr>
          <w:rFonts w:cs="Arial"/>
          <w:b/>
          <w:color w:val="000000"/>
          <w:szCs w:val="22"/>
        </w:rPr>
        <w:t>)</w:t>
      </w:r>
    </w:p>
    <w:p w:rsidR="004412FB" w:rsidRPr="006806A6" w:rsidRDefault="004412FB" w:rsidP="004412FB">
      <w:pPr>
        <w:rPr>
          <w:rFonts w:cs="Arial"/>
          <w:b/>
          <w:color w:val="000000"/>
          <w:szCs w:val="22"/>
        </w:rPr>
      </w:pPr>
    </w:p>
    <w:p w:rsidR="004412FB" w:rsidRPr="006806A6" w:rsidRDefault="00BF74A1" w:rsidP="004412FB">
      <w:pPr>
        <w:ind w:left="720" w:hanging="720"/>
        <w:rPr>
          <w:rFonts w:cs="Arial"/>
          <w:color w:val="000000"/>
          <w:szCs w:val="22"/>
        </w:rPr>
      </w:pPr>
      <w:r w:rsidRPr="006806A6">
        <w:rPr>
          <w:rFonts w:cs="Arial"/>
          <w:color w:val="000000"/>
          <w:szCs w:val="22"/>
        </w:rPr>
        <w:t>3.1.3</w:t>
      </w:r>
      <w:r w:rsidRPr="006806A6">
        <w:rPr>
          <w:rFonts w:cs="Arial"/>
          <w:color w:val="000000"/>
          <w:szCs w:val="22"/>
        </w:rPr>
        <w:tab/>
        <w:t xml:space="preserve">There has been a decrease in the number of cyclists killed or seriously injured (KSI) on borough roads since the 2011 peak (see Figure 3.2). There have been three cyclist fatalities within the last five years: one in 2011 and two in 2014. It should be noted that the overall number of cyclist KSIs occurring within the London Borough of Richmond upon Thames (on all roads) saw an absolute increase between 2013 and 2014 due to an increase in the number of accidents on the Transport for London Road Network (TLRN). There has also been an increase in the number of slight accidents on the borough’s roads over the last 10 years – see graphs in Appendix 2 for further detail. However, these are total numbers, rather than rate based statistics and do not take into account the increased number of people cycling on the borough’s roads. It is thought that the increase in KSIs up to 2011 may have been due to the recession when more people took up </w:t>
      </w:r>
      <w:proofErr w:type="gramStart"/>
      <w:r w:rsidRPr="006806A6">
        <w:rPr>
          <w:rFonts w:cs="Arial"/>
          <w:color w:val="000000"/>
          <w:szCs w:val="22"/>
        </w:rPr>
        <w:t>cycling  as</w:t>
      </w:r>
      <w:proofErr w:type="gramEnd"/>
      <w:r w:rsidRPr="006806A6">
        <w:rPr>
          <w:rFonts w:cs="Arial"/>
          <w:color w:val="000000"/>
          <w:szCs w:val="22"/>
        </w:rPr>
        <w:t xml:space="preserve"> a more cost effective way to travel around, meaning a proportional increase in accidents. However, with heightened publicity around cycle safety, this may have then helped to reduce KSI numbers in the following years.</w:t>
      </w:r>
    </w:p>
    <w:p w:rsidR="004412FB" w:rsidRPr="006806A6" w:rsidRDefault="004412FB" w:rsidP="004412FB">
      <w:pPr>
        <w:rPr>
          <w:rFonts w:cs="Arial"/>
          <w:b/>
          <w:color w:val="000000"/>
          <w:szCs w:val="22"/>
        </w:rPr>
      </w:pPr>
    </w:p>
    <w:p w:rsidR="004412FB" w:rsidRPr="006806A6" w:rsidRDefault="00BF74A1" w:rsidP="004412FB">
      <w:pPr>
        <w:ind w:firstLine="720"/>
        <w:rPr>
          <w:rFonts w:cs="Arial"/>
          <w:b/>
          <w:color w:val="000000"/>
          <w:szCs w:val="22"/>
        </w:rPr>
      </w:pPr>
      <w:r w:rsidRPr="006806A6">
        <w:rPr>
          <w:noProof/>
        </w:rPr>
        <w:drawing>
          <wp:inline distT="0" distB="0" distL="0" distR="0" wp14:anchorId="1998FFA8" wp14:editId="1D948A07">
            <wp:extent cx="5334000" cy="3420000"/>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12FB" w:rsidRPr="006806A6" w:rsidRDefault="004412FB" w:rsidP="004412FB">
      <w:pPr>
        <w:rPr>
          <w:rFonts w:cs="Arial"/>
          <w:b/>
          <w:color w:val="000000"/>
          <w:szCs w:val="22"/>
        </w:rPr>
      </w:pPr>
    </w:p>
    <w:p w:rsidR="004412FB" w:rsidRPr="006806A6" w:rsidRDefault="00BF74A1" w:rsidP="004412FB">
      <w:pPr>
        <w:ind w:firstLine="720"/>
        <w:rPr>
          <w:rFonts w:cs="Arial"/>
          <w:b/>
          <w:color w:val="000000"/>
          <w:szCs w:val="22"/>
        </w:rPr>
      </w:pPr>
      <w:r w:rsidRPr="006806A6">
        <w:rPr>
          <w:rFonts w:cs="Arial"/>
          <w:b/>
          <w:color w:val="000000"/>
          <w:szCs w:val="22"/>
        </w:rPr>
        <w:t>Figure 3.2 – Cycling KSI and slight casualties in LBRUT over last 10 years (</w:t>
      </w:r>
      <w:proofErr w:type="spellStart"/>
      <w:r w:rsidRPr="006806A6">
        <w:rPr>
          <w:rFonts w:cs="Arial"/>
          <w:b/>
          <w:color w:val="000000"/>
          <w:szCs w:val="22"/>
        </w:rPr>
        <w:t>TfL</w:t>
      </w:r>
      <w:proofErr w:type="spellEnd"/>
      <w:r w:rsidRPr="006806A6">
        <w:rPr>
          <w:rFonts w:cs="Arial"/>
          <w:b/>
          <w:color w:val="000000"/>
          <w:szCs w:val="22"/>
        </w:rPr>
        <w:t>)</w:t>
      </w:r>
    </w:p>
    <w:p w:rsidR="004412FB" w:rsidRPr="006806A6" w:rsidRDefault="004412FB" w:rsidP="004412FB">
      <w:pPr>
        <w:rPr>
          <w:rFonts w:cs="Arial"/>
          <w:color w:val="000000"/>
          <w:szCs w:val="22"/>
        </w:rPr>
      </w:pPr>
    </w:p>
    <w:p w:rsidR="004412FB" w:rsidRPr="006806A6" w:rsidRDefault="00BF74A1" w:rsidP="004412FB">
      <w:pPr>
        <w:ind w:left="720" w:hanging="720"/>
        <w:rPr>
          <w:rFonts w:cs="Arial"/>
          <w:color w:val="000000"/>
          <w:szCs w:val="22"/>
        </w:rPr>
      </w:pPr>
      <w:r w:rsidRPr="006806A6">
        <w:rPr>
          <w:rFonts w:cs="Arial"/>
          <w:color w:val="000000"/>
          <w:szCs w:val="22"/>
        </w:rPr>
        <w:t>3.1.4</w:t>
      </w:r>
      <w:r w:rsidRPr="006806A6">
        <w:rPr>
          <w:rFonts w:cs="Arial"/>
          <w:color w:val="000000"/>
          <w:szCs w:val="22"/>
        </w:rPr>
        <w:tab/>
        <w:t xml:space="preserve">The more detailed analysis has also highlighted the following points, based on an average </w:t>
      </w:r>
      <w:proofErr w:type="gramStart"/>
      <w:r w:rsidRPr="006806A6">
        <w:rPr>
          <w:rFonts w:cs="Arial"/>
          <w:color w:val="000000"/>
          <w:szCs w:val="22"/>
        </w:rPr>
        <w:t>between 2009-2014</w:t>
      </w:r>
      <w:proofErr w:type="gramEnd"/>
      <w:r w:rsidRPr="006806A6">
        <w:rPr>
          <w:rFonts w:cs="Arial"/>
          <w:color w:val="000000"/>
          <w:szCs w:val="22"/>
        </w:rPr>
        <w:t>. It should be noted that a more detailed analysis for 2015 is not yet available:</w:t>
      </w:r>
    </w:p>
    <w:p w:rsidR="004412FB" w:rsidRPr="006806A6" w:rsidRDefault="00BF74A1" w:rsidP="004412FB">
      <w:pPr>
        <w:pStyle w:val="ListParagraph"/>
        <w:numPr>
          <w:ilvl w:val="0"/>
          <w:numId w:val="10"/>
        </w:numPr>
        <w:spacing w:line="240" w:lineRule="auto"/>
        <w:jc w:val="left"/>
        <w:rPr>
          <w:rFonts w:cs="Arial"/>
          <w:color w:val="000000"/>
          <w:sz w:val="22"/>
          <w:lang w:eastAsia="en-GB"/>
        </w:rPr>
      </w:pPr>
      <w:r w:rsidRPr="006806A6">
        <w:rPr>
          <w:rFonts w:cs="Arial"/>
          <w:color w:val="000000"/>
          <w:sz w:val="22"/>
          <w:lang w:eastAsia="en-GB"/>
        </w:rPr>
        <w:t>A higher proportion of accidents involve male cyclists (76%) than female cyclists (24%), but this may reflect the proportions of male and female cyclists on the roads, the routes choices they make and the nature in which they cycle.</w:t>
      </w:r>
    </w:p>
    <w:p w:rsidR="004412FB" w:rsidRPr="006806A6" w:rsidRDefault="00BF74A1" w:rsidP="004412FB">
      <w:pPr>
        <w:pStyle w:val="ListParagraph"/>
        <w:numPr>
          <w:ilvl w:val="0"/>
          <w:numId w:val="10"/>
        </w:numPr>
        <w:spacing w:line="240" w:lineRule="auto"/>
        <w:jc w:val="left"/>
        <w:rPr>
          <w:rFonts w:cs="Arial"/>
          <w:color w:val="000000"/>
          <w:sz w:val="22"/>
          <w:lang w:eastAsia="en-GB"/>
        </w:rPr>
      </w:pPr>
      <w:r w:rsidRPr="006806A6">
        <w:rPr>
          <w:rFonts w:cs="Arial"/>
          <w:color w:val="000000"/>
          <w:sz w:val="22"/>
          <w:lang w:eastAsia="en-GB"/>
        </w:rPr>
        <w:t>72% of all cycle casualties involved a car and 6% involved an LGV. Only 2% involved an HGV.</w:t>
      </w:r>
    </w:p>
    <w:p w:rsidR="004412FB" w:rsidRPr="006806A6" w:rsidRDefault="00BF74A1" w:rsidP="004412FB">
      <w:pPr>
        <w:pStyle w:val="ListParagraph"/>
        <w:numPr>
          <w:ilvl w:val="0"/>
          <w:numId w:val="10"/>
        </w:numPr>
        <w:spacing w:line="240" w:lineRule="auto"/>
        <w:jc w:val="left"/>
        <w:rPr>
          <w:rFonts w:cs="Arial"/>
          <w:color w:val="000000"/>
          <w:sz w:val="22"/>
          <w:lang w:eastAsia="en-GB"/>
        </w:rPr>
      </w:pPr>
      <w:r w:rsidRPr="006806A6">
        <w:rPr>
          <w:rFonts w:cs="Arial"/>
          <w:color w:val="000000"/>
          <w:sz w:val="22"/>
          <w:lang w:eastAsia="en-GB"/>
        </w:rPr>
        <w:t>44% of cycle casualties involved residents of LBRUT, followed by residents from Wandsworth (8%) and Hounslow (8%)</w:t>
      </w:r>
    </w:p>
    <w:p w:rsidR="004412FB" w:rsidRPr="006806A6" w:rsidRDefault="00BF74A1" w:rsidP="004412FB">
      <w:pPr>
        <w:pStyle w:val="ListParagraph"/>
        <w:numPr>
          <w:ilvl w:val="0"/>
          <w:numId w:val="10"/>
        </w:numPr>
        <w:spacing w:line="240" w:lineRule="auto"/>
        <w:jc w:val="left"/>
        <w:rPr>
          <w:rFonts w:cs="Arial"/>
          <w:color w:val="000000"/>
          <w:sz w:val="22"/>
          <w:lang w:eastAsia="en-GB"/>
        </w:rPr>
      </w:pPr>
      <w:r w:rsidRPr="006806A6">
        <w:rPr>
          <w:rFonts w:cs="Arial"/>
          <w:color w:val="000000"/>
          <w:sz w:val="22"/>
          <w:lang w:eastAsia="en-GB"/>
        </w:rPr>
        <w:t xml:space="preserve">By far, the most common contributory factor in accidents involving a cyclist who was killed or seriously injured were poor driver/rider observation (80%). Other </w:t>
      </w:r>
      <w:r w:rsidRPr="006806A6">
        <w:rPr>
          <w:rFonts w:cs="Arial"/>
          <w:color w:val="000000"/>
          <w:sz w:val="22"/>
          <w:lang w:eastAsia="en-GB"/>
        </w:rPr>
        <w:lastRenderedPageBreak/>
        <w:t>main contributory factors were poor driver/rider judgement (45%) and the driver/rider being reckless (44%)</w:t>
      </w:r>
    </w:p>
    <w:p w:rsidR="004412FB" w:rsidRPr="006806A6" w:rsidRDefault="00BF74A1" w:rsidP="004412FB">
      <w:pPr>
        <w:pStyle w:val="ListParagraph"/>
        <w:numPr>
          <w:ilvl w:val="0"/>
          <w:numId w:val="10"/>
        </w:numPr>
        <w:spacing w:line="240" w:lineRule="auto"/>
        <w:jc w:val="left"/>
        <w:rPr>
          <w:rFonts w:cs="Arial"/>
          <w:color w:val="000000"/>
          <w:sz w:val="22"/>
          <w:lang w:eastAsia="en-GB"/>
        </w:rPr>
      </w:pPr>
      <w:r w:rsidRPr="006806A6">
        <w:rPr>
          <w:rFonts w:cs="Arial"/>
          <w:color w:val="000000"/>
          <w:sz w:val="22"/>
          <w:lang w:eastAsia="en-GB"/>
        </w:rPr>
        <w:t>The highest proportion of adult cyclist KSIs took place in the afternoon peak period (47%). There is a similar pattern with child KSIs.</w:t>
      </w:r>
    </w:p>
    <w:p w:rsidR="004412FB" w:rsidRPr="006806A6" w:rsidRDefault="00BF74A1" w:rsidP="004412FB">
      <w:pPr>
        <w:ind w:left="720" w:hanging="720"/>
        <w:rPr>
          <w:rFonts w:cs="Arial"/>
          <w:color w:val="000000"/>
          <w:szCs w:val="22"/>
        </w:rPr>
      </w:pPr>
      <w:r w:rsidRPr="006806A6">
        <w:rPr>
          <w:rFonts w:cs="Arial"/>
          <w:color w:val="000000"/>
          <w:szCs w:val="22"/>
        </w:rPr>
        <w:t>3.1.5</w:t>
      </w:r>
      <w:r w:rsidRPr="006806A6">
        <w:rPr>
          <w:rFonts w:cs="Arial"/>
          <w:color w:val="000000"/>
          <w:szCs w:val="22"/>
        </w:rPr>
        <w:tab/>
        <w:t xml:space="preserve">The actions in this section will set out the improvements to cycle routes that the Council intends to make over the coming years to make them safer and more attractive. However, it must also be recognised that whilst improved junction and road design will go some way to improving safety, a proportion of accidents are caused by the way that cyclists and other road users interact with each other and are better addressed through education and by encouraging people to adjust their speed and observation and be more considerate to one another on the road. </w:t>
      </w:r>
    </w:p>
    <w:p w:rsidR="004412FB" w:rsidRPr="006806A6" w:rsidRDefault="004412FB" w:rsidP="004412FB">
      <w:pPr>
        <w:rPr>
          <w:rFonts w:cs="Arial"/>
          <w:b/>
          <w:color w:val="000000"/>
          <w:szCs w:val="22"/>
        </w:rPr>
      </w:pPr>
    </w:p>
    <w:p w:rsidR="004412FB" w:rsidRPr="006806A6" w:rsidRDefault="00BF74A1" w:rsidP="004412FB">
      <w:pPr>
        <w:rPr>
          <w:rFonts w:cs="Arial"/>
          <w:b/>
          <w:color w:val="000000"/>
          <w:szCs w:val="22"/>
        </w:rPr>
      </w:pPr>
      <w:r w:rsidRPr="006806A6">
        <w:rPr>
          <w:rFonts w:cs="Arial"/>
          <w:b/>
          <w:color w:val="000000"/>
          <w:szCs w:val="22"/>
        </w:rPr>
        <w:t xml:space="preserve">OBJECTIVE </w:t>
      </w:r>
      <w:proofErr w:type="gramStart"/>
      <w:r w:rsidRPr="006806A6">
        <w:rPr>
          <w:rFonts w:cs="Arial"/>
          <w:b/>
          <w:color w:val="000000"/>
          <w:szCs w:val="22"/>
        </w:rPr>
        <w:t>A</w:t>
      </w:r>
      <w:proofErr w:type="gramEnd"/>
      <w:r w:rsidRPr="006806A6">
        <w:rPr>
          <w:rFonts w:cs="Arial"/>
          <w:b/>
          <w:color w:val="000000"/>
          <w:szCs w:val="22"/>
        </w:rPr>
        <w:t xml:space="preserve"> - ACTIONS:</w:t>
      </w:r>
    </w:p>
    <w:p w:rsidR="004412FB" w:rsidRPr="006806A6" w:rsidRDefault="004412FB" w:rsidP="004412FB">
      <w:pPr>
        <w:rPr>
          <w:rFonts w:cs="Arial"/>
          <w:b/>
          <w:color w:val="000000"/>
          <w:szCs w:val="22"/>
        </w:rPr>
      </w:pPr>
    </w:p>
    <w:p w:rsidR="004412FB" w:rsidRPr="006806A6" w:rsidRDefault="00BF74A1" w:rsidP="004412FB">
      <w:pPr>
        <w:rPr>
          <w:rFonts w:cs="Arial"/>
          <w:b/>
          <w:color w:val="000000"/>
          <w:szCs w:val="22"/>
        </w:rPr>
      </w:pPr>
      <w:r w:rsidRPr="006806A6">
        <w:rPr>
          <w:rFonts w:cs="Arial"/>
          <w:b/>
          <w:color w:val="000000"/>
          <w:szCs w:val="22"/>
        </w:rPr>
        <w:t>A1</w:t>
      </w:r>
      <w:r w:rsidRPr="006806A6">
        <w:rPr>
          <w:rFonts w:cs="Arial"/>
          <w:b/>
          <w:color w:val="000000"/>
          <w:szCs w:val="22"/>
        </w:rPr>
        <w:tab/>
        <w:t>Cycle network improvements</w:t>
      </w:r>
    </w:p>
    <w:p w:rsidR="004412FB" w:rsidRPr="006806A6" w:rsidRDefault="00BF74A1" w:rsidP="004412FB">
      <w:pPr>
        <w:tabs>
          <w:tab w:val="left" w:pos="1384"/>
        </w:tabs>
        <w:rPr>
          <w:rFonts w:cs="Arial"/>
          <w:color w:val="000000"/>
          <w:szCs w:val="22"/>
        </w:rPr>
      </w:pPr>
      <w:r w:rsidRPr="006806A6">
        <w:rPr>
          <w:rFonts w:cs="Arial"/>
          <w:color w:val="000000"/>
          <w:szCs w:val="22"/>
        </w:rPr>
        <w:tab/>
      </w:r>
    </w:p>
    <w:p w:rsidR="004412FB" w:rsidRPr="006806A6" w:rsidRDefault="00BF74A1" w:rsidP="004412FB">
      <w:pPr>
        <w:spacing w:after="200"/>
        <w:rPr>
          <w:rFonts w:cs="Arial"/>
          <w:color w:val="000000"/>
        </w:rPr>
      </w:pPr>
      <w:r w:rsidRPr="006806A6">
        <w:rPr>
          <w:rFonts w:cs="Arial"/>
          <w:color w:val="000000"/>
        </w:rPr>
        <w:t>To help encourage further growth in cycling, investment in a core Richmond cycle network is required</w:t>
      </w:r>
      <w:r w:rsidR="0016615C">
        <w:rPr>
          <w:rFonts w:cs="Arial"/>
          <w:color w:val="000000"/>
        </w:rPr>
        <w:t xml:space="preserve"> over the next 10 years</w:t>
      </w:r>
      <w:r w:rsidRPr="006806A6">
        <w:rPr>
          <w:rFonts w:cs="Arial"/>
          <w:color w:val="000000"/>
        </w:rPr>
        <w:t xml:space="preserve">. This will integrate existing and potential routes across the borough. The proposed core network is shown in Figure 3.3 and comments on these route alignments are welcomed as part of the strategy consultation. </w:t>
      </w:r>
    </w:p>
    <w:p w:rsidR="004412FB" w:rsidRPr="006806A6" w:rsidRDefault="00BF74A1" w:rsidP="004412FB">
      <w:pPr>
        <w:spacing w:after="200"/>
        <w:rPr>
          <w:rFonts w:cs="Arial"/>
          <w:color w:val="000000"/>
        </w:rPr>
      </w:pPr>
      <w:r w:rsidRPr="006806A6">
        <w:rPr>
          <w:rFonts w:cs="Arial"/>
          <w:color w:val="000000"/>
        </w:rPr>
        <w:t xml:space="preserve">Part of this network will be ‘Quietways’ which will be targeted at cyclists who may not feel confident cycling on busy main roads or who simply prefer quieter routes. Interventions are intended to be comparatively low level except where they cross busy junctions. Quietways will be a pan London network which will be delivered in partnership with </w:t>
      </w:r>
      <w:proofErr w:type="spellStart"/>
      <w:r w:rsidRPr="006806A6">
        <w:rPr>
          <w:rFonts w:cs="Arial"/>
          <w:color w:val="000000"/>
        </w:rPr>
        <w:t>TfL</w:t>
      </w:r>
      <w:proofErr w:type="spellEnd"/>
      <w:r w:rsidRPr="006806A6">
        <w:rPr>
          <w:rFonts w:cs="Arial"/>
          <w:color w:val="000000"/>
        </w:rPr>
        <w:t xml:space="preserve">, neighbouring boroughs and The Royal Parks. Signage of these routes will be in accordance with the </w:t>
      </w:r>
      <w:proofErr w:type="spellStart"/>
      <w:r w:rsidRPr="006806A6">
        <w:rPr>
          <w:rFonts w:cs="Arial"/>
          <w:color w:val="000000"/>
        </w:rPr>
        <w:t>TfL</w:t>
      </w:r>
      <w:proofErr w:type="spellEnd"/>
      <w:r w:rsidRPr="006806A6">
        <w:rPr>
          <w:rFonts w:cs="Arial"/>
          <w:color w:val="000000"/>
        </w:rPr>
        <w:t xml:space="preserve"> pan London strategy, whilst recognising the need to keep signage to a minimum and not cause a proliferation of clutter. Clear signage of any routes that are shared with pedestrians will be particularly important in order to help minimise conflict. At least two </w:t>
      </w:r>
      <w:proofErr w:type="spellStart"/>
      <w:r w:rsidRPr="006806A6">
        <w:rPr>
          <w:rFonts w:cs="Arial"/>
          <w:color w:val="000000"/>
        </w:rPr>
        <w:t>Quietway</w:t>
      </w:r>
      <w:proofErr w:type="spellEnd"/>
      <w:r w:rsidRPr="006806A6">
        <w:rPr>
          <w:rFonts w:cs="Arial"/>
          <w:color w:val="000000"/>
        </w:rPr>
        <w:t xml:space="preserve"> routes will be delivered in the borough by the end of 2017.</w:t>
      </w:r>
    </w:p>
    <w:p w:rsidR="004412FB" w:rsidRPr="006806A6" w:rsidRDefault="00BF74A1" w:rsidP="004412FB">
      <w:pPr>
        <w:rPr>
          <w:rFonts w:cs="Arial"/>
          <w:color w:val="000000"/>
        </w:rPr>
      </w:pPr>
      <w:r w:rsidRPr="006806A6">
        <w:rPr>
          <w:rFonts w:cs="Arial"/>
          <w:color w:val="000000"/>
        </w:rPr>
        <w:t xml:space="preserve">The Council will also work with cycle groups, such as Richmond Cycling Campaign, to identify other improvements away from the primary cycle network that improve safety, comfort, connectivity, and legibility. This will include investigating the conversion of one way streets to two-way for cyclists and filtered permeability. Improvements to more local connections from the primary network to key facilities (railways stations, schools </w:t>
      </w:r>
      <w:proofErr w:type="spellStart"/>
      <w:r w:rsidRPr="006806A6">
        <w:rPr>
          <w:rFonts w:cs="Arial"/>
          <w:color w:val="000000"/>
        </w:rPr>
        <w:t>etc</w:t>
      </w:r>
      <w:proofErr w:type="spellEnd"/>
      <w:r w:rsidRPr="006806A6">
        <w:rPr>
          <w:rFonts w:cs="Arial"/>
          <w:color w:val="000000"/>
        </w:rPr>
        <w:t>) will also be implemented.</w:t>
      </w:r>
    </w:p>
    <w:p w:rsidR="004412FB" w:rsidRPr="006806A6" w:rsidRDefault="004412FB" w:rsidP="004412FB">
      <w:pPr>
        <w:rPr>
          <w:rFonts w:cs="Arial"/>
          <w:color w:val="000000"/>
        </w:rPr>
      </w:pPr>
    </w:p>
    <w:p w:rsidR="004412FB" w:rsidRPr="006806A6" w:rsidRDefault="00BF74A1" w:rsidP="004412FB">
      <w:pPr>
        <w:rPr>
          <w:rFonts w:cs="Arial"/>
          <w:b/>
          <w:color w:val="000000"/>
          <w:szCs w:val="22"/>
        </w:rPr>
      </w:pPr>
      <w:r w:rsidRPr="006806A6">
        <w:rPr>
          <w:rFonts w:cs="Arial"/>
          <w:b/>
          <w:color w:val="000000"/>
          <w:szCs w:val="22"/>
        </w:rPr>
        <w:t>A2</w:t>
      </w:r>
      <w:r w:rsidRPr="006806A6">
        <w:rPr>
          <w:rFonts w:cs="Arial"/>
          <w:b/>
          <w:color w:val="000000"/>
          <w:szCs w:val="22"/>
        </w:rPr>
        <w:tab/>
        <w:t xml:space="preserve">Better Junctions </w:t>
      </w:r>
      <w:r w:rsidR="0016615C">
        <w:rPr>
          <w:rFonts w:cs="Arial"/>
          <w:b/>
          <w:color w:val="000000"/>
          <w:szCs w:val="22"/>
        </w:rPr>
        <w:t>and links</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Accidents involving cyclists often occur at junctions where there is more likely to be a conflict in movement. To tackle this issue the Council will:</w:t>
      </w:r>
    </w:p>
    <w:p w:rsidR="004412FB" w:rsidRPr="006806A6" w:rsidRDefault="004412FB" w:rsidP="004412FB">
      <w:pPr>
        <w:rPr>
          <w:rFonts w:cs="Arial"/>
          <w:color w:val="000000"/>
          <w:szCs w:val="22"/>
        </w:rPr>
      </w:pP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Review accident data annually to identify problem locations and appropriate improvements, and to identify any other casualty trends;</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Work with cycle groups to identify other junctions that can be a barrier to cycling and need improving;</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Review guard-rail to consider where this can be removed;</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Review ASLs, seeking to increase coverage and depth where necessary;</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Trial innovations such as advanced cycle signals, ‘All Green’ phases and two stage right turns where appropriate;</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 xml:space="preserve">Work in partnership with </w:t>
      </w:r>
      <w:proofErr w:type="spellStart"/>
      <w:r w:rsidRPr="006806A6">
        <w:rPr>
          <w:rFonts w:cs="Arial"/>
          <w:color w:val="000000"/>
          <w:sz w:val="22"/>
        </w:rPr>
        <w:t>TfL</w:t>
      </w:r>
      <w:proofErr w:type="spellEnd"/>
      <w:r w:rsidRPr="006806A6">
        <w:rPr>
          <w:rFonts w:cs="Arial"/>
          <w:color w:val="000000"/>
          <w:sz w:val="22"/>
        </w:rPr>
        <w:t xml:space="preserve"> to identify improvements on the TLRN and the Royal Parks to improve access/egress from routes in the Royal Parks.</w:t>
      </w:r>
    </w:p>
    <w:p w:rsidR="004412FB" w:rsidRPr="006806A6" w:rsidRDefault="004412FB" w:rsidP="004412FB">
      <w:pPr>
        <w:rPr>
          <w:rFonts w:cs="Arial"/>
          <w:b/>
          <w:color w:val="000000"/>
          <w:szCs w:val="22"/>
        </w:rPr>
      </w:pPr>
    </w:p>
    <w:p w:rsidR="004412FB" w:rsidRPr="006806A6" w:rsidRDefault="00BF74A1" w:rsidP="004412FB">
      <w:pPr>
        <w:rPr>
          <w:rFonts w:cs="Arial"/>
          <w:b/>
          <w:color w:val="000000"/>
          <w:szCs w:val="22"/>
        </w:rPr>
      </w:pPr>
      <w:r w:rsidRPr="006806A6">
        <w:rPr>
          <w:rFonts w:cs="Arial"/>
          <w:b/>
          <w:color w:val="000000"/>
          <w:szCs w:val="22"/>
        </w:rPr>
        <w:lastRenderedPageBreak/>
        <w:t>A3</w:t>
      </w:r>
      <w:r w:rsidRPr="006806A6">
        <w:rPr>
          <w:rFonts w:cs="Arial"/>
          <w:b/>
          <w:color w:val="000000"/>
          <w:szCs w:val="22"/>
        </w:rPr>
        <w:tab/>
        <w:t>Better Bridges</w:t>
      </w:r>
    </w:p>
    <w:p w:rsidR="004412FB" w:rsidRPr="006806A6" w:rsidRDefault="004412FB" w:rsidP="004412FB">
      <w:pPr>
        <w:rPr>
          <w:rFonts w:cs="Arial"/>
          <w:color w:val="000000"/>
          <w:szCs w:val="22"/>
        </w:rPr>
      </w:pPr>
    </w:p>
    <w:p w:rsidR="004412FB" w:rsidRPr="006806A6" w:rsidRDefault="00BF74A1" w:rsidP="004412FB">
      <w:pPr>
        <w:rPr>
          <w:rFonts w:cs="Arial"/>
          <w:color w:val="000000"/>
        </w:rPr>
      </w:pPr>
      <w:r w:rsidRPr="006806A6">
        <w:rPr>
          <w:rFonts w:cs="Arial"/>
          <w:color w:val="000000"/>
          <w:szCs w:val="22"/>
        </w:rPr>
        <w:t xml:space="preserve">Richmond upon Thames has a number of foot bridges across rivers and railway lines, which are not wide enough to permit cycling and can therefore be perceived as barriers to cycling. This will be addressed by </w:t>
      </w:r>
      <w:r w:rsidRPr="006806A6">
        <w:rPr>
          <w:rFonts w:cs="Arial"/>
          <w:color w:val="000000"/>
        </w:rPr>
        <w:t xml:space="preserve">implementing a rolling programme of cycle ramps over footbridges. Improvements to existing road bridges will also be considered. Opportunities for new bridges or improving existing pedestrian bridges to enable cycle access will also be identified such as a new pedestrian and cycle bridge between Twickenham and Ham. </w:t>
      </w:r>
    </w:p>
    <w:p w:rsidR="004412FB" w:rsidRPr="006806A6" w:rsidRDefault="004412FB" w:rsidP="004412FB">
      <w:pPr>
        <w:rPr>
          <w:rFonts w:cs="Arial"/>
          <w:color w:val="000000"/>
        </w:rPr>
      </w:pPr>
    </w:p>
    <w:p w:rsidR="004412FB" w:rsidRPr="006806A6" w:rsidRDefault="00BF74A1" w:rsidP="004412FB">
      <w:pPr>
        <w:rPr>
          <w:rFonts w:cs="Arial"/>
          <w:b/>
          <w:color w:val="000000"/>
          <w:szCs w:val="22"/>
        </w:rPr>
      </w:pPr>
      <w:r w:rsidRPr="006806A6">
        <w:rPr>
          <w:rFonts w:cs="Arial"/>
          <w:b/>
          <w:color w:val="000000"/>
          <w:szCs w:val="22"/>
        </w:rPr>
        <w:t>A4</w:t>
      </w:r>
      <w:r w:rsidRPr="006806A6">
        <w:rPr>
          <w:rFonts w:cs="Arial"/>
          <w:b/>
          <w:color w:val="000000"/>
          <w:szCs w:val="22"/>
        </w:rPr>
        <w:tab/>
        <w:t>Integrating cycling into new schemes</w:t>
      </w:r>
    </w:p>
    <w:p w:rsidR="004412FB" w:rsidRPr="006806A6" w:rsidRDefault="004412FB" w:rsidP="004412FB">
      <w:pPr>
        <w:rPr>
          <w:rFonts w:cs="Arial"/>
          <w:color w:val="000000"/>
          <w:szCs w:val="22"/>
        </w:rPr>
      </w:pPr>
    </w:p>
    <w:p w:rsidR="004412FB" w:rsidRPr="006806A6" w:rsidRDefault="00BF74A1" w:rsidP="004412FB">
      <w:pPr>
        <w:rPr>
          <w:rFonts w:cs="Arial"/>
          <w:color w:val="000000"/>
        </w:rPr>
      </w:pPr>
      <w:r w:rsidRPr="006806A6">
        <w:rPr>
          <w:rFonts w:cs="Arial"/>
          <w:color w:val="000000"/>
          <w:szCs w:val="22"/>
        </w:rPr>
        <w:t>T</w:t>
      </w:r>
      <w:r w:rsidRPr="006806A6">
        <w:rPr>
          <w:rFonts w:cs="Arial"/>
          <w:color w:val="000000"/>
        </w:rPr>
        <w:t>he needs of cyclists will continue to be considered in the development of any new transport or development scheme, including the Council’s uplift programme, with consideration given to safety, connectivity, comfort, legibility and the London Cycle Design Standards (LCDS). All schemes will be reviewed by the officer responsible for cycling matters.</w:t>
      </w:r>
    </w:p>
    <w:p w:rsidR="004412FB" w:rsidRPr="006806A6" w:rsidRDefault="004412FB" w:rsidP="004412FB">
      <w:pPr>
        <w:rPr>
          <w:rFonts w:cs="Arial"/>
          <w:color w:val="000000"/>
        </w:rPr>
      </w:pPr>
    </w:p>
    <w:p w:rsidR="004412FB" w:rsidRPr="006806A6" w:rsidRDefault="00BF74A1" w:rsidP="004412FB">
      <w:pPr>
        <w:rPr>
          <w:rFonts w:cs="Arial"/>
          <w:b/>
          <w:color w:val="000000"/>
          <w:szCs w:val="22"/>
        </w:rPr>
      </w:pPr>
      <w:r w:rsidRPr="006806A6">
        <w:rPr>
          <w:rFonts w:cs="Arial"/>
          <w:b/>
          <w:color w:val="000000"/>
          <w:szCs w:val="22"/>
        </w:rPr>
        <w:t>A5</w:t>
      </w:r>
      <w:r w:rsidRPr="006806A6">
        <w:rPr>
          <w:rFonts w:cs="Arial"/>
          <w:b/>
          <w:color w:val="000000"/>
          <w:szCs w:val="22"/>
        </w:rPr>
        <w:tab/>
        <w:t>Well maintained roads and routes</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 xml:space="preserve">Where maintenance or utility works are being carried out, care will be taken to ensure that the site is safe for cyclists, particularly when a site is left unattended. The Council ensures this by requiring the statutory undertaker to comply with the relevant parts of the ‘Safety at </w:t>
      </w:r>
      <w:proofErr w:type="spellStart"/>
      <w:r w:rsidRPr="006806A6">
        <w:rPr>
          <w:rFonts w:cs="Arial"/>
          <w:color w:val="000000"/>
          <w:szCs w:val="22"/>
        </w:rPr>
        <w:t>Streetworks</w:t>
      </w:r>
      <w:proofErr w:type="spellEnd"/>
      <w:r w:rsidRPr="006806A6">
        <w:rPr>
          <w:rFonts w:cs="Arial"/>
          <w:color w:val="000000"/>
          <w:szCs w:val="22"/>
        </w:rPr>
        <w:t xml:space="preserve"> Code’ published by the </w:t>
      </w:r>
      <w:proofErr w:type="spellStart"/>
      <w:r w:rsidRPr="006806A6">
        <w:rPr>
          <w:rFonts w:cs="Arial"/>
          <w:color w:val="000000"/>
          <w:szCs w:val="22"/>
        </w:rPr>
        <w:t>DfT.</w:t>
      </w:r>
      <w:proofErr w:type="spellEnd"/>
      <w:r w:rsidRPr="006806A6">
        <w:rPr>
          <w:rFonts w:cs="Arial"/>
          <w:color w:val="000000"/>
          <w:szCs w:val="22"/>
        </w:rPr>
        <w:t xml:space="preserve"> There is also additional guidance within the LCDS. </w:t>
      </w:r>
      <w:r w:rsidRPr="006806A6">
        <w:rPr>
          <w:rFonts w:cs="Arial"/>
          <w:color w:val="000000"/>
        </w:rPr>
        <w:t xml:space="preserve">Maintenance regimes for the primary cycle network </w:t>
      </w:r>
      <w:r w:rsidR="0016615C">
        <w:rPr>
          <w:rFonts w:cs="Arial"/>
          <w:color w:val="000000"/>
        </w:rPr>
        <w:t xml:space="preserve">and Principal Road Network </w:t>
      </w:r>
      <w:r w:rsidRPr="006806A6">
        <w:rPr>
          <w:rFonts w:cs="Arial"/>
          <w:color w:val="000000"/>
        </w:rPr>
        <w:t xml:space="preserve">will also be reviewed to ensure that routes and signage are well </w:t>
      </w:r>
      <w:proofErr w:type="gramStart"/>
      <w:r w:rsidRPr="006806A6">
        <w:rPr>
          <w:rFonts w:cs="Arial"/>
          <w:color w:val="000000"/>
        </w:rPr>
        <w:t>maintained,</w:t>
      </w:r>
      <w:proofErr w:type="gramEnd"/>
      <w:r w:rsidRPr="006806A6">
        <w:rPr>
          <w:rFonts w:cs="Arial"/>
          <w:color w:val="000000"/>
        </w:rPr>
        <w:t xml:space="preserve"> with opportunities taken to improve any ‘ironwork’ in the carriageway which may pose a risk to cyclists i.e. gullies etc.</w:t>
      </w:r>
    </w:p>
    <w:p w:rsidR="004412FB" w:rsidRPr="006806A6" w:rsidRDefault="004412FB" w:rsidP="004412FB">
      <w:pPr>
        <w:rPr>
          <w:rFonts w:cs="Arial"/>
          <w:b/>
          <w:color w:val="000000"/>
          <w:szCs w:val="22"/>
        </w:rPr>
      </w:pPr>
    </w:p>
    <w:p w:rsidR="004412FB" w:rsidRPr="006806A6" w:rsidRDefault="00BF74A1" w:rsidP="004412FB">
      <w:pPr>
        <w:rPr>
          <w:rFonts w:cs="Arial"/>
          <w:b/>
          <w:color w:val="000000"/>
          <w:szCs w:val="22"/>
        </w:rPr>
      </w:pPr>
      <w:r w:rsidRPr="006806A6">
        <w:rPr>
          <w:rFonts w:cs="Arial"/>
          <w:b/>
          <w:color w:val="000000"/>
          <w:szCs w:val="22"/>
        </w:rPr>
        <w:t>A6</w:t>
      </w:r>
      <w:r w:rsidRPr="006806A6">
        <w:rPr>
          <w:rFonts w:cs="Arial"/>
          <w:b/>
          <w:color w:val="000000"/>
          <w:szCs w:val="22"/>
        </w:rPr>
        <w:tab/>
        <w:t>More cycle training</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Cycle training equips people with the skills they need to cycle safely and with confidence and helps participants to:</w:t>
      </w:r>
    </w:p>
    <w:p w:rsidR="004412FB" w:rsidRPr="006806A6" w:rsidRDefault="00BF74A1" w:rsidP="004412FB">
      <w:pPr>
        <w:numPr>
          <w:ilvl w:val="0"/>
          <w:numId w:val="2"/>
        </w:numPr>
        <w:rPr>
          <w:rFonts w:cs="Arial"/>
          <w:color w:val="000000"/>
          <w:szCs w:val="22"/>
        </w:rPr>
      </w:pPr>
      <w:r w:rsidRPr="006806A6">
        <w:rPr>
          <w:rFonts w:cs="Arial"/>
          <w:color w:val="000000"/>
          <w:szCs w:val="22"/>
        </w:rPr>
        <w:t>Develop observation and manoeuvrability skills</w:t>
      </w:r>
    </w:p>
    <w:p w:rsidR="004412FB" w:rsidRPr="006806A6" w:rsidRDefault="00BF74A1" w:rsidP="004412FB">
      <w:pPr>
        <w:numPr>
          <w:ilvl w:val="0"/>
          <w:numId w:val="2"/>
        </w:numPr>
        <w:rPr>
          <w:rFonts w:cs="Arial"/>
          <w:color w:val="000000"/>
          <w:szCs w:val="22"/>
        </w:rPr>
      </w:pPr>
      <w:r w:rsidRPr="006806A6">
        <w:rPr>
          <w:rFonts w:cs="Arial"/>
          <w:color w:val="000000"/>
          <w:szCs w:val="22"/>
        </w:rPr>
        <w:t>Learn to use the Highway Code and other laws relating to riding on the highway</w:t>
      </w:r>
    </w:p>
    <w:p w:rsidR="004412FB" w:rsidRPr="006806A6" w:rsidRDefault="00BF74A1" w:rsidP="004412FB">
      <w:pPr>
        <w:numPr>
          <w:ilvl w:val="0"/>
          <w:numId w:val="2"/>
        </w:numPr>
        <w:rPr>
          <w:rFonts w:cs="Arial"/>
          <w:color w:val="000000"/>
          <w:szCs w:val="22"/>
        </w:rPr>
      </w:pPr>
      <w:r w:rsidRPr="006806A6">
        <w:rPr>
          <w:rFonts w:cs="Arial"/>
          <w:color w:val="000000"/>
          <w:szCs w:val="22"/>
        </w:rPr>
        <w:t>Learn the importance of hazard awareness and cycle maintenance</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The ‘</w:t>
      </w:r>
      <w:proofErr w:type="spellStart"/>
      <w:r w:rsidRPr="006806A6">
        <w:rPr>
          <w:rFonts w:cs="Arial"/>
          <w:color w:val="000000"/>
          <w:szCs w:val="22"/>
        </w:rPr>
        <w:t>Bikeability</w:t>
      </w:r>
      <w:proofErr w:type="spellEnd"/>
      <w:r w:rsidRPr="006806A6">
        <w:rPr>
          <w:rFonts w:cs="Arial"/>
          <w:color w:val="000000"/>
          <w:szCs w:val="22"/>
        </w:rPr>
        <w:t>’ scheme is a national standard in cycle training, and is used to offer consistency in training to set skill levels (1-3) across the country. Training is currently available to anyone living, working or studying within the borough.</w:t>
      </w:r>
      <w:r w:rsidRPr="006806A6">
        <w:rPr>
          <w:rFonts w:cs="Arial"/>
          <w:b/>
          <w:color w:val="000000"/>
          <w:szCs w:val="22"/>
        </w:rPr>
        <w:t xml:space="preserve"> </w:t>
      </w:r>
      <w:r w:rsidRPr="006806A6">
        <w:rPr>
          <w:rFonts w:cs="Arial"/>
          <w:color w:val="000000"/>
          <w:szCs w:val="22"/>
        </w:rPr>
        <w:t xml:space="preserve">Level 1 training is offered to all schools (in Year 5) at a small charge, </w:t>
      </w:r>
      <w:r w:rsidRPr="006806A6">
        <w:rPr>
          <w:rFonts w:cs="Arial"/>
          <w:color w:val="000000"/>
        </w:rPr>
        <w:t xml:space="preserve">and Level 2 to </w:t>
      </w:r>
      <w:proofErr w:type="spellStart"/>
      <w:r w:rsidRPr="006806A6">
        <w:rPr>
          <w:rFonts w:cs="Arial"/>
          <w:color w:val="000000"/>
        </w:rPr>
        <w:t>Yr</w:t>
      </w:r>
      <w:proofErr w:type="spellEnd"/>
      <w:r w:rsidRPr="006806A6">
        <w:rPr>
          <w:rFonts w:cs="Arial"/>
          <w:color w:val="000000"/>
        </w:rPr>
        <w:t xml:space="preserve"> 6 pupils free of charge. </w:t>
      </w:r>
      <w:r w:rsidRPr="006806A6">
        <w:rPr>
          <w:rFonts w:cs="Arial"/>
          <w:color w:val="000000"/>
          <w:szCs w:val="22"/>
        </w:rPr>
        <w:t>Adults are charged at a subsidised rate, except for those in receipt of benefits who are entitled to free training. The training is tailored to best meet the ability of the participant, which can range from a total novice to an experienced cyclist who just wants a few pointers on tackling busier junctions.</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At present around two thirds of adult participants are women. However, there is a need to increase p</w:t>
      </w:r>
      <w:r w:rsidRPr="006806A6">
        <w:rPr>
          <w:rFonts w:cs="Arial"/>
          <w:color w:val="000000"/>
        </w:rPr>
        <w:t>romotion of cycle training, particularly to those groups who tend to be involved in higher proportions of accidents (</w:t>
      </w:r>
      <w:proofErr w:type="spellStart"/>
      <w:r w:rsidRPr="006806A6">
        <w:rPr>
          <w:rFonts w:cs="Arial"/>
          <w:color w:val="000000"/>
        </w:rPr>
        <w:t>i.e</w:t>
      </w:r>
      <w:proofErr w:type="spellEnd"/>
      <w:r w:rsidRPr="006806A6">
        <w:rPr>
          <w:rFonts w:cs="Arial"/>
          <w:color w:val="000000"/>
        </w:rPr>
        <w:t xml:space="preserve"> men), other harder to reach groups, families and those returning to cycling after long breaks. Cycle training is also promoted to medium and large businesses to try and engage not only would be new cyclists but also existing commuter cyclists, particularly men who might not otherwise consider the need for training.  We will promote cycle training through a variety of channels, including through the website, through posters and flyers posted in community buildings (such as GPS, hospitals and libraries) and by working with cycle groups. </w:t>
      </w:r>
    </w:p>
    <w:p w:rsidR="004412FB" w:rsidRPr="006806A6" w:rsidRDefault="004412FB" w:rsidP="004412FB">
      <w:pPr>
        <w:rPr>
          <w:rFonts w:cs="Arial"/>
          <w:color w:val="000000"/>
        </w:rPr>
      </w:pPr>
    </w:p>
    <w:p w:rsidR="004412FB" w:rsidRPr="006806A6" w:rsidRDefault="00BF74A1" w:rsidP="004412FB">
      <w:pPr>
        <w:tabs>
          <w:tab w:val="left" w:pos="5040"/>
        </w:tabs>
        <w:rPr>
          <w:rFonts w:cs="Arial"/>
          <w:color w:val="000000"/>
        </w:rPr>
      </w:pPr>
      <w:r w:rsidRPr="006806A6">
        <w:rPr>
          <w:rFonts w:cs="Arial"/>
          <w:color w:val="000000"/>
        </w:rPr>
        <w:tab/>
      </w:r>
    </w:p>
    <w:p w:rsidR="004412FB" w:rsidRPr="006806A6" w:rsidRDefault="004412FB" w:rsidP="004412FB">
      <w:pPr>
        <w:rPr>
          <w:rFonts w:cs="Arial"/>
          <w:b/>
          <w:color w:val="000000"/>
          <w:szCs w:val="22"/>
        </w:rPr>
        <w:sectPr w:rsidR="004412FB" w:rsidRPr="006806A6" w:rsidSect="004412FB">
          <w:type w:val="continuous"/>
          <w:pgSz w:w="11906" w:h="16838"/>
          <w:pgMar w:top="1440" w:right="1440" w:bottom="1440" w:left="1440" w:header="708" w:footer="708" w:gutter="0"/>
          <w:cols w:space="709"/>
          <w:docGrid w:linePitch="360"/>
        </w:sectPr>
      </w:pPr>
    </w:p>
    <w:p w:rsidR="004412FB" w:rsidRPr="006806A6" w:rsidRDefault="00BF74A1" w:rsidP="004412FB">
      <w:pPr>
        <w:rPr>
          <w:rFonts w:cs="Arial"/>
          <w:color w:val="000000"/>
          <w:szCs w:val="22"/>
        </w:rPr>
        <w:sectPr w:rsidR="004412FB" w:rsidRPr="006806A6" w:rsidSect="004412FB">
          <w:pgSz w:w="16838" w:h="11906" w:orient="landscape"/>
          <w:pgMar w:top="1440" w:right="1440" w:bottom="1440" w:left="1440" w:header="708" w:footer="708" w:gutter="0"/>
          <w:cols w:space="709"/>
          <w:docGrid w:linePitch="360"/>
        </w:sectPr>
      </w:pPr>
      <w:r w:rsidRPr="006806A6">
        <w:rPr>
          <w:rFonts w:cs="Arial"/>
          <w:color w:val="000000"/>
          <w:szCs w:val="22"/>
        </w:rPr>
        <w:lastRenderedPageBreak/>
        <w:t xml:space="preserve"> </w:t>
      </w:r>
      <w:r w:rsidR="00460B5A" w:rsidRPr="00460B5A">
        <w:rPr>
          <w:noProof/>
        </w:rPr>
        <w:drawing>
          <wp:inline distT="0" distB="0" distL="0" distR="0" wp14:anchorId="20CC7D74" wp14:editId="5FF59B03">
            <wp:extent cx="8360229" cy="583876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351885" cy="5832935"/>
                    </a:xfrm>
                    <a:prstGeom prst="rect">
                      <a:avLst/>
                    </a:prstGeom>
                  </pic:spPr>
                </pic:pic>
              </a:graphicData>
            </a:graphic>
          </wp:inline>
        </w:drawing>
      </w:r>
    </w:p>
    <w:p w:rsidR="004412FB" w:rsidRPr="006806A6" w:rsidRDefault="00BF74A1" w:rsidP="004412FB">
      <w:pPr>
        <w:rPr>
          <w:rFonts w:cs="Arial"/>
          <w:b/>
          <w:color w:val="000000"/>
          <w:szCs w:val="22"/>
        </w:rPr>
      </w:pPr>
      <w:r w:rsidRPr="006806A6">
        <w:rPr>
          <w:rFonts w:cs="Arial"/>
          <w:b/>
          <w:color w:val="000000"/>
          <w:szCs w:val="22"/>
        </w:rPr>
        <w:lastRenderedPageBreak/>
        <w:t>A7</w:t>
      </w:r>
      <w:r w:rsidRPr="006806A6">
        <w:rPr>
          <w:rFonts w:cs="Arial"/>
          <w:b/>
          <w:color w:val="000000"/>
          <w:szCs w:val="22"/>
        </w:rPr>
        <w:tab/>
        <w:t>Safer HGVs</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 xml:space="preserve">A range of initiatives will be delivered to give both cyclists and HGV drivers a greater appreciation of the issues they each face when navigating London’s roads. Measures to encourage fleet operators to equip their vehicles with the latest technology to assist them in detecting cyclists in the vicinity of their vehicle will also be implemented. </w:t>
      </w:r>
    </w:p>
    <w:p w:rsidR="004412FB" w:rsidRPr="006806A6" w:rsidRDefault="004412FB" w:rsidP="004412FB">
      <w:pPr>
        <w:rPr>
          <w:rFonts w:cs="Arial"/>
          <w:color w:val="000000"/>
          <w:szCs w:val="22"/>
        </w:rPr>
      </w:pP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The Council currently has Bronze FORS (Fleet Operator Recognition Scheme) accreditation and is seeking to progress towards Silver accreditation</w:t>
      </w:r>
      <w:r w:rsidR="0016615C">
        <w:rPr>
          <w:rFonts w:cs="Arial"/>
          <w:color w:val="000000"/>
          <w:sz w:val="22"/>
        </w:rPr>
        <w:t xml:space="preserve"> by 2020, and Gold by 2026</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All new Council contracts will need to meet FORS Bronze standard and a number of other conditions around vehicle equipment and driver training/checks (see Appendix 3).</w:t>
      </w:r>
    </w:p>
    <w:p w:rsidR="004412FB" w:rsidRPr="006806A6"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Contractors operating within the Borough and businesses with fleets will be engaged on their Work Related Road Risk policies and encouraged to sign up for a package of measures to ensure that they keep their vehicles and drivers up to standard. This will include free Safer Urban Driver Training which will be available to any fleet driver – HGV or LGV. This course also has a practical element whereby drivers receive on bike cycle training.</w:t>
      </w:r>
    </w:p>
    <w:p w:rsidR="004412FB" w:rsidRDefault="00BF74A1" w:rsidP="004412FB">
      <w:pPr>
        <w:pStyle w:val="ListParagraph"/>
        <w:numPr>
          <w:ilvl w:val="0"/>
          <w:numId w:val="1"/>
        </w:numPr>
        <w:spacing w:before="0" w:after="200" w:line="240" w:lineRule="auto"/>
        <w:jc w:val="left"/>
        <w:rPr>
          <w:rFonts w:cs="Arial"/>
          <w:color w:val="000000"/>
          <w:sz w:val="22"/>
        </w:rPr>
      </w:pPr>
      <w:r w:rsidRPr="006806A6">
        <w:rPr>
          <w:rFonts w:cs="Arial"/>
          <w:color w:val="000000"/>
          <w:sz w:val="22"/>
        </w:rPr>
        <w:t>Partnerships with business (particularly haulage firms) and London Buses will be used to facilitate ‘Exchanging Places’ programmes.</w:t>
      </w:r>
    </w:p>
    <w:p w:rsidR="0016615C" w:rsidRPr="006806A6" w:rsidRDefault="0016615C" w:rsidP="004412FB">
      <w:pPr>
        <w:pStyle w:val="ListParagraph"/>
        <w:numPr>
          <w:ilvl w:val="0"/>
          <w:numId w:val="1"/>
        </w:numPr>
        <w:spacing w:before="0" w:after="200" w:line="240" w:lineRule="auto"/>
        <w:jc w:val="left"/>
        <w:rPr>
          <w:rFonts w:cs="Arial"/>
          <w:color w:val="000000"/>
          <w:sz w:val="22"/>
        </w:rPr>
      </w:pPr>
      <w:r>
        <w:rPr>
          <w:rFonts w:cs="Arial"/>
          <w:color w:val="000000"/>
          <w:sz w:val="22"/>
        </w:rPr>
        <w:t>Trial of innovative safety equipment</w:t>
      </w:r>
    </w:p>
    <w:p w:rsidR="004412FB" w:rsidRPr="006806A6" w:rsidRDefault="00BF74A1" w:rsidP="004412FB">
      <w:pPr>
        <w:rPr>
          <w:rFonts w:cs="Arial"/>
          <w:b/>
          <w:color w:val="000000"/>
          <w:szCs w:val="22"/>
        </w:rPr>
      </w:pPr>
      <w:r w:rsidRPr="006806A6">
        <w:rPr>
          <w:rFonts w:cs="Arial"/>
          <w:b/>
          <w:color w:val="000000"/>
          <w:szCs w:val="22"/>
        </w:rPr>
        <w:t>A8</w:t>
      </w:r>
      <w:r w:rsidRPr="006806A6">
        <w:rPr>
          <w:rFonts w:cs="Arial"/>
          <w:b/>
          <w:color w:val="000000"/>
          <w:szCs w:val="22"/>
        </w:rPr>
        <w:tab/>
        <w:t>Enforcement against poor road user behaviour</w:t>
      </w:r>
    </w:p>
    <w:p w:rsidR="004412FB" w:rsidRPr="006806A6" w:rsidRDefault="004412FB" w:rsidP="004412FB">
      <w:pPr>
        <w:rPr>
          <w:rFonts w:cs="Arial"/>
          <w:color w:val="000000"/>
          <w:szCs w:val="22"/>
        </w:rPr>
      </w:pPr>
    </w:p>
    <w:p w:rsidR="004412FB" w:rsidRPr="006806A6" w:rsidRDefault="00BF74A1" w:rsidP="004412FB">
      <w:pPr>
        <w:rPr>
          <w:rFonts w:cs="Arial"/>
          <w:color w:val="000000"/>
          <w:szCs w:val="22"/>
        </w:rPr>
      </w:pPr>
      <w:r w:rsidRPr="006806A6">
        <w:rPr>
          <w:rFonts w:cs="Arial"/>
          <w:color w:val="000000"/>
          <w:szCs w:val="22"/>
        </w:rPr>
        <w:t>The Council supports the use of police resources to take enforcement action against any road user breaking road regulations. This includes infractions such as speeding, red light jumping, encroachment of vehicles into ASLs and cycling on the footway. Enforcement that is balanced and is not biased towards any one user group is usually most effective. The Council will work with the police to deliver joint enforcement and education events at three hotspot junctions every month. Additional campaigns that encourage mutual respect amongst all road users will also be considered.</w:t>
      </w:r>
    </w:p>
    <w:p w:rsidR="004412FB" w:rsidRPr="006806A6" w:rsidRDefault="004412FB" w:rsidP="004412FB">
      <w:pPr>
        <w:rPr>
          <w:rFonts w:cs="Arial"/>
          <w:szCs w:val="22"/>
        </w:rPr>
      </w:pPr>
    </w:p>
    <w:p w:rsidR="004412FB" w:rsidRPr="006806A6" w:rsidRDefault="00BF74A1" w:rsidP="004412FB">
      <w:pPr>
        <w:rPr>
          <w:rFonts w:cs="Arial"/>
          <w:b/>
          <w:szCs w:val="22"/>
        </w:rPr>
      </w:pPr>
      <w:r w:rsidRPr="006806A6">
        <w:rPr>
          <w:rFonts w:cs="Arial"/>
          <w:b/>
          <w:szCs w:val="22"/>
        </w:rPr>
        <w:t xml:space="preserve">A9 </w:t>
      </w:r>
      <w:r w:rsidRPr="006806A6">
        <w:rPr>
          <w:rFonts w:cs="Arial"/>
          <w:b/>
          <w:szCs w:val="22"/>
        </w:rPr>
        <w:tab/>
        <w:t>Speed limits and traffic calming</w:t>
      </w:r>
    </w:p>
    <w:p w:rsidR="004412FB" w:rsidRPr="006806A6" w:rsidRDefault="004412FB" w:rsidP="004412FB">
      <w:pPr>
        <w:rPr>
          <w:rFonts w:cs="Arial"/>
          <w:szCs w:val="22"/>
        </w:rPr>
      </w:pPr>
    </w:p>
    <w:p w:rsidR="004412FB" w:rsidRPr="006806A6" w:rsidRDefault="00BF74A1" w:rsidP="004412FB">
      <w:pPr>
        <w:rPr>
          <w:rFonts w:cs="Arial"/>
          <w:szCs w:val="22"/>
        </w:rPr>
      </w:pPr>
      <w:r w:rsidRPr="006806A6">
        <w:rPr>
          <w:rFonts w:cs="Arial"/>
          <w:szCs w:val="22"/>
        </w:rPr>
        <w:t>Research has been undertaken that has found that the greatest benefit for cyclist safety (and other road users) accrue</w:t>
      </w:r>
      <w:r w:rsidR="0016615C">
        <w:rPr>
          <w:rFonts w:cs="Arial"/>
          <w:szCs w:val="22"/>
        </w:rPr>
        <w:t>s</w:t>
      </w:r>
      <w:r w:rsidRPr="006806A6">
        <w:rPr>
          <w:rFonts w:cs="Arial"/>
          <w:szCs w:val="22"/>
        </w:rPr>
        <w:t xml:space="preserve"> from reducing traffic speeds (</w:t>
      </w:r>
      <w:proofErr w:type="spellStart"/>
      <w:r w:rsidRPr="006806A6">
        <w:rPr>
          <w:rFonts w:cs="Arial"/>
          <w:szCs w:val="22"/>
        </w:rPr>
        <w:t>DfT</w:t>
      </w:r>
      <w:proofErr w:type="spellEnd"/>
      <w:r w:rsidRPr="006806A6">
        <w:rPr>
          <w:rFonts w:cs="Arial"/>
          <w:szCs w:val="22"/>
        </w:rPr>
        <w:t xml:space="preserve"> 2011). This may be achieved through a variety of methods including street design that emphasises pedestrian and cyclist movement, physical traffic calming</w:t>
      </w:r>
      <w:r w:rsidR="0016615C">
        <w:rPr>
          <w:rFonts w:cs="Arial"/>
          <w:szCs w:val="22"/>
        </w:rPr>
        <w:t xml:space="preserve"> that is </w:t>
      </w:r>
      <w:r w:rsidR="006E5CD5">
        <w:rPr>
          <w:rFonts w:cs="Arial"/>
          <w:szCs w:val="22"/>
        </w:rPr>
        <w:t>sensitive to the needs of cyclists (</w:t>
      </w:r>
      <w:proofErr w:type="spellStart"/>
      <w:r w:rsidR="006E5CD5">
        <w:rPr>
          <w:rFonts w:cs="Arial"/>
          <w:szCs w:val="22"/>
        </w:rPr>
        <w:t>eg</w:t>
      </w:r>
      <w:proofErr w:type="spellEnd"/>
      <w:r w:rsidR="006E5CD5">
        <w:rPr>
          <w:rFonts w:cs="Arial"/>
          <w:szCs w:val="22"/>
        </w:rPr>
        <w:t xml:space="preserve"> sinusoidal humps)</w:t>
      </w:r>
      <w:r w:rsidRPr="006806A6">
        <w:rPr>
          <w:rFonts w:cs="Arial"/>
          <w:szCs w:val="22"/>
        </w:rPr>
        <w:t>, and the use of lower speeds. The 20mph policy states that town centres and locations where vulnerable people gather, such as outside schools, will be prioritised. However, these limits should aim to be self-enforcing.</w:t>
      </w:r>
    </w:p>
    <w:p w:rsidR="004412FB" w:rsidRPr="006806A6" w:rsidRDefault="004412FB" w:rsidP="004412FB">
      <w:pPr>
        <w:rPr>
          <w:b/>
          <w:color w:val="000000"/>
          <w:sz w:val="28"/>
          <w:szCs w:val="28"/>
        </w:rPr>
      </w:pPr>
    </w:p>
    <w:p w:rsidR="004412FB" w:rsidRPr="006806A6" w:rsidRDefault="00BF74A1" w:rsidP="004412FB">
      <w:pPr>
        <w:rPr>
          <w:b/>
          <w:color w:val="000000"/>
          <w:sz w:val="24"/>
        </w:rPr>
      </w:pPr>
      <w:r w:rsidRPr="006806A6">
        <w:rPr>
          <w:b/>
          <w:color w:val="000000"/>
          <w:sz w:val="28"/>
          <w:szCs w:val="28"/>
        </w:rPr>
        <w:t>3.2</w:t>
      </w:r>
      <w:r w:rsidRPr="006806A6">
        <w:rPr>
          <w:b/>
          <w:color w:val="000000"/>
          <w:sz w:val="28"/>
          <w:szCs w:val="28"/>
        </w:rPr>
        <w:tab/>
        <w:t xml:space="preserve">Objective B – Develop cycling as an everyday option </w:t>
      </w:r>
    </w:p>
    <w:p w:rsidR="004412FB" w:rsidRPr="006806A6" w:rsidRDefault="00BF74A1" w:rsidP="004412FB">
      <w:pPr>
        <w:tabs>
          <w:tab w:val="left" w:pos="2525"/>
        </w:tabs>
        <w:rPr>
          <w:b/>
          <w:color w:val="000000"/>
          <w:szCs w:val="22"/>
        </w:rPr>
      </w:pPr>
      <w:r w:rsidRPr="006806A6">
        <w:rPr>
          <w:b/>
          <w:color w:val="000000"/>
          <w:szCs w:val="22"/>
        </w:rPr>
        <w:tab/>
      </w:r>
    </w:p>
    <w:p w:rsidR="004412FB" w:rsidRPr="006806A6" w:rsidRDefault="00BF74A1" w:rsidP="004412FB">
      <w:pPr>
        <w:ind w:left="720" w:hanging="720"/>
        <w:rPr>
          <w:color w:val="000000"/>
          <w:szCs w:val="22"/>
        </w:rPr>
      </w:pPr>
      <w:r w:rsidRPr="006806A6">
        <w:rPr>
          <w:color w:val="000000"/>
          <w:szCs w:val="22"/>
        </w:rPr>
        <w:t>3.2.1</w:t>
      </w:r>
      <w:r w:rsidRPr="006806A6">
        <w:rPr>
          <w:color w:val="000000"/>
          <w:szCs w:val="22"/>
        </w:rPr>
        <w:tab/>
        <w:t xml:space="preserve">In order to develop cycling as an everyday option people need secure and convenient places to store their bikes at the start and end of their journey so that it can be more attractive than walking, catching a bus/train or getting in the car. The Council has already implemented cycle parking in many of the boroughs local centres and at other key trip attractors. However, during the summer months many of these stands are at capacity and further locations are required. Finding such locations in busy town centre areas can be challenging, and without such facilities there is often an increase in informal parking, which can be unsightly, obstructive and dangerous for pedestrians, particularly those with visual impairments, and other road </w:t>
      </w:r>
      <w:r w:rsidRPr="006806A6">
        <w:rPr>
          <w:color w:val="000000"/>
          <w:szCs w:val="22"/>
        </w:rPr>
        <w:lastRenderedPageBreak/>
        <w:t>users. Similarly there is a need to find ways of improving provision at the home and work end and the Council will work in partnership with housing associations, developers and businesses to achieve this.</w:t>
      </w:r>
    </w:p>
    <w:p w:rsidR="004412FB" w:rsidRPr="006806A6" w:rsidRDefault="004412FB" w:rsidP="004412FB">
      <w:pPr>
        <w:rPr>
          <w:color w:val="000000"/>
          <w:szCs w:val="22"/>
        </w:rPr>
      </w:pPr>
    </w:p>
    <w:p w:rsidR="004412FB" w:rsidRPr="006806A6" w:rsidRDefault="00BF74A1" w:rsidP="004412FB">
      <w:pPr>
        <w:ind w:left="720" w:hanging="720"/>
        <w:rPr>
          <w:color w:val="000000"/>
          <w:szCs w:val="22"/>
        </w:rPr>
      </w:pPr>
      <w:r w:rsidRPr="006806A6">
        <w:rPr>
          <w:color w:val="000000"/>
          <w:szCs w:val="22"/>
        </w:rPr>
        <w:t>3.2.2</w:t>
      </w:r>
      <w:r w:rsidRPr="006806A6">
        <w:rPr>
          <w:color w:val="000000"/>
          <w:szCs w:val="22"/>
        </w:rPr>
        <w:tab/>
        <w:t>People also need to be able to maintain their bike and ensure it is kept in good working order so that it is safe and easy to use. The Council runs regular ‘Dr Bike’ events where people can have their bike checked over and minor issues fixed on the spot.</w:t>
      </w:r>
    </w:p>
    <w:p w:rsidR="004412FB" w:rsidRPr="006806A6" w:rsidRDefault="004412FB" w:rsidP="004412FB">
      <w:pPr>
        <w:rPr>
          <w:color w:val="000000"/>
          <w:szCs w:val="22"/>
        </w:rPr>
      </w:pPr>
    </w:p>
    <w:p w:rsidR="004412FB" w:rsidRPr="006806A6" w:rsidRDefault="00BF74A1" w:rsidP="004412FB">
      <w:pPr>
        <w:ind w:left="720" w:hanging="720"/>
        <w:rPr>
          <w:color w:val="000000"/>
          <w:szCs w:val="22"/>
        </w:rPr>
      </w:pPr>
      <w:r w:rsidRPr="006806A6">
        <w:rPr>
          <w:color w:val="000000"/>
          <w:szCs w:val="22"/>
        </w:rPr>
        <w:t>3.2.3</w:t>
      </w:r>
      <w:r w:rsidRPr="006806A6">
        <w:rPr>
          <w:color w:val="000000"/>
          <w:szCs w:val="22"/>
        </w:rPr>
        <w:tab/>
        <w:t>For those who do not have anywhere to store their bike, other access options where bike ownership is not necessary need to be explored i.e. cycle hire.</w:t>
      </w:r>
    </w:p>
    <w:p w:rsidR="004412FB" w:rsidRPr="006806A6" w:rsidRDefault="004412FB" w:rsidP="004412FB">
      <w:pPr>
        <w:rPr>
          <w:color w:val="000000"/>
          <w:szCs w:val="22"/>
        </w:rPr>
      </w:pPr>
    </w:p>
    <w:p w:rsidR="004412FB" w:rsidRPr="006806A6" w:rsidRDefault="00BF74A1" w:rsidP="004412FB">
      <w:pPr>
        <w:rPr>
          <w:rFonts w:cs="Arial"/>
          <w:b/>
          <w:color w:val="000000"/>
          <w:szCs w:val="22"/>
        </w:rPr>
      </w:pPr>
      <w:r w:rsidRPr="006806A6">
        <w:rPr>
          <w:rFonts w:cs="Arial"/>
          <w:b/>
          <w:color w:val="000000"/>
          <w:szCs w:val="22"/>
        </w:rPr>
        <w:t>OBJECTIVE B - ACTIONS:</w:t>
      </w:r>
    </w:p>
    <w:p w:rsidR="004412FB" w:rsidRPr="006806A6" w:rsidRDefault="004412FB" w:rsidP="004412FB">
      <w:pPr>
        <w:rPr>
          <w:b/>
          <w:color w:val="000000"/>
          <w:szCs w:val="22"/>
        </w:rPr>
      </w:pPr>
    </w:p>
    <w:p w:rsidR="004412FB" w:rsidRPr="006806A6" w:rsidRDefault="00BF74A1" w:rsidP="004412FB">
      <w:pPr>
        <w:rPr>
          <w:b/>
          <w:color w:val="000000"/>
          <w:szCs w:val="22"/>
        </w:rPr>
      </w:pPr>
      <w:r w:rsidRPr="006806A6">
        <w:rPr>
          <w:b/>
          <w:color w:val="000000"/>
          <w:szCs w:val="22"/>
        </w:rPr>
        <w:t>B1</w:t>
      </w:r>
      <w:r w:rsidRPr="006806A6">
        <w:rPr>
          <w:b/>
          <w:color w:val="000000"/>
          <w:szCs w:val="22"/>
        </w:rPr>
        <w:tab/>
        <w:t xml:space="preserve">Improved cycle parking </w:t>
      </w:r>
    </w:p>
    <w:p w:rsidR="004412FB" w:rsidRPr="006806A6" w:rsidRDefault="004412FB" w:rsidP="004412FB">
      <w:pPr>
        <w:rPr>
          <w:color w:val="000000"/>
          <w:szCs w:val="22"/>
        </w:rPr>
      </w:pPr>
    </w:p>
    <w:p w:rsidR="004412FB" w:rsidRPr="006806A6" w:rsidRDefault="00BF74A1" w:rsidP="004412FB">
      <w:pPr>
        <w:rPr>
          <w:color w:val="000000"/>
          <w:szCs w:val="22"/>
        </w:rPr>
      </w:pPr>
      <w:r w:rsidRPr="006806A6">
        <w:rPr>
          <w:color w:val="000000"/>
          <w:szCs w:val="22"/>
        </w:rPr>
        <w:t xml:space="preserve">Increased levels of cycle parking will be provided in a range of locations as set out below. It must be well designed to enable people to secure both the frame and wheels to the stand Location is also important in ensuring that there is natural surveillance for any on street stands and that any off street locations are safe, secure, well lit and weatherproof. Poorly designed and/or poorly located parking will not be appealing to cyclists and will not be used. </w:t>
      </w:r>
    </w:p>
    <w:p w:rsidR="004412FB" w:rsidRPr="006806A6" w:rsidRDefault="004412FB" w:rsidP="004412FB">
      <w:pPr>
        <w:rPr>
          <w:color w:val="000000"/>
          <w:szCs w:val="22"/>
        </w:rPr>
      </w:pPr>
    </w:p>
    <w:p w:rsidR="004412FB" w:rsidRPr="006806A6" w:rsidRDefault="00BF74A1" w:rsidP="004412FB">
      <w:pPr>
        <w:numPr>
          <w:ilvl w:val="0"/>
          <w:numId w:val="3"/>
        </w:numPr>
        <w:rPr>
          <w:b/>
          <w:color w:val="000000"/>
          <w:szCs w:val="22"/>
        </w:rPr>
      </w:pPr>
      <w:r w:rsidRPr="006806A6">
        <w:rPr>
          <w:b/>
          <w:color w:val="000000"/>
          <w:szCs w:val="22"/>
        </w:rPr>
        <w:t>For residents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Work with housing associations, such as Richmond Housing Partnership, to provide secure cycle parking for their residents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Produce guidance for residents on installing cycle storage at home and make this available online</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Trial a bike hangar solution where there is demand and support for it from local residents.</w:t>
      </w:r>
    </w:p>
    <w:p w:rsidR="004412FB" w:rsidRPr="006806A6" w:rsidRDefault="00BF74A1" w:rsidP="004412FB">
      <w:pPr>
        <w:numPr>
          <w:ilvl w:val="0"/>
          <w:numId w:val="4"/>
        </w:numPr>
        <w:tabs>
          <w:tab w:val="clear" w:pos="1080"/>
          <w:tab w:val="num" w:pos="720"/>
        </w:tabs>
        <w:ind w:hanging="720"/>
        <w:rPr>
          <w:b/>
          <w:color w:val="000000"/>
          <w:szCs w:val="22"/>
        </w:rPr>
      </w:pPr>
      <w:r w:rsidRPr="006806A6">
        <w:rPr>
          <w:b/>
          <w:color w:val="000000"/>
          <w:szCs w:val="22"/>
        </w:rPr>
        <w:t>At workplaces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 xml:space="preserve">Businesses will be encouraged to apply for funding from </w:t>
      </w:r>
      <w:proofErr w:type="spellStart"/>
      <w:r w:rsidRPr="006806A6">
        <w:rPr>
          <w:color w:val="000000"/>
          <w:sz w:val="22"/>
        </w:rPr>
        <w:t>TfL</w:t>
      </w:r>
      <w:proofErr w:type="spellEnd"/>
      <w:r w:rsidRPr="006806A6">
        <w:rPr>
          <w:color w:val="000000"/>
          <w:sz w:val="22"/>
        </w:rPr>
        <w:t xml:space="preserve"> to install cycle parking and also associated facilities such as showers and lockers.</w:t>
      </w:r>
    </w:p>
    <w:p w:rsidR="004412FB" w:rsidRPr="006806A6" w:rsidRDefault="00BF74A1" w:rsidP="004412FB">
      <w:pPr>
        <w:numPr>
          <w:ilvl w:val="0"/>
          <w:numId w:val="5"/>
        </w:numPr>
        <w:tabs>
          <w:tab w:val="clear" w:pos="1080"/>
          <w:tab w:val="num" w:pos="720"/>
        </w:tabs>
        <w:ind w:hanging="720"/>
        <w:rPr>
          <w:b/>
          <w:color w:val="000000"/>
          <w:szCs w:val="22"/>
        </w:rPr>
      </w:pPr>
      <w:r w:rsidRPr="006806A6">
        <w:rPr>
          <w:b/>
          <w:color w:val="000000"/>
          <w:szCs w:val="22"/>
        </w:rPr>
        <w:t>At schools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Through the School Travel Planning process, schools will be encouraged to review their on-site provision and improve facilities.</w:t>
      </w:r>
    </w:p>
    <w:p w:rsidR="004412FB" w:rsidRPr="006806A6" w:rsidRDefault="00BF74A1" w:rsidP="004412FB">
      <w:pPr>
        <w:numPr>
          <w:ilvl w:val="0"/>
          <w:numId w:val="6"/>
        </w:numPr>
        <w:tabs>
          <w:tab w:val="clear" w:pos="1080"/>
          <w:tab w:val="num" w:pos="720"/>
        </w:tabs>
        <w:ind w:hanging="720"/>
        <w:rPr>
          <w:b/>
          <w:color w:val="000000"/>
          <w:szCs w:val="22"/>
        </w:rPr>
      </w:pPr>
      <w:r w:rsidRPr="006806A6">
        <w:rPr>
          <w:b/>
          <w:color w:val="000000"/>
          <w:szCs w:val="22"/>
        </w:rPr>
        <w:t>At stations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 xml:space="preserve">The Council will continue to work in partnership with South West trains to encourage them to improve provision at stations, where necessary. </w:t>
      </w:r>
      <w:r w:rsidR="006E5CD5">
        <w:rPr>
          <w:color w:val="000000"/>
          <w:sz w:val="22"/>
        </w:rPr>
        <w:t xml:space="preserve">Consideration should be given to the development to Cycle Hubs where there is particularly high demand for cycle parking. </w:t>
      </w:r>
      <w:r w:rsidRPr="006806A6">
        <w:rPr>
          <w:color w:val="000000"/>
          <w:sz w:val="22"/>
        </w:rPr>
        <w:t>These should be located close to station entrances wherever possible.</w:t>
      </w:r>
    </w:p>
    <w:p w:rsidR="004412FB" w:rsidRPr="006806A6" w:rsidRDefault="00BF74A1" w:rsidP="004412FB">
      <w:pPr>
        <w:numPr>
          <w:ilvl w:val="0"/>
          <w:numId w:val="7"/>
        </w:numPr>
        <w:tabs>
          <w:tab w:val="clear" w:pos="1080"/>
          <w:tab w:val="num" w:pos="720"/>
        </w:tabs>
        <w:ind w:hanging="720"/>
        <w:rPr>
          <w:b/>
          <w:color w:val="000000"/>
          <w:szCs w:val="22"/>
        </w:rPr>
      </w:pPr>
      <w:r w:rsidRPr="006806A6">
        <w:rPr>
          <w:b/>
          <w:color w:val="000000"/>
          <w:szCs w:val="22"/>
        </w:rPr>
        <w:t>In new development</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The Council will continue to ensure that new developments meet the cycle parking standards set out in the Council’s Development Management Plan.</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The Council will review the current standards to ensure that they meet the revised London Plan standards.</w:t>
      </w:r>
    </w:p>
    <w:p w:rsidR="004412FB" w:rsidRPr="006806A6" w:rsidRDefault="00BF74A1" w:rsidP="004412FB">
      <w:pPr>
        <w:numPr>
          <w:ilvl w:val="0"/>
          <w:numId w:val="8"/>
        </w:numPr>
        <w:tabs>
          <w:tab w:val="clear" w:pos="1080"/>
          <w:tab w:val="num" w:pos="720"/>
        </w:tabs>
        <w:ind w:hanging="720"/>
        <w:rPr>
          <w:b/>
          <w:color w:val="000000"/>
          <w:szCs w:val="22"/>
        </w:rPr>
      </w:pPr>
      <w:r w:rsidRPr="006806A6">
        <w:rPr>
          <w:b/>
          <w:color w:val="000000"/>
          <w:szCs w:val="22"/>
        </w:rPr>
        <w:t>On street for visitors</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 xml:space="preserve">A regular audit of cycle parking in local centres and other key trip attractors (leisure centres, GPs </w:t>
      </w:r>
      <w:proofErr w:type="spellStart"/>
      <w:r w:rsidRPr="006806A6">
        <w:rPr>
          <w:color w:val="000000"/>
          <w:sz w:val="22"/>
        </w:rPr>
        <w:t>etc</w:t>
      </w:r>
      <w:proofErr w:type="spellEnd"/>
      <w:r w:rsidRPr="006806A6">
        <w:rPr>
          <w:color w:val="000000"/>
          <w:sz w:val="22"/>
        </w:rPr>
        <w:t xml:space="preserve">) will be undertaken to understand where more cycle </w:t>
      </w:r>
      <w:r w:rsidRPr="006806A6">
        <w:rPr>
          <w:color w:val="000000"/>
          <w:sz w:val="22"/>
        </w:rPr>
        <w:lastRenderedPageBreak/>
        <w:t>parking is needed. Requests for new stands in other locations will also be considered.</w:t>
      </w:r>
    </w:p>
    <w:p w:rsidR="004412FB" w:rsidRPr="006806A6" w:rsidRDefault="004412FB" w:rsidP="004412FB">
      <w:pPr>
        <w:rPr>
          <w:b/>
          <w:color w:val="000000"/>
          <w:szCs w:val="22"/>
        </w:rPr>
      </w:pPr>
    </w:p>
    <w:p w:rsidR="004412FB" w:rsidRPr="006806A6" w:rsidRDefault="004412FB" w:rsidP="004412FB">
      <w:pPr>
        <w:rPr>
          <w:b/>
          <w:color w:val="000000"/>
          <w:szCs w:val="22"/>
        </w:rPr>
      </w:pPr>
    </w:p>
    <w:p w:rsidR="004412FB" w:rsidRPr="006806A6" w:rsidRDefault="004412FB" w:rsidP="004412FB">
      <w:pPr>
        <w:rPr>
          <w:b/>
          <w:color w:val="000000"/>
          <w:szCs w:val="22"/>
        </w:rPr>
      </w:pPr>
    </w:p>
    <w:p w:rsidR="004412FB" w:rsidRPr="006806A6" w:rsidRDefault="00BF74A1" w:rsidP="004412FB">
      <w:pPr>
        <w:rPr>
          <w:b/>
          <w:color w:val="000000"/>
          <w:szCs w:val="22"/>
        </w:rPr>
      </w:pPr>
      <w:r w:rsidRPr="006806A6">
        <w:rPr>
          <w:b/>
          <w:color w:val="000000"/>
          <w:szCs w:val="22"/>
        </w:rPr>
        <w:t>B2</w:t>
      </w:r>
      <w:r w:rsidRPr="006806A6">
        <w:rPr>
          <w:b/>
          <w:color w:val="000000"/>
          <w:szCs w:val="22"/>
        </w:rPr>
        <w:tab/>
        <w:t>Better cycle security</w:t>
      </w:r>
    </w:p>
    <w:p w:rsidR="004412FB" w:rsidRPr="006806A6" w:rsidRDefault="00BF74A1" w:rsidP="004412FB">
      <w:pPr>
        <w:rPr>
          <w:b/>
          <w:color w:val="000000"/>
          <w:szCs w:val="22"/>
        </w:rPr>
      </w:pPr>
      <w:r w:rsidRPr="006806A6">
        <w:rPr>
          <w:color w:val="000000"/>
          <w:szCs w:val="22"/>
        </w:rPr>
        <w:t xml:space="preserve">  </w:t>
      </w:r>
    </w:p>
    <w:p w:rsidR="004412FB" w:rsidRPr="006806A6" w:rsidRDefault="00BF74A1" w:rsidP="004412FB">
      <w:pPr>
        <w:rPr>
          <w:color w:val="000000"/>
          <w:szCs w:val="22"/>
        </w:rPr>
      </w:pPr>
      <w:r w:rsidRPr="006806A6">
        <w:rPr>
          <w:color w:val="000000"/>
          <w:szCs w:val="22"/>
        </w:rPr>
        <w:t>The level of cycle theft in the Borough needs to be monitored to ensure that the right measures are being employed to reduce theft and to ensure that fear of theft does not impact on cycling levels. In 2014/15 there was a 12% decrease in cycle thefts from the previous year, and the Council would like to see this trend continue. A high proportion of thefts were from back gardens and poorly secured bikes.</w:t>
      </w:r>
    </w:p>
    <w:p w:rsidR="004412FB" w:rsidRPr="006806A6" w:rsidRDefault="004412FB" w:rsidP="004412FB">
      <w:pPr>
        <w:rPr>
          <w:color w:val="000000"/>
          <w:szCs w:val="22"/>
        </w:rPr>
      </w:pPr>
    </w:p>
    <w:p w:rsidR="004412FB" w:rsidRPr="006806A6" w:rsidRDefault="00BF74A1" w:rsidP="004412FB">
      <w:pPr>
        <w:rPr>
          <w:color w:val="000000"/>
          <w:szCs w:val="22"/>
        </w:rPr>
      </w:pPr>
      <w:r w:rsidRPr="006806A6">
        <w:rPr>
          <w:color w:val="000000"/>
          <w:szCs w:val="22"/>
        </w:rPr>
        <w:t>Any measure to improve cycle security will be developed in collaboration with local police as well as specific area stakeholders such as transport interchange operators and town centre managers. Such partnerships should be ongoing and can be used to identify hotspots, identify new measures / initiatives and to provide feedback. The Council will provide advice on its website on how to keep bicycles secure, raise awareness of the latest tactics used by bike thieves and promote events where bike marking takes place.</w:t>
      </w:r>
    </w:p>
    <w:p w:rsidR="004412FB" w:rsidRPr="006806A6" w:rsidRDefault="004412FB" w:rsidP="004412FB">
      <w:pPr>
        <w:rPr>
          <w:color w:val="000000"/>
          <w:szCs w:val="22"/>
        </w:rPr>
      </w:pPr>
    </w:p>
    <w:p w:rsidR="004412FB" w:rsidRPr="006806A6" w:rsidRDefault="00BF74A1" w:rsidP="004412FB">
      <w:pPr>
        <w:rPr>
          <w:b/>
          <w:color w:val="000000"/>
          <w:szCs w:val="22"/>
        </w:rPr>
      </w:pPr>
      <w:r w:rsidRPr="006806A6">
        <w:rPr>
          <w:b/>
          <w:color w:val="000000"/>
          <w:szCs w:val="22"/>
        </w:rPr>
        <w:t>B3</w:t>
      </w:r>
      <w:r w:rsidRPr="006806A6">
        <w:rPr>
          <w:b/>
          <w:color w:val="000000"/>
          <w:szCs w:val="22"/>
        </w:rPr>
        <w:tab/>
        <w:t>Encouraging improved cycle maintenance</w:t>
      </w:r>
    </w:p>
    <w:p w:rsidR="004412FB" w:rsidRPr="006806A6" w:rsidRDefault="004412FB" w:rsidP="004412FB">
      <w:pPr>
        <w:rPr>
          <w:color w:val="000000"/>
          <w:szCs w:val="22"/>
        </w:rPr>
      </w:pPr>
    </w:p>
    <w:p w:rsidR="004412FB" w:rsidRPr="006806A6" w:rsidRDefault="00BF74A1" w:rsidP="004412FB">
      <w:pPr>
        <w:rPr>
          <w:color w:val="000000"/>
          <w:szCs w:val="22"/>
        </w:rPr>
      </w:pPr>
      <w:r w:rsidRPr="006806A6">
        <w:rPr>
          <w:color w:val="000000"/>
          <w:szCs w:val="22"/>
        </w:rPr>
        <w:t>It is important that people are equipped with knowledge on how to keep their bike in good working order so that they are safe and easy to use. Pointers will be provided online and the Council will also run regular ‘Dr Bike’ events where people can have their bike checked over and minor issues fixed on the spot. The provision of subsidised maintenance classes for residents will also be considered and those run by others promoted on the website. A trial will also be run with school children so that they can share this knowledge with their parents.</w:t>
      </w:r>
    </w:p>
    <w:p w:rsidR="004412FB" w:rsidRPr="006806A6" w:rsidRDefault="004412FB" w:rsidP="004412FB">
      <w:pPr>
        <w:rPr>
          <w:color w:val="000000"/>
          <w:szCs w:val="22"/>
        </w:rPr>
      </w:pPr>
    </w:p>
    <w:p w:rsidR="004412FB" w:rsidRPr="006806A6" w:rsidRDefault="00BF74A1" w:rsidP="004412FB">
      <w:pPr>
        <w:rPr>
          <w:b/>
          <w:color w:val="000000"/>
          <w:szCs w:val="22"/>
        </w:rPr>
      </w:pPr>
      <w:r w:rsidRPr="006806A6">
        <w:rPr>
          <w:b/>
          <w:color w:val="000000"/>
          <w:szCs w:val="22"/>
        </w:rPr>
        <w:t xml:space="preserve">B4 </w:t>
      </w:r>
      <w:r w:rsidRPr="006806A6">
        <w:rPr>
          <w:b/>
          <w:color w:val="000000"/>
          <w:szCs w:val="22"/>
        </w:rPr>
        <w:tab/>
        <w:t>Facilitating bike ownership</w:t>
      </w:r>
    </w:p>
    <w:p w:rsidR="004412FB" w:rsidRPr="006806A6" w:rsidRDefault="004412FB" w:rsidP="004412FB">
      <w:pPr>
        <w:rPr>
          <w:b/>
          <w:color w:val="000000"/>
          <w:szCs w:val="22"/>
        </w:rPr>
      </w:pPr>
    </w:p>
    <w:p w:rsidR="004412FB" w:rsidRPr="006806A6" w:rsidRDefault="00BF74A1" w:rsidP="004412FB">
      <w:pPr>
        <w:rPr>
          <w:color w:val="000000"/>
          <w:szCs w:val="22"/>
        </w:rPr>
      </w:pPr>
      <w:r w:rsidRPr="006806A6">
        <w:rPr>
          <w:color w:val="000000"/>
          <w:szCs w:val="22"/>
        </w:rPr>
        <w:t>The Council will investigate the feasibility of facilitating a bike swap event for schools, enabling parents to upgrade their children’s bikes more cost effectively.  Similarly the Council will provide support and advice online on buying a bike and the appropriate accessories (see Action C1).</w:t>
      </w:r>
    </w:p>
    <w:p w:rsidR="004412FB" w:rsidRPr="006806A6" w:rsidRDefault="004412FB" w:rsidP="004412FB">
      <w:pPr>
        <w:rPr>
          <w:b/>
          <w:color w:val="000000"/>
          <w:szCs w:val="22"/>
        </w:rPr>
      </w:pPr>
    </w:p>
    <w:p w:rsidR="004412FB" w:rsidRPr="006806A6" w:rsidRDefault="00BF74A1" w:rsidP="004412FB">
      <w:pPr>
        <w:rPr>
          <w:b/>
          <w:color w:val="000000"/>
          <w:szCs w:val="22"/>
        </w:rPr>
      </w:pPr>
      <w:r w:rsidRPr="006806A6">
        <w:rPr>
          <w:b/>
          <w:color w:val="000000"/>
          <w:szCs w:val="22"/>
        </w:rPr>
        <w:t>B5</w:t>
      </w:r>
      <w:r w:rsidRPr="006806A6">
        <w:rPr>
          <w:b/>
          <w:color w:val="000000"/>
          <w:szCs w:val="22"/>
        </w:rPr>
        <w:tab/>
        <w:t>Improving cycle hire options</w:t>
      </w:r>
    </w:p>
    <w:p w:rsidR="004412FB" w:rsidRPr="006806A6" w:rsidRDefault="004412FB" w:rsidP="004412FB">
      <w:pPr>
        <w:rPr>
          <w:color w:val="000000"/>
          <w:szCs w:val="22"/>
        </w:rPr>
      </w:pPr>
    </w:p>
    <w:p w:rsidR="004412FB" w:rsidRPr="006806A6" w:rsidRDefault="00BF74A1" w:rsidP="004412FB">
      <w:pPr>
        <w:spacing w:after="200"/>
        <w:rPr>
          <w:color w:val="000000"/>
        </w:rPr>
      </w:pPr>
      <w:r w:rsidRPr="006806A6">
        <w:rPr>
          <w:color w:val="000000"/>
        </w:rPr>
        <w:t xml:space="preserve">Cycle hire options will be kept under review, including </w:t>
      </w:r>
      <w:r w:rsidR="0016615C">
        <w:rPr>
          <w:color w:val="000000"/>
        </w:rPr>
        <w:t xml:space="preserve">trialling </w:t>
      </w:r>
      <w:r w:rsidRPr="006806A6">
        <w:rPr>
          <w:color w:val="000000"/>
        </w:rPr>
        <w:t xml:space="preserve">Brompton docks at railway stations. The Mayor of London’s cycle hire scheme cannot currently be expanded to the borough as there is insufficient funding from </w:t>
      </w:r>
      <w:proofErr w:type="spellStart"/>
      <w:r w:rsidRPr="006806A6">
        <w:rPr>
          <w:color w:val="000000"/>
        </w:rPr>
        <w:t>TfL</w:t>
      </w:r>
      <w:proofErr w:type="spellEnd"/>
      <w:r w:rsidRPr="006806A6">
        <w:rPr>
          <w:color w:val="000000"/>
        </w:rPr>
        <w:t xml:space="preserve"> to achieve a meaningful expansion under its current policy of growth from centre outwards (rather than allowing remote hubs). The Council awaits the new Mayor’s position on cycle hire expansion.</w:t>
      </w:r>
    </w:p>
    <w:p w:rsidR="004412FB" w:rsidRPr="006806A6" w:rsidRDefault="00BF74A1" w:rsidP="004412FB">
      <w:pPr>
        <w:spacing w:after="200"/>
        <w:rPr>
          <w:b/>
          <w:color w:val="000000"/>
        </w:rPr>
      </w:pPr>
      <w:r w:rsidRPr="006806A6">
        <w:rPr>
          <w:b/>
          <w:color w:val="000000"/>
        </w:rPr>
        <w:t>B6</w:t>
      </w:r>
      <w:r w:rsidRPr="006806A6">
        <w:rPr>
          <w:b/>
          <w:color w:val="000000"/>
        </w:rPr>
        <w:tab/>
        <w:t>Removing abandoned bikes</w:t>
      </w:r>
    </w:p>
    <w:p w:rsidR="004412FB" w:rsidRPr="006806A6" w:rsidRDefault="00BF74A1" w:rsidP="004412FB">
      <w:pPr>
        <w:rPr>
          <w:color w:val="000000"/>
          <w:szCs w:val="22"/>
        </w:rPr>
      </w:pPr>
      <w:r w:rsidRPr="006806A6">
        <w:rPr>
          <w:color w:val="000000"/>
          <w:szCs w:val="22"/>
        </w:rPr>
        <w:t xml:space="preserve">Bicycles that have clearly been abandoned are currently removed from the street following a seven day notice period. Approximately 100 bikes a year are removed by the Council and donated to the Clarendon School who run bike maintenance classes for young people with Special Education Needs. </w:t>
      </w:r>
    </w:p>
    <w:p w:rsidR="004412FB" w:rsidRPr="006806A6" w:rsidRDefault="004412FB" w:rsidP="004412FB">
      <w:pPr>
        <w:rPr>
          <w:b/>
          <w:color w:val="000000"/>
          <w:sz w:val="24"/>
        </w:rPr>
      </w:pPr>
    </w:p>
    <w:p w:rsidR="004412FB" w:rsidRPr="006806A6" w:rsidRDefault="00BF74A1" w:rsidP="004412FB">
      <w:pPr>
        <w:ind w:left="720" w:hanging="720"/>
        <w:rPr>
          <w:b/>
          <w:color w:val="000000"/>
          <w:sz w:val="28"/>
          <w:szCs w:val="28"/>
        </w:rPr>
      </w:pPr>
      <w:r w:rsidRPr="006806A6">
        <w:rPr>
          <w:b/>
          <w:color w:val="000000"/>
          <w:sz w:val="28"/>
          <w:szCs w:val="28"/>
        </w:rPr>
        <w:t>3.3</w:t>
      </w:r>
      <w:r w:rsidRPr="006806A6">
        <w:rPr>
          <w:b/>
          <w:color w:val="000000"/>
          <w:sz w:val="28"/>
          <w:szCs w:val="28"/>
        </w:rPr>
        <w:tab/>
        <w:t>Objective C – Promote cycling as a safe, fun and healthy way to get around</w:t>
      </w:r>
    </w:p>
    <w:p w:rsidR="004412FB" w:rsidRPr="006806A6" w:rsidRDefault="004412FB" w:rsidP="004412FB">
      <w:pPr>
        <w:rPr>
          <w:b/>
          <w:color w:val="000000"/>
          <w:sz w:val="24"/>
        </w:rPr>
      </w:pPr>
    </w:p>
    <w:p w:rsidR="004412FB" w:rsidRPr="006806A6" w:rsidRDefault="00BF74A1" w:rsidP="004412FB">
      <w:pPr>
        <w:ind w:left="720" w:hanging="720"/>
        <w:rPr>
          <w:color w:val="000000"/>
          <w:szCs w:val="22"/>
        </w:rPr>
      </w:pPr>
      <w:r w:rsidRPr="006806A6">
        <w:rPr>
          <w:color w:val="000000"/>
          <w:szCs w:val="22"/>
        </w:rPr>
        <w:lastRenderedPageBreak/>
        <w:t>3.3.1</w:t>
      </w:r>
      <w:r w:rsidRPr="006806A6">
        <w:rPr>
          <w:color w:val="000000"/>
          <w:szCs w:val="22"/>
        </w:rPr>
        <w:tab/>
        <w:t xml:space="preserve">Delivering Objectives A and B will go a long way to encouraging more people to cycle. However there is even more the Council can do to raise awareness of the support available to help get more people cycling. </w:t>
      </w:r>
    </w:p>
    <w:p w:rsidR="004412FB" w:rsidRPr="006806A6" w:rsidRDefault="004412FB" w:rsidP="004412FB">
      <w:pPr>
        <w:rPr>
          <w:color w:val="000000"/>
          <w:szCs w:val="22"/>
        </w:rPr>
      </w:pPr>
    </w:p>
    <w:p w:rsidR="004412FB" w:rsidRPr="006806A6" w:rsidRDefault="004412FB" w:rsidP="004412FB">
      <w:pPr>
        <w:rPr>
          <w:rFonts w:cs="Arial"/>
          <w:b/>
          <w:color w:val="000000"/>
          <w:szCs w:val="22"/>
        </w:rPr>
      </w:pPr>
    </w:p>
    <w:p w:rsidR="004412FB" w:rsidRPr="006806A6" w:rsidRDefault="00BF74A1" w:rsidP="004412FB">
      <w:pPr>
        <w:rPr>
          <w:rFonts w:cs="Arial"/>
          <w:b/>
          <w:color w:val="000000"/>
          <w:szCs w:val="22"/>
        </w:rPr>
      </w:pPr>
      <w:r w:rsidRPr="006806A6">
        <w:rPr>
          <w:rFonts w:cs="Arial"/>
          <w:b/>
          <w:color w:val="000000"/>
          <w:szCs w:val="22"/>
        </w:rPr>
        <w:t>OBJECTIVE C - ACTIONS:</w:t>
      </w:r>
    </w:p>
    <w:p w:rsidR="004412FB" w:rsidRPr="006806A6" w:rsidRDefault="004412FB" w:rsidP="004412FB">
      <w:pPr>
        <w:rPr>
          <w:color w:val="000000"/>
        </w:rPr>
      </w:pPr>
    </w:p>
    <w:p w:rsidR="004412FB" w:rsidRPr="006806A6" w:rsidRDefault="00BF74A1" w:rsidP="004412FB">
      <w:pPr>
        <w:rPr>
          <w:b/>
          <w:color w:val="000000"/>
          <w:szCs w:val="22"/>
        </w:rPr>
      </w:pPr>
      <w:r w:rsidRPr="006806A6">
        <w:rPr>
          <w:b/>
          <w:color w:val="000000"/>
          <w:szCs w:val="22"/>
        </w:rPr>
        <w:t>C1</w:t>
      </w:r>
      <w:r w:rsidRPr="006806A6">
        <w:rPr>
          <w:b/>
          <w:color w:val="000000"/>
          <w:szCs w:val="22"/>
        </w:rPr>
        <w:tab/>
        <w:t>Providing an information resource for all</w:t>
      </w:r>
    </w:p>
    <w:p w:rsidR="004412FB" w:rsidRPr="006806A6" w:rsidRDefault="004412FB" w:rsidP="004412FB">
      <w:pPr>
        <w:rPr>
          <w:color w:val="000000"/>
          <w:szCs w:val="22"/>
        </w:rPr>
      </w:pPr>
    </w:p>
    <w:p w:rsidR="004412FB" w:rsidRPr="006806A6" w:rsidRDefault="00BF74A1" w:rsidP="004412FB">
      <w:pPr>
        <w:rPr>
          <w:color w:val="000000"/>
          <w:szCs w:val="22"/>
        </w:rPr>
      </w:pPr>
      <w:r w:rsidRPr="006806A6">
        <w:rPr>
          <w:color w:val="000000"/>
          <w:szCs w:val="22"/>
        </w:rPr>
        <w:t>Providing a comprehensive and accessible package of information on cycling is important in equipping people with the knowledge and support they need to take up and continue cycling. An online resource will be developed providing a range of information, as set out below, will be produced. Leaflets promoting the availability of this information and key initiatives will also be produced and made available at events and in reception areas run by the Council and partners, such as GPS, libraries and other community buildings.</w:t>
      </w:r>
    </w:p>
    <w:p w:rsidR="004412FB" w:rsidRPr="006806A6" w:rsidRDefault="004412FB" w:rsidP="004412FB">
      <w:pPr>
        <w:rPr>
          <w:color w:val="000000"/>
          <w:szCs w:val="22"/>
        </w:rPr>
      </w:pPr>
    </w:p>
    <w:p w:rsidR="004412FB" w:rsidRPr="006806A6" w:rsidRDefault="00BF74A1" w:rsidP="004412FB">
      <w:pPr>
        <w:rPr>
          <w:color w:val="000000"/>
          <w:szCs w:val="22"/>
        </w:rPr>
      </w:pPr>
      <w:r w:rsidRPr="006806A6">
        <w:rPr>
          <w:color w:val="000000"/>
          <w:szCs w:val="22"/>
        </w:rPr>
        <w:t xml:space="preserve">Targeted campaigns will be delivered to encourage responsible cycling and driving behaviours. We will work closely with key partners such as the police, public health colleagues and community groups to deliver these campaigns. </w:t>
      </w:r>
    </w:p>
    <w:p w:rsidR="004412FB" w:rsidRPr="006806A6" w:rsidRDefault="00F72FC2" w:rsidP="004412FB">
      <w:pPr>
        <w:rPr>
          <w:color w:val="000000"/>
          <w:szCs w:val="22"/>
        </w:rPr>
      </w:pPr>
      <w:r>
        <w:rPr>
          <w:noProof/>
        </w:rPr>
        <w:pict>
          <v:shape id="_x0000_s1029" type="#_x0000_t202" style="position:absolute;margin-left:0;margin-top:11.8pt;width:214.3pt;height:172.45pt;z-index:251686912;visibility:visible;mso-wrap-style:square;mso-width-percent:0;mso-height-percent:0;mso-wrap-distance-left:9pt;mso-wrap-distance-top:0;mso-wrap-distance-right:9pt;mso-wrap-distance-bottom:0;mso-width-percent:0;mso-height-percent:0;mso-width-relative:margin;mso-height-relative:margin;v-text-anchor:top" fillcolor="#ccecff">
            <v:textbox>
              <w:txbxContent>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OUR CYCLING STRATEGY AND PLANS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LDF policy</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 xml:space="preserve">Cycling strategy </w:t>
                  </w:r>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 xml:space="preserve">summary and link to </w:t>
                  </w:r>
                  <w:r>
                    <w:rPr>
                      <w:rFonts w:ascii="Calibri" w:eastAsia="Calibri" w:hAnsi="Calibri"/>
                      <w:color w:val="000000" w:themeColor="text1"/>
                      <w:kern w:val="24"/>
                      <w:sz w:val="22"/>
                      <w:szCs w:val="22"/>
                    </w:rPr>
                    <w:t xml:space="preserve">the </w:t>
                  </w:r>
                  <w:r w:rsidRPr="0001412E">
                    <w:rPr>
                      <w:rFonts w:ascii="Calibri" w:eastAsia="Calibri" w:hAnsi="Calibri"/>
                      <w:color w:val="000000" w:themeColor="text1"/>
                      <w:kern w:val="24"/>
                      <w:sz w:val="22"/>
                      <w:szCs w:val="22"/>
                    </w:rPr>
                    <w:t>full document</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 xml:space="preserve">Current year’s </w:t>
                  </w:r>
                  <w:r>
                    <w:rPr>
                      <w:rFonts w:ascii="Calibri" w:eastAsia="Calibri" w:hAnsi="Calibri"/>
                      <w:b/>
                      <w:bCs/>
                      <w:color w:val="000000" w:themeColor="text1"/>
                      <w:kern w:val="24"/>
                      <w:sz w:val="22"/>
                      <w:szCs w:val="22"/>
                    </w:rPr>
                    <w:t xml:space="preserve">delivery </w:t>
                  </w:r>
                  <w:r w:rsidRPr="0001412E">
                    <w:rPr>
                      <w:rFonts w:ascii="Calibri" w:eastAsia="Calibri" w:hAnsi="Calibri"/>
                      <w:b/>
                      <w:bCs/>
                      <w:color w:val="000000" w:themeColor="text1"/>
                      <w:kern w:val="24"/>
                      <w:sz w:val="22"/>
                      <w:szCs w:val="22"/>
                    </w:rPr>
                    <w:t>programme</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Link to any current consultations</w:t>
                  </w:r>
                  <w:r w:rsidRPr="0001412E">
                    <w:rPr>
                      <w:rFonts w:ascii="Calibri" w:eastAsia="Calibri" w:hAnsi="Calibri"/>
                      <w:color w:val="000000" w:themeColor="text1"/>
                      <w:kern w:val="24"/>
                      <w:sz w:val="22"/>
                      <w:szCs w:val="22"/>
                    </w:rPr>
                    <w:t xml:space="preserve"> </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How to contact us / make a suggestion</w:t>
                  </w:r>
                </w:p>
              </w:txbxContent>
            </v:textbox>
          </v:shape>
        </w:pict>
      </w:r>
      <w:r>
        <w:rPr>
          <w:noProof/>
        </w:rPr>
        <w:pict>
          <v:shape id="_x0000_s1028" type="#_x0000_t202" style="position:absolute;margin-left:231.9pt;margin-top:11.8pt;width:226.05pt;height:211.8pt;z-index:251687936;visibility:visible;mso-wrap-style:square;mso-width-percent:0;mso-height-percent:0;mso-wrap-distance-left:9pt;mso-wrap-distance-top:0;mso-wrap-distance-right:9pt;mso-wrap-distance-bottom:0;mso-width-percent:0;mso-height-percent:0;mso-width-relative:margin;mso-height-relative:margin;v-text-anchor:top" fillcolor="#ffc">
            <v:textbox>
              <w:txbxContent>
                <w:p w:rsidR="004412FB" w:rsidRPr="0001412E" w:rsidRDefault="004412FB" w:rsidP="004412FB">
                  <w:pPr>
                    <w:pStyle w:val="NormalWeb"/>
                    <w:spacing w:before="0" w:beforeAutospacing="0" w:after="200" w:line="276" w:lineRule="auto"/>
                    <w:textAlignment w:val="baseline"/>
                    <w:rPr>
                      <w:rFonts w:ascii="Calibri" w:eastAsia="Calibri" w:hAnsi="Calibri"/>
                      <w:b/>
                      <w:bCs/>
                      <w:color w:val="000000" w:themeColor="text1"/>
                      <w:kern w:val="24"/>
                      <w:sz w:val="22"/>
                      <w:szCs w:val="22"/>
                    </w:rPr>
                  </w:pPr>
                  <w:r w:rsidRPr="0001412E">
                    <w:rPr>
                      <w:rFonts w:ascii="Calibri" w:eastAsia="Calibri" w:hAnsi="Calibri"/>
                      <w:b/>
                      <w:bCs/>
                      <w:color w:val="000000" w:themeColor="text1"/>
                      <w:kern w:val="24"/>
                      <w:sz w:val="22"/>
                      <w:szCs w:val="22"/>
                    </w:rPr>
                    <w:t>GET CYCLING</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Advice on buying a bike and accessories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 xml:space="preserve">Safer cycling </w:t>
                  </w:r>
                  <w:r>
                    <w:rPr>
                      <w:rFonts w:ascii="Calibri" w:eastAsia="Calibri" w:hAnsi="Calibri"/>
                      <w:color w:val="000000" w:themeColor="text1"/>
                      <w:kern w:val="24"/>
                      <w:sz w:val="22"/>
                      <w:szCs w:val="22"/>
                    </w:rPr>
                    <w:t>- general advice + cycle training</w:t>
                  </w:r>
                  <w:r w:rsidRPr="0001412E">
                    <w:rPr>
                      <w:rFonts w:ascii="Calibri" w:eastAsia="Calibri" w:hAnsi="Calibri"/>
                      <w:color w:val="000000" w:themeColor="text1"/>
                      <w:kern w:val="24"/>
                      <w:sz w:val="22"/>
                      <w:szCs w:val="22"/>
                    </w:rPr>
                    <w:t xml:space="preserve"> </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 xml:space="preserve">How to keep your bike safe and secure </w:t>
                  </w:r>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home storage, parking, maintenance</w:t>
                  </w:r>
                </w:p>
                <w:p w:rsidR="004412FB" w:rsidRPr="0001412E" w:rsidRDefault="004412FB" w:rsidP="004412FB">
                  <w:pPr>
                    <w:pStyle w:val="NormalWeb"/>
                    <w:spacing w:before="0" w:beforeAutospacing="0" w:after="200" w:line="276" w:lineRule="auto"/>
                    <w:textAlignment w:val="baseline"/>
                    <w:rPr>
                      <w:sz w:val="22"/>
                      <w:szCs w:val="22"/>
                    </w:rPr>
                  </w:pPr>
                  <w:proofErr w:type="gramStart"/>
                  <w:r w:rsidRPr="0001412E">
                    <w:rPr>
                      <w:rFonts w:ascii="Calibri" w:eastAsia="Calibri" w:hAnsi="Calibri"/>
                      <w:b/>
                      <w:bCs/>
                      <w:color w:val="000000" w:themeColor="text1"/>
                      <w:kern w:val="24"/>
                      <w:sz w:val="22"/>
                      <w:szCs w:val="22"/>
                    </w:rPr>
                    <w:t>Bike hire</w:t>
                  </w:r>
                  <w:proofErr w:type="gramEnd"/>
                  <w:r>
                    <w:rPr>
                      <w:rFonts w:ascii="Calibri" w:eastAsia="Calibri" w:hAnsi="Calibri"/>
                      <w:color w:val="000000" w:themeColor="text1"/>
                      <w:kern w:val="24"/>
                      <w:sz w:val="22"/>
                      <w:szCs w:val="22"/>
                    </w:rPr>
                    <w:t xml:space="preserve"> – </w:t>
                  </w:r>
                  <w:r w:rsidRPr="0001412E">
                    <w:rPr>
                      <w:rFonts w:ascii="Calibri" w:eastAsia="Calibri" w:hAnsi="Calibri"/>
                      <w:color w:val="000000" w:themeColor="text1"/>
                      <w:kern w:val="24"/>
                      <w:sz w:val="22"/>
                      <w:szCs w:val="22"/>
                    </w:rPr>
                    <w:t>links</w:t>
                  </w:r>
                  <w:r>
                    <w:rPr>
                      <w:rFonts w:ascii="Calibri" w:eastAsia="Calibri" w:hAnsi="Calibri"/>
                      <w:color w:val="000000" w:themeColor="text1"/>
                      <w:kern w:val="24"/>
                      <w:sz w:val="22"/>
                      <w:szCs w:val="22"/>
                    </w:rPr>
                    <w:t xml:space="preserve"> to companies providing this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 xml:space="preserve">Finding the best route </w:t>
                  </w:r>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advice and link to journey planners/maps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Link to ‘what’s on’ page</w:t>
                  </w:r>
                </w:p>
                <w:p w:rsidR="004412FB" w:rsidRDefault="004412FB" w:rsidP="004412FB">
                  <w:pPr>
                    <w:pStyle w:val="NormalWeb"/>
                    <w:spacing w:before="0" w:beforeAutospacing="0" w:after="200" w:line="276" w:lineRule="auto"/>
                    <w:textAlignment w:val="baseline"/>
                  </w:pPr>
                  <w:r>
                    <w:rPr>
                      <w:rFonts w:ascii="Calibri" w:eastAsia="Calibri" w:hAnsi="Calibri"/>
                      <w:color w:val="000000" w:themeColor="text1"/>
                      <w:kern w:val="24"/>
                      <w:sz w:val="28"/>
                      <w:szCs w:val="28"/>
                    </w:rPr>
                    <w:t> </w:t>
                  </w:r>
                </w:p>
              </w:txbxContent>
            </v:textbox>
          </v:shape>
        </w:pict>
      </w: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F72FC2" w:rsidP="004412FB">
      <w:pPr>
        <w:rPr>
          <w:color w:val="000000"/>
          <w:szCs w:val="22"/>
        </w:rPr>
      </w:pPr>
      <w:r>
        <w:rPr>
          <w:noProof/>
        </w:rPr>
        <w:pict>
          <v:shape id="Text Box 3" o:spid="_x0000_s1027" type="#_x0000_t202" style="position:absolute;margin-left:-.05pt;margin-top:.45pt;width:214.3pt;height:131.4pt;z-index:251689984;visibility:visible;mso-wrap-style:square;mso-width-percent:0;mso-height-percent:0;mso-wrap-distance-left:9pt;mso-wrap-distance-top:0;mso-wrap-distance-right:9pt;mso-wrap-distance-bottom:0;mso-width-percent:0;mso-height-percent:0;mso-width-relative:margin;mso-height-relative:margin;v-text-anchor:top" fillcolor="#cfc">
            <v:textbox>
              <w:txbxContent>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WHAT’S ON</w:t>
                  </w:r>
                </w:p>
                <w:p w:rsidR="004412FB" w:rsidRPr="0001412E" w:rsidRDefault="004412FB" w:rsidP="004412FB">
                  <w:pPr>
                    <w:pStyle w:val="NormalWeb"/>
                    <w:spacing w:before="0" w:beforeAutospacing="0" w:after="200" w:line="276" w:lineRule="auto"/>
                    <w:textAlignment w:val="baseline"/>
                    <w:rPr>
                      <w:sz w:val="22"/>
                      <w:szCs w:val="22"/>
                    </w:rPr>
                  </w:pPr>
                  <w:proofErr w:type="gramStart"/>
                  <w:r w:rsidRPr="0001412E">
                    <w:rPr>
                      <w:rFonts w:ascii="Calibri" w:eastAsia="Calibri" w:hAnsi="Calibri"/>
                      <w:b/>
                      <w:bCs/>
                      <w:color w:val="000000" w:themeColor="text1"/>
                      <w:kern w:val="24"/>
                      <w:sz w:val="22"/>
                      <w:szCs w:val="22"/>
                    </w:rPr>
                    <w:t xml:space="preserve">Events </w:t>
                  </w:r>
                  <w:r>
                    <w:rPr>
                      <w:rFonts w:ascii="Calibri" w:eastAsia="Calibri" w:hAnsi="Calibri"/>
                      <w:color w:val="000000" w:themeColor="text1"/>
                      <w:kern w:val="24"/>
                      <w:sz w:val="22"/>
                      <w:szCs w:val="22"/>
                    </w:rPr>
                    <w:t xml:space="preserve"> -</w:t>
                  </w:r>
                  <w:proofErr w:type="gramEnd"/>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rides, Dr Bikes and other events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color w:val="000000" w:themeColor="text1"/>
                      <w:kern w:val="24"/>
                      <w:sz w:val="22"/>
                      <w:szCs w:val="22"/>
                    </w:rPr>
                    <w:t>C</w:t>
                  </w:r>
                  <w:r w:rsidRPr="0001412E">
                    <w:rPr>
                      <w:rFonts w:ascii="Calibri" w:eastAsia="Calibri" w:hAnsi="Calibri"/>
                      <w:b/>
                      <w:bCs/>
                      <w:color w:val="000000" w:themeColor="text1"/>
                      <w:kern w:val="24"/>
                      <w:sz w:val="22"/>
                      <w:szCs w:val="22"/>
                    </w:rPr>
                    <w:t>urrent scheme consultations</w:t>
                  </w:r>
                </w:p>
                <w:p w:rsidR="004412FB" w:rsidRPr="0001412E" w:rsidRDefault="004412FB" w:rsidP="004412FB">
                  <w:pPr>
                    <w:pStyle w:val="NormalWeb"/>
                    <w:spacing w:before="0" w:beforeAutospacing="0" w:after="200" w:line="276" w:lineRule="auto"/>
                    <w:textAlignment w:val="baseline"/>
                    <w:rPr>
                      <w:sz w:val="22"/>
                      <w:szCs w:val="22"/>
                    </w:rPr>
                  </w:pPr>
                  <w:r>
                    <w:rPr>
                      <w:rFonts w:ascii="Calibri" w:eastAsia="Calibri" w:hAnsi="Calibri"/>
                      <w:b/>
                      <w:bCs/>
                      <w:color w:val="000000" w:themeColor="text1"/>
                      <w:kern w:val="24"/>
                      <w:sz w:val="22"/>
                      <w:szCs w:val="22"/>
                    </w:rPr>
                    <w:t>How to contact us or</w:t>
                  </w:r>
                  <w:r w:rsidRPr="0001412E">
                    <w:rPr>
                      <w:rFonts w:ascii="Calibri" w:eastAsia="Calibri" w:hAnsi="Calibri"/>
                      <w:b/>
                      <w:bCs/>
                      <w:color w:val="000000" w:themeColor="text1"/>
                      <w:kern w:val="24"/>
                      <w:sz w:val="22"/>
                      <w:szCs w:val="22"/>
                    </w:rPr>
                    <w:t xml:space="preserve"> make a suggestion</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Links</w:t>
                  </w:r>
                  <w:r w:rsidRPr="0001412E">
                    <w:rPr>
                      <w:rFonts w:ascii="Calibri" w:eastAsia="Calibri" w:hAnsi="Calibri"/>
                      <w:color w:val="000000" w:themeColor="text1"/>
                      <w:kern w:val="24"/>
                      <w:sz w:val="22"/>
                      <w:szCs w:val="22"/>
                    </w:rPr>
                    <w:t xml:space="preserve"> </w:t>
                  </w:r>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to other pages</w:t>
                  </w:r>
                </w:p>
                <w:p w:rsidR="004412FB" w:rsidRPr="0001412E" w:rsidRDefault="004412FB" w:rsidP="004412FB">
                  <w:pPr>
                    <w:pStyle w:val="NormalWeb"/>
                    <w:spacing w:before="0" w:beforeAutospacing="0" w:after="200" w:line="276" w:lineRule="auto"/>
                    <w:textAlignment w:val="baseline"/>
                  </w:pPr>
                  <w:r w:rsidRPr="0001412E">
                    <w:rPr>
                      <w:rFonts w:ascii="Calibri" w:eastAsia="Calibri" w:hAnsi="Calibri"/>
                      <w:color w:val="000000" w:themeColor="text1"/>
                      <w:kern w:val="24"/>
                    </w:rPr>
                    <w:t> </w:t>
                  </w:r>
                </w:p>
              </w:txbxContent>
            </v:textbox>
          </v:shape>
        </w:pict>
      </w: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F72FC2" w:rsidP="004412FB">
      <w:pPr>
        <w:rPr>
          <w:color w:val="000000"/>
          <w:szCs w:val="22"/>
        </w:rPr>
      </w:pPr>
      <w:r>
        <w:rPr>
          <w:noProof/>
        </w:rPr>
        <w:pict>
          <v:shape id="_x0000_s1026" type="#_x0000_t202" style="position:absolute;margin-left:231.9pt;margin-top:1.05pt;width:226pt;height:105.5pt;z-index:251688960;visibility:visible;mso-wrap-style:square;mso-width-percent:0;mso-height-percent:0;mso-wrap-distance-left:9pt;mso-wrap-distance-top:0;mso-wrap-distance-right:9pt;mso-wrap-distance-bottom:0;mso-width-percent:0;mso-height-percent:0;mso-width-relative:margin;mso-height-relative:margin;v-text-anchor:top" fillcolor="#fcf">
            <v:textbox>
              <w:txbxContent>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SUPPORT FOR SCHOOLS AND BUSINESSES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Schools</w:t>
                  </w:r>
                  <w:r w:rsidRPr="0001412E">
                    <w:rPr>
                      <w:rFonts w:ascii="Calibri" w:eastAsia="Calibri" w:hAnsi="Calibri"/>
                      <w:color w:val="000000" w:themeColor="text1"/>
                      <w:kern w:val="24"/>
                      <w:sz w:val="22"/>
                      <w:szCs w:val="22"/>
                    </w:rPr>
                    <w:t xml:space="preserve"> </w:t>
                  </w:r>
                  <w:r>
                    <w:rPr>
                      <w:rFonts w:ascii="Calibri" w:eastAsia="Calibri" w:hAnsi="Calibri"/>
                      <w:color w:val="000000" w:themeColor="text1"/>
                      <w:kern w:val="24"/>
                      <w:sz w:val="22"/>
                      <w:szCs w:val="22"/>
                    </w:rPr>
                    <w:t xml:space="preserve">- </w:t>
                  </w:r>
                  <w:r w:rsidRPr="0001412E">
                    <w:rPr>
                      <w:rFonts w:ascii="Calibri" w:eastAsia="Calibri" w:hAnsi="Calibri"/>
                      <w:color w:val="000000" w:themeColor="text1"/>
                      <w:kern w:val="24"/>
                      <w:sz w:val="22"/>
                      <w:szCs w:val="22"/>
                    </w:rPr>
                    <w:t>benefits, services offered/ funding, case studies, how to contact us</w:t>
                  </w:r>
                </w:p>
                <w:p w:rsidR="004412FB" w:rsidRPr="0001412E" w:rsidRDefault="004412FB" w:rsidP="004412FB">
                  <w:pPr>
                    <w:pStyle w:val="NormalWeb"/>
                    <w:spacing w:before="0" w:beforeAutospacing="0" w:after="200" w:line="276" w:lineRule="auto"/>
                    <w:textAlignment w:val="baseline"/>
                    <w:rPr>
                      <w:sz w:val="22"/>
                      <w:szCs w:val="22"/>
                    </w:rPr>
                  </w:pPr>
                  <w:r w:rsidRPr="0001412E">
                    <w:rPr>
                      <w:rFonts w:ascii="Calibri" w:eastAsia="Calibri" w:hAnsi="Calibri"/>
                      <w:b/>
                      <w:bCs/>
                      <w:color w:val="000000" w:themeColor="text1"/>
                      <w:kern w:val="24"/>
                      <w:sz w:val="22"/>
                      <w:szCs w:val="22"/>
                    </w:rPr>
                    <w:t>Businesses</w:t>
                  </w:r>
                  <w:r>
                    <w:rPr>
                      <w:rFonts w:ascii="Calibri" w:eastAsia="Calibri" w:hAnsi="Calibri"/>
                      <w:b/>
                      <w:bCs/>
                      <w:color w:val="000000" w:themeColor="text1"/>
                      <w:kern w:val="24"/>
                      <w:sz w:val="22"/>
                      <w:szCs w:val="22"/>
                    </w:rPr>
                    <w:t xml:space="preserve"> - </w:t>
                  </w:r>
                  <w:r w:rsidRPr="0001412E">
                    <w:rPr>
                      <w:rFonts w:ascii="Calibri" w:eastAsia="Calibri" w:hAnsi="Calibri"/>
                      <w:color w:val="000000" w:themeColor="text1"/>
                      <w:kern w:val="24"/>
                      <w:sz w:val="22"/>
                      <w:szCs w:val="22"/>
                    </w:rPr>
                    <w:t xml:space="preserve">benefits, services available from LBRUT, funding available from </w:t>
                  </w:r>
                  <w:proofErr w:type="spellStart"/>
                  <w:r w:rsidRPr="0001412E">
                    <w:rPr>
                      <w:rFonts w:ascii="Calibri" w:eastAsia="Calibri" w:hAnsi="Calibri"/>
                      <w:color w:val="000000" w:themeColor="text1"/>
                      <w:kern w:val="24"/>
                      <w:sz w:val="22"/>
                      <w:szCs w:val="22"/>
                    </w:rPr>
                    <w:t>TfL</w:t>
                  </w:r>
                  <w:proofErr w:type="spellEnd"/>
                  <w:r w:rsidRPr="0001412E">
                    <w:rPr>
                      <w:rFonts w:ascii="Calibri" w:eastAsia="Calibri" w:hAnsi="Calibri"/>
                      <w:color w:val="000000" w:themeColor="text1"/>
                      <w:kern w:val="24"/>
                      <w:sz w:val="22"/>
                      <w:szCs w:val="22"/>
                    </w:rPr>
                    <w:t>)</w:t>
                  </w:r>
                </w:p>
              </w:txbxContent>
            </v:textbox>
          </v:shape>
        </w:pict>
      </w: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color w:val="000000"/>
          <w:szCs w:val="22"/>
        </w:rPr>
      </w:pPr>
    </w:p>
    <w:p w:rsidR="004412FB" w:rsidRPr="006806A6" w:rsidRDefault="004412FB" w:rsidP="004412FB">
      <w:pPr>
        <w:rPr>
          <w:b/>
          <w:color w:val="000000"/>
          <w:szCs w:val="22"/>
        </w:rPr>
      </w:pPr>
    </w:p>
    <w:p w:rsidR="004412FB" w:rsidRPr="006806A6" w:rsidRDefault="00BF74A1" w:rsidP="004412FB">
      <w:pPr>
        <w:rPr>
          <w:b/>
          <w:color w:val="000000"/>
          <w:szCs w:val="22"/>
        </w:rPr>
      </w:pPr>
      <w:r w:rsidRPr="006806A6">
        <w:rPr>
          <w:b/>
          <w:color w:val="000000"/>
          <w:szCs w:val="22"/>
        </w:rPr>
        <w:t>C2</w:t>
      </w:r>
      <w:r w:rsidRPr="006806A6">
        <w:rPr>
          <w:b/>
          <w:color w:val="000000"/>
          <w:szCs w:val="22"/>
        </w:rPr>
        <w:tab/>
        <w:t>Better local community engagement</w:t>
      </w:r>
    </w:p>
    <w:p w:rsidR="004412FB" w:rsidRPr="006806A6" w:rsidRDefault="004412FB" w:rsidP="004412FB">
      <w:pPr>
        <w:rPr>
          <w:color w:val="000000"/>
          <w:szCs w:val="22"/>
        </w:rPr>
      </w:pPr>
    </w:p>
    <w:p w:rsidR="004412FB" w:rsidRPr="006806A6" w:rsidRDefault="00BF74A1" w:rsidP="004412FB">
      <w:r w:rsidRPr="006806A6">
        <w:t xml:space="preserve">The Borough benefits from active and well-attended cycling clubs and organisations which provide further opportunities for both leisure and utility cycling. </w:t>
      </w:r>
      <w:proofErr w:type="gramStart"/>
      <w:r w:rsidRPr="006806A6">
        <w:t>Partnership working with these organisations enables a series of organised events to be delivered that raise</w:t>
      </w:r>
      <w:proofErr w:type="gramEnd"/>
      <w:r w:rsidRPr="006806A6">
        <w:t xml:space="preserve"> the profile of cycling in the Borough. For instance, Strictly Cycling is one such programme which </w:t>
      </w:r>
      <w:r w:rsidRPr="006806A6">
        <w:lastRenderedPageBreak/>
        <w:t>delivers coaching sessions for grass track and “</w:t>
      </w:r>
      <w:proofErr w:type="spellStart"/>
      <w:r w:rsidRPr="006806A6">
        <w:t>cyclo</w:t>
      </w:r>
      <w:proofErr w:type="spellEnd"/>
      <w:r w:rsidRPr="006806A6">
        <w:t xml:space="preserve">-cross” cycling. Cycling related events organised by others will be promoted on the Council’s webpages in an ‘events calendar’. </w:t>
      </w:r>
    </w:p>
    <w:p w:rsidR="004412FB" w:rsidRPr="006806A6" w:rsidRDefault="004412FB" w:rsidP="004412FB"/>
    <w:p w:rsidR="004412FB" w:rsidRPr="006806A6" w:rsidRDefault="00BF74A1" w:rsidP="004412FB">
      <w:pPr>
        <w:rPr>
          <w:color w:val="000000"/>
        </w:rPr>
      </w:pPr>
      <w:r w:rsidRPr="006806A6">
        <w:rPr>
          <w:color w:val="000000"/>
        </w:rPr>
        <w:t xml:space="preserve">Events such as exchanging places events (in conjunction with </w:t>
      </w:r>
      <w:proofErr w:type="spellStart"/>
      <w:r w:rsidRPr="006806A6">
        <w:rPr>
          <w:color w:val="000000"/>
        </w:rPr>
        <w:t>TfL</w:t>
      </w:r>
      <w:proofErr w:type="spellEnd"/>
      <w:r w:rsidRPr="006806A6">
        <w:rPr>
          <w:color w:val="000000"/>
        </w:rPr>
        <w:t xml:space="preserve"> or local haulage firms) will continue to be run as an engagement tool on cycling matters but specifically to change the behaviour of cyclists around large vehicles. Dr Bike events will also be used as a way of engaging cyclists and raising awareness of safety issues and Council initiatives.</w:t>
      </w:r>
      <w:r w:rsidRPr="006806A6">
        <w:rPr>
          <w:color w:val="000000"/>
          <w:szCs w:val="22"/>
        </w:rPr>
        <w:t xml:space="preserve"> The Council will also increase efforts to w</w:t>
      </w:r>
      <w:r w:rsidRPr="006806A6">
        <w:rPr>
          <w:color w:val="000000"/>
        </w:rPr>
        <w:t xml:space="preserve">ork with underrepresented and inactive groups to promote cycling and raise awareness of consultations on cycling schemes. During the development of cycle schemes opportunities will be taken to promote cycle training and other Council cycling initiatives to residents and businesses in the vicinity of the scheme. </w:t>
      </w:r>
    </w:p>
    <w:p w:rsidR="004412FB" w:rsidRPr="006806A6" w:rsidRDefault="004412FB" w:rsidP="004412FB"/>
    <w:p w:rsidR="004412FB" w:rsidRPr="006806A6" w:rsidRDefault="00BF74A1" w:rsidP="004412FB">
      <w:pPr>
        <w:rPr>
          <w:color w:val="000000"/>
        </w:rPr>
      </w:pPr>
      <w:r w:rsidRPr="006806A6">
        <w:rPr>
          <w:color w:val="000000"/>
        </w:rPr>
        <w:t xml:space="preserve">Various safety campaigns aimed not just at cyclists but also at motorists being alert to cyclists have been run in the past with poster, banner and bus back campaigns and will be rolled out where it is visible and the message will have an impact.  </w:t>
      </w:r>
    </w:p>
    <w:p w:rsidR="004412FB" w:rsidRPr="006806A6" w:rsidRDefault="00BF74A1" w:rsidP="004412FB">
      <w:pPr>
        <w:tabs>
          <w:tab w:val="left" w:pos="5325"/>
        </w:tabs>
        <w:rPr>
          <w:b/>
          <w:color w:val="000000"/>
          <w:szCs w:val="22"/>
        </w:rPr>
      </w:pPr>
      <w:r w:rsidRPr="006806A6">
        <w:rPr>
          <w:b/>
          <w:color w:val="000000"/>
          <w:szCs w:val="22"/>
        </w:rPr>
        <w:tab/>
      </w:r>
    </w:p>
    <w:p w:rsidR="004412FB" w:rsidRPr="006806A6" w:rsidRDefault="00BF74A1" w:rsidP="004412FB">
      <w:pPr>
        <w:rPr>
          <w:b/>
          <w:color w:val="000000"/>
          <w:szCs w:val="22"/>
        </w:rPr>
      </w:pPr>
      <w:r w:rsidRPr="006806A6">
        <w:rPr>
          <w:b/>
          <w:color w:val="000000"/>
          <w:szCs w:val="22"/>
        </w:rPr>
        <w:t>C3</w:t>
      </w:r>
      <w:r w:rsidRPr="006806A6">
        <w:rPr>
          <w:b/>
          <w:color w:val="000000"/>
          <w:szCs w:val="22"/>
        </w:rPr>
        <w:tab/>
        <w:t>Ongoing schools engagement</w:t>
      </w:r>
    </w:p>
    <w:p w:rsidR="004412FB" w:rsidRPr="006806A6" w:rsidRDefault="004412FB" w:rsidP="004412FB">
      <w:pPr>
        <w:rPr>
          <w:color w:val="000000"/>
          <w:szCs w:val="22"/>
        </w:rPr>
      </w:pPr>
    </w:p>
    <w:p w:rsidR="004412FB" w:rsidRPr="006806A6" w:rsidRDefault="00BF74A1" w:rsidP="004412FB">
      <w:pPr>
        <w:rPr>
          <w:szCs w:val="22"/>
        </w:rPr>
      </w:pPr>
      <w:r w:rsidRPr="006806A6">
        <w:rPr>
          <w:szCs w:val="22"/>
        </w:rPr>
        <w:t xml:space="preserve">During 2015, the Council worked with 35 schools out of 72 (49%) to help them develop School Travel Plans (STPs). Of these schools, 21 achieved Bronze level, 6 Silver and 8 achieved the highest Gold standard. It is anticipated that further schools will get engaged in the process during 2016. By participating in the travel planning process these schools have been eligible for funding from </w:t>
      </w:r>
      <w:proofErr w:type="spellStart"/>
      <w:r w:rsidRPr="006806A6">
        <w:rPr>
          <w:szCs w:val="22"/>
        </w:rPr>
        <w:t>TfL</w:t>
      </w:r>
      <w:proofErr w:type="spellEnd"/>
      <w:r w:rsidRPr="006806A6">
        <w:rPr>
          <w:szCs w:val="22"/>
        </w:rPr>
        <w:t xml:space="preserve"> and the Council to deliver improved cycle parking facilities and to run other initiatives designed to encourage pupils, parents and staff to travel to school by bike such as Cycle to School days, biker’s breakfasts etc. The Council will continue to work with schools to encourage them to achieve higher levels of STP accreditation and to apply for funding to help deliver more cycling initiatives.</w:t>
      </w:r>
    </w:p>
    <w:p w:rsidR="004412FB" w:rsidRPr="006806A6" w:rsidRDefault="004412FB" w:rsidP="004412FB">
      <w:pPr>
        <w:rPr>
          <w:szCs w:val="22"/>
        </w:rPr>
      </w:pPr>
    </w:p>
    <w:p w:rsidR="004412FB" w:rsidRPr="006806A6" w:rsidRDefault="00BF74A1" w:rsidP="004412FB">
      <w:pPr>
        <w:rPr>
          <w:szCs w:val="22"/>
        </w:rPr>
      </w:pPr>
      <w:r w:rsidRPr="006806A6">
        <w:rPr>
          <w:szCs w:val="22"/>
        </w:rPr>
        <w:t xml:space="preserve">There is a need to deliver further initiatives to help change the ethos of schools’ and parents’ perception of safe travel to school by bike, to try and ingrain the culture of riding before children reach the age of independent travel which usually coincides with going to Secondary School. To help achieve this, the Council will set up a new School Cycling Champion initiative, which will invite schools to nominate a teacher, parent or pupil to encourage cycling and raise awareness of cycle safety issues within the school environment. </w:t>
      </w:r>
    </w:p>
    <w:p w:rsidR="004412FB" w:rsidRPr="006806A6" w:rsidRDefault="004412FB" w:rsidP="004412FB">
      <w:pPr>
        <w:rPr>
          <w:szCs w:val="22"/>
        </w:rPr>
      </w:pPr>
    </w:p>
    <w:p w:rsidR="004412FB" w:rsidRPr="006806A6" w:rsidRDefault="00BF74A1" w:rsidP="004412FB">
      <w:pPr>
        <w:rPr>
          <w:szCs w:val="22"/>
        </w:rPr>
      </w:pPr>
      <w:r w:rsidRPr="006806A6">
        <w:rPr>
          <w:szCs w:val="22"/>
        </w:rPr>
        <w:t>The Road Safety Education team will continue to offer Level 2 cycle training in all schools free of charge, and deliver other safety education initiatives to help improve awareness of road safety issues. These initiatives will build on the cycling related educational measures that are currently on offer which sees the Borough’s school children receive training and advice on all modes of transport at Junior Citizen, peer to peer learning via the Junior Safety Officer scheme, and cycling is also covered in scooting and pedestrian training and as a module for the young driver package for 16-18 year olds.</w:t>
      </w:r>
    </w:p>
    <w:p w:rsidR="004412FB" w:rsidRPr="006806A6" w:rsidRDefault="004412FB" w:rsidP="004412FB">
      <w:pPr>
        <w:rPr>
          <w:color w:val="000000"/>
        </w:rPr>
      </w:pPr>
    </w:p>
    <w:p w:rsidR="004412FB" w:rsidRPr="006806A6" w:rsidRDefault="00BF74A1" w:rsidP="004412FB">
      <w:pPr>
        <w:rPr>
          <w:b/>
          <w:color w:val="000000"/>
          <w:szCs w:val="22"/>
        </w:rPr>
      </w:pPr>
      <w:r w:rsidRPr="006806A6">
        <w:rPr>
          <w:b/>
          <w:color w:val="000000"/>
          <w:szCs w:val="22"/>
        </w:rPr>
        <w:t>C4</w:t>
      </w:r>
      <w:r w:rsidRPr="006806A6">
        <w:rPr>
          <w:b/>
          <w:color w:val="000000"/>
          <w:szCs w:val="22"/>
        </w:rPr>
        <w:tab/>
        <w:t>More effective business engagement</w:t>
      </w:r>
    </w:p>
    <w:p w:rsidR="004412FB" w:rsidRPr="006806A6" w:rsidRDefault="004412FB" w:rsidP="004412FB">
      <w:pPr>
        <w:rPr>
          <w:color w:val="000000"/>
          <w:szCs w:val="22"/>
        </w:rPr>
      </w:pPr>
    </w:p>
    <w:p w:rsidR="004412FB" w:rsidRPr="006806A6" w:rsidRDefault="00BF74A1" w:rsidP="004412FB">
      <w:pPr>
        <w:rPr>
          <w:szCs w:val="22"/>
        </w:rPr>
      </w:pPr>
      <w:r w:rsidRPr="006806A6">
        <w:rPr>
          <w:szCs w:val="22"/>
        </w:rPr>
        <w:t xml:space="preserve">The Council will be encouraging the borough’s businesses to sign up to the Healthy Workplace Charter. As part of this they will be required to assess how their staff travel to work and for business purposes, and to consider how they can be encouraged to travel more sustainably, promoting cycling as an option. As well as having healthier employees with fewer absences, cycling can help businesses to reduce the costs associated with car parking provision and use. A range of initiatives can be implemented by businesses to support and encourage cycling, some of which </w:t>
      </w:r>
      <w:proofErr w:type="spellStart"/>
      <w:r w:rsidRPr="006806A6">
        <w:rPr>
          <w:szCs w:val="22"/>
        </w:rPr>
        <w:t>TfL</w:t>
      </w:r>
      <w:proofErr w:type="spellEnd"/>
      <w:r w:rsidRPr="006806A6">
        <w:rPr>
          <w:szCs w:val="22"/>
        </w:rPr>
        <w:t xml:space="preserve"> and the Council can help to fund or deliver as set out below:</w:t>
      </w:r>
    </w:p>
    <w:p w:rsidR="004412FB" w:rsidRPr="006806A6" w:rsidRDefault="004412FB" w:rsidP="004412FB">
      <w:pPr>
        <w:rPr>
          <w:color w:val="000000"/>
          <w:szCs w:val="22"/>
        </w:rPr>
      </w:pP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lastRenderedPageBreak/>
        <w:t>Work with businesses make sure they are aware of the information / support that is available from the Council, including provision of cycle training, safety talks, Dr Bikes etc.</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 xml:space="preserve">Raising awareness of the funding available directly from </w:t>
      </w:r>
      <w:proofErr w:type="spellStart"/>
      <w:r w:rsidRPr="006806A6">
        <w:rPr>
          <w:color w:val="000000"/>
          <w:sz w:val="22"/>
        </w:rPr>
        <w:t>TfL</w:t>
      </w:r>
      <w:proofErr w:type="spellEnd"/>
      <w:r w:rsidRPr="006806A6">
        <w:rPr>
          <w:color w:val="000000"/>
          <w:sz w:val="22"/>
        </w:rPr>
        <w:t xml:space="preserve"> for cycle parking, lockers bikes, bikers breakfasts </w:t>
      </w:r>
      <w:proofErr w:type="spellStart"/>
      <w:r w:rsidRPr="006806A6">
        <w:rPr>
          <w:color w:val="000000"/>
          <w:sz w:val="22"/>
        </w:rPr>
        <w:t>etc</w:t>
      </w:r>
      <w:proofErr w:type="spellEnd"/>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Promoting cycling amongst Council staff and Members, providing information on the staff intranet and a link to the broader cycling webpages, and keeping Council facilities under review</w:t>
      </w:r>
    </w:p>
    <w:p w:rsidR="004412FB" w:rsidRPr="006806A6" w:rsidRDefault="00BF74A1" w:rsidP="004412FB">
      <w:pPr>
        <w:pStyle w:val="ListParagraph"/>
        <w:numPr>
          <w:ilvl w:val="0"/>
          <w:numId w:val="1"/>
        </w:numPr>
        <w:spacing w:before="0" w:after="200" w:line="240" w:lineRule="auto"/>
        <w:jc w:val="left"/>
        <w:rPr>
          <w:color w:val="000000"/>
          <w:sz w:val="22"/>
        </w:rPr>
      </w:pPr>
      <w:r w:rsidRPr="006806A6">
        <w:rPr>
          <w:color w:val="000000"/>
          <w:sz w:val="22"/>
        </w:rPr>
        <w:t>Medium and large employers are encouraged to sign up to the 2 Wheels London campaign which sees businesses receive quarterly e-zines with safety info and offers</w:t>
      </w:r>
    </w:p>
    <w:p w:rsidR="004412FB" w:rsidRPr="006806A6" w:rsidRDefault="004412FB" w:rsidP="004412FB">
      <w:pPr>
        <w:pStyle w:val="ListParagraph"/>
        <w:spacing w:before="0" w:after="200" w:line="240" w:lineRule="auto"/>
        <w:ind w:left="1080"/>
        <w:jc w:val="left"/>
        <w:rPr>
          <w:color w:val="000000"/>
          <w:sz w:val="22"/>
        </w:rPr>
      </w:pPr>
    </w:p>
    <w:p w:rsidR="004412FB" w:rsidRPr="006806A6" w:rsidRDefault="00BF74A1" w:rsidP="004412FB">
      <w:pPr>
        <w:pStyle w:val="ListParagraph"/>
        <w:spacing w:before="0" w:after="200" w:line="240" w:lineRule="auto"/>
        <w:ind w:left="0"/>
        <w:jc w:val="left"/>
        <w:rPr>
          <w:b/>
          <w:color w:val="000000"/>
          <w:sz w:val="22"/>
        </w:rPr>
      </w:pPr>
      <w:r w:rsidRPr="006806A6">
        <w:rPr>
          <w:b/>
          <w:color w:val="000000"/>
          <w:sz w:val="22"/>
        </w:rPr>
        <w:t>C5</w:t>
      </w:r>
      <w:r w:rsidRPr="006806A6">
        <w:rPr>
          <w:b/>
          <w:color w:val="000000"/>
          <w:sz w:val="22"/>
        </w:rPr>
        <w:tab/>
        <w:t>Working with Public Health Partners</w:t>
      </w:r>
    </w:p>
    <w:p w:rsidR="004412FB" w:rsidRPr="006806A6" w:rsidRDefault="004412FB" w:rsidP="004412FB">
      <w:pPr>
        <w:pStyle w:val="ListParagraph"/>
        <w:spacing w:before="0" w:after="200" w:line="240" w:lineRule="auto"/>
        <w:ind w:left="0"/>
        <w:jc w:val="left"/>
        <w:rPr>
          <w:b/>
          <w:color w:val="000000"/>
          <w:sz w:val="22"/>
        </w:rPr>
      </w:pPr>
    </w:p>
    <w:p w:rsidR="004412FB" w:rsidRPr="006806A6" w:rsidRDefault="00BF74A1" w:rsidP="004412FB">
      <w:pPr>
        <w:pStyle w:val="ListParagraph"/>
        <w:spacing w:before="0" w:after="200" w:line="240" w:lineRule="auto"/>
        <w:ind w:left="0"/>
        <w:jc w:val="left"/>
      </w:pPr>
      <w:r w:rsidRPr="006806A6">
        <w:rPr>
          <w:color w:val="000000"/>
          <w:sz w:val="22"/>
        </w:rPr>
        <w:t xml:space="preserve">Encouraging more people to incorporate cycling into their daily routines has a key role to play in improving public health. One in six adults </w:t>
      </w:r>
      <w:proofErr w:type="gramStart"/>
      <w:r w:rsidRPr="006806A6">
        <w:rPr>
          <w:color w:val="000000"/>
          <w:sz w:val="22"/>
        </w:rPr>
        <w:t>are</w:t>
      </w:r>
      <w:proofErr w:type="gramEnd"/>
      <w:r w:rsidRPr="006806A6">
        <w:rPr>
          <w:color w:val="000000"/>
          <w:sz w:val="22"/>
        </w:rPr>
        <w:t xml:space="preserve"> estimated to do less than 30 minutes of physical activity a week (made up of at least 10 minute bouts of moderate intensity activity). We will therefore work closely with health partners and practitioners to develop initiatives that raise awareness of the benefits of cycling and the support that is available from the Council to enable more people to start cycling. Input from the public health team will help to identify groups of residents who may most benefit from greater levels of physical activity. </w:t>
      </w:r>
      <w:bookmarkStart w:id="6" w:name="_Toc398641090"/>
      <w:r w:rsidRPr="006806A6">
        <w:br w:type="page"/>
      </w:r>
    </w:p>
    <w:p w:rsidR="004412FB" w:rsidRPr="006806A6" w:rsidRDefault="00BF74A1" w:rsidP="004412FB">
      <w:pPr>
        <w:rPr>
          <w:color w:val="0000FF"/>
          <w:sz w:val="36"/>
          <w:szCs w:val="36"/>
        </w:rPr>
      </w:pPr>
      <w:r w:rsidRPr="006806A6">
        <w:rPr>
          <w:color w:val="365F91" w:themeColor="accent1" w:themeShade="BF"/>
          <w:sz w:val="36"/>
          <w:szCs w:val="36"/>
        </w:rPr>
        <w:lastRenderedPageBreak/>
        <w:t>4</w:t>
      </w:r>
      <w:r w:rsidRPr="006806A6">
        <w:rPr>
          <w:color w:val="365F91" w:themeColor="accent1" w:themeShade="BF"/>
          <w:sz w:val="36"/>
          <w:szCs w:val="36"/>
        </w:rPr>
        <w:tab/>
        <w:t>Implementation Plan</w:t>
      </w:r>
      <w:bookmarkEnd w:id="6"/>
    </w:p>
    <w:p w:rsidR="004412FB" w:rsidRPr="006806A6" w:rsidRDefault="004412FB" w:rsidP="004412FB">
      <w:pPr>
        <w:rPr>
          <w:color w:val="0000FF"/>
          <w:sz w:val="36"/>
          <w:szCs w:val="36"/>
        </w:rPr>
      </w:pPr>
    </w:p>
    <w:p w:rsidR="004412FB" w:rsidRPr="006806A6" w:rsidRDefault="00BF74A1" w:rsidP="004412FB">
      <w:pPr>
        <w:ind w:left="720" w:hanging="720"/>
        <w:rPr>
          <w:szCs w:val="22"/>
        </w:rPr>
      </w:pPr>
      <w:r w:rsidRPr="006806A6">
        <w:rPr>
          <w:szCs w:val="22"/>
        </w:rPr>
        <w:t>4.0.1</w:t>
      </w:r>
      <w:r w:rsidRPr="006806A6">
        <w:rPr>
          <w:szCs w:val="22"/>
        </w:rPr>
        <w:tab/>
        <w:t xml:space="preserve">This chapter of the strategy sets out a short term implementation plan for the above actions. Delivery of these actions will require funding from a range of sources, and partnership working both with different teams within the Council and also external stakeholders. </w:t>
      </w:r>
    </w:p>
    <w:p w:rsidR="004412FB" w:rsidRPr="006806A6" w:rsidRDefault="004412FB" w:rsidP="004412FB">
      <w:pPr>
        <w:rPr>
          <w:szCs w:val="22"/>
        </w:rPr>
      </w:pPr>
    </w:p>
    <w:p w:rsidR="004412FB" w:rsidRPr="006806A6" w:rsidRDefault="00BF74A1" w:rsidP="004412FB">
      <w:pPr>
        <w:rPr>
          <w:b/>
          <w:szCs w:val="22"/>
        </w:rPr>
      </w:pPr>
      <w:r w:rsidRPr="006806A6">
        <w:rPr>
          <w:b/>
          <w:szCs w:val="22"/>
        </w:rPr>
        <w:t>4.1</w:t>
      </w:r>
      <w:r w:rsidRPr="006806A6">
        <w:rPr>
          <w:b/>
          <w:szCs w:val="22"/>
        </w:rPr>
        <w:tab/>
        <w:t>Funding</w:t>
      </w:r>
    </w:p>
    <w:p w:rsidR="004412FB" w:rsidRPr="006806A6" w:rsidRDefault="004412FB" w:rsidP="004412FB">
      <w:pPr>
        <w:rPr>
          <w:szCs w:val="22"/>
        </w:rPr>
      </w:pPr>
    </w:p>
    <w:p w:rsidR="004412FB" w:rsidRPr="006806A6" w:rsidRDefault="00BF74A1" w:rsidP="004412FB">
      <w:pPr>
        <w:ind w:left="709" w:hanging="709"/>
        <w:jc w:val="both"/>
        <w:rPr>
          <w:szCs w:val="22"/>
        </w:rPr>
      </w:pPr>
      <w:r w:rsidRPr="006806A6">
        <w:rPr>
          <w:szCs w:val="22"/>
        </w:rPr>
        <w:t>4.1.1</w:t>
      </w:r>
      <w:r w:rsidRPr="006806A6">
        <w:rPr>
          <w:szCs w:val="22"/>
        </w:rPr>
        <w:tab/>
      </w:r>
      <w:proofErr w:type="gramStart"/>
      <w:r w:rsidRPr="006806A6">
        <w:rPr>
          <w:szCs w:val="22"/>
        </w:rPr>
        <w:t>Funding</w:t>
      </w:r>
      <w:proofErr w:type="gramEnd"/>
      <w:r w:rsidRPr="006806A6">
        <w:rPr>
          <w:szCs w:val="22"/>
        </w:rPr>
        <w:t xml:space="preserve"> for the actions within this plan is likely to come from the following sources. However, it should be noted that </w:t>
      </w:r>
      <w:r w:rsidRPr="006806A6">
        <w:t xml:space="preserve">due to the change in Mayor, the Council is awaiting confirmation of what </w:t>
      </w:r>
      <w:proofErr w:type="spellStart"/>
      <w:r w:rsidRPr="006806A6">
        <w:t>TfL</w:t>
      </w:r>
      <w:proofErr w:type="spellEnd"/>
      <w:r w:rsidRPr="006806A6">
        <w:t xml:space="preserve"> funding to be available over the coming years:</w:t>
      </w:r>
    </w:p>
    <w:p w:rsidR="004412FB" w:rsidRPr="006806A6" w:rsidRDefault="00BF74A1" w:rsidP="004412FB">
      <w:pPr>
        <w:pStyle w:val="ListParagraph"/>
        <w:numPr>
          <w:ilvl w:val="0"/>
          <w:numId w:val="1"/>
        </w:numPr>
        <w:spacing w:line="240" w:lineRule="auto"/>
        <w:ind w:left="1134" w:hanging="425"/>
        <w:rPr>
          <w:sz w:val="22"/>
        </w:rPr>
      </w:pPr>
      <w:r w:rsidRPr="006806A6">
        <w:rPr>
          <w:sz w:val="22"/>
          <w:u w:val="single"/>
        </w:rPr>
        <w:t>Local Implementation Plan (LIP) funding</w:t>
      </w:r>
      <w:r w:rsidRPr="006806A6">
        <w:rPr>
          <w:sz w:val="22"/>
        </w:rPr>
        <w:t xml:space="preserve"> – boroughs bid to </w:t>
      </w:r>
      <w:proofErr w:type="spellStart"/>
      <w:r w:rsidRPr="006806A6">
        <w:rPr>
          <w:sz w:val="22"/>
        </w:rPr>
        <w:t>TfL</w:t>
      </w:r>
      <w:proofErr w:type="spellEnd"/>
      <w:r w:rsidRPr="006806A6">
        <w:rPr>
          <w:sz w:val="22"/>
        </w:rPr>
        <w:t xml:space="preserve"> for this funding in three year cycles. 2016/17 is the third year in the current cycle. There may be up to two interim LIP years whilst the new Mayor’s Transport Strategy is developed and new LIP guidance issued.</w:t>
      </w:r>
    </w:p>
    <w:p w:rsidR="004412FB" w:rsidRPr="006806A6" w:rsidRDefault="00BF74A1" w:rsidP="004412FB">
      <w:pPr>
        <w:pStyle w:val="ListParagraph"/>
        <w:numPr>
          <w:ilvl w:val="0"/>
          <w:numId w:val="1"/>
        </w:numPr>
        <w:spacing w:line="240" w:lineRule="auto"/>
        <w:ind w:left="1134" w:hanging="425"/>
        <w:rPr>
          <w:sz w:val="22"/>
        </w:rPr>
      </w:pPr>
      <w:r w:rsidRPr="006806A6">
        <w:rPr>
          <w:sz w:val="22"/>
          <w:u w:val="single"/>
        </w:rPr>
        <w:t>Borough Cycle Programme (BCP) funding</w:t>
      </w:r>
      <w:r w:rsidRPr="006806A6">
        <w:rPr>
          <w:sz w:val="22"/>
        </w:rPr>
        <w:t xml:space="preserve"> – this is a supplementary funding pot for the provision of cycle parking, cycle training, driver training, the development of cycling strategies and staff resource. Boroughs bid for this over three years as part of their LIP submission. </w:t>
      </w:r>
    </w:p>
    <w:p w:rsidR="004412FB" w:rsidRPr="006806A6" w:rsidRDefault="00BF74A1" w:rsidP="004412FB">
      <w:pPr>
        <w:pStyle w:val="ListParagraph"/>
        <w:numPr>
          <w:ilvl w:val="0"/>
          <w:numId w:val="1"/>
        </w:numPr>
        <w:spacing w:line="240" w:lineRule="auto"/>
        <w:ind w:left="1134" w:hanging="425"/>
        <w:rPr>
          <w:sz w:val="22"/>
        </w:rPr>
      </w:pPr>
      <w:r w:rsidRPr="006806A6">
        <w:rPr>
          <w:sz w:val="22"/>
          <w:u w:val="single"/>
        </w:rPr>
        <w:t>Incubator funding</w:t>
      </w:r>
      <w:r w:rsidRPr="006806A6">
        <w:rPr>
          <w:sz w:val="22"/>
        </w:rPr>
        <w:t xml:space="preserve"> – boroughs are invited to bid for funding for the delivery of innovative schemes that trial new technologies and ideas.</w:t>
      </w:r>
    </w:p>
    <w:p w:rsidR="004412FB" w:rsidRPr="006806A6" w:rsidRDefault="00BF74A1" w:rsidP="004412FB">
      <w:pPr>
        <w:pStyle w:val="ListParagraph"/>
        <w:numPr>
          <w:ilvl w:val="0"/>
          <w:numId w:val="1"/>
        </w:numPr>
        <w:spacing w:line="240" w:lineRule="auto"/>
        <w:ind w:left="1134" w:hanging="425"/>
        <w:rPr>
          <w:sz w:val="22"/>
        </w:rPr>
      </w:pPr>
      <w:r w:rsidRPr="006806A6">
        <w:rPr>
          <w:sz w:val="22"/>
          <w:u w:val="single"/>
        </w:rPr>
        <w:t>Mini Holland funding</w:t>
      </w:r>
      <w:r w:rsidRPr="006806A6">
        <w:rPr>
          <w:sz w:val="22"/>
        </w:rPr>
        <w:t xml:space="preserve"> – although Richmond was not successful in acquiring full Mini Holland funding, the Twickenham Town Centre elements of the bid were of particular interest to </w:t>
      </w:r>
      <w:proofErr w:type="spellStart"/>
      <w:r w:rsidRPr="006806A6">
        <w:rPr>
          <w:sz w:val="22"/>
        </w:rPr>
        <w:t>TfL</w:t>
      </w:r>
      <w:proofErr w:type="spellEnd"/>
      <w:r w:rsidRPr="006806A6">
        <w:rPr>
          <w:sz w:val="22"/>
        </w:rPr>
        <w:t xml:space="preserve">, who had provided initial funding to undertake feasibility and concept design work on a number of routes.  </w:t>
      </w:r>
    </w:p>
    <w:p w:rsidR="004412FB" w:rsidRPr="006806A6" w:rsidRDefault="00BF74A1" w:rsidP="004412FB">
      <w:pPr>
        <w:pStyle w:val="ListParagraph"/>
        <w:numPr>
          <w:ilvl w:val="0"/>
          <w:numId w:val="1"/>
        </w:numPr>
        <w:spacing w:line="240" w:lineRule="auto"/>
        <w:ind w:left="1134" w:hanging="425"/>
        <w:rPr>
          <w:sz w:val="22"/>
        </w:rPr>
      </w:pPr>
      <w:r w:rsidRPr="006806A6">
        <w:rPr>
          <w:sz w:val="22"/>
          <w:u w:val="single"/>
        </w:rPr>
        <w:t>Developer funding</w:t>
      </w:r>
      <w:r w:rsidRPr="006806A6">
        <w:rPr>
          <w:b/>
          <w:sz w:val="22"/>
        </w:rPr>
        <w:t xml:space="preserve"> – </w:t>
      </w:r>
      <w:r w:rsidRPr="006806A6">
        <w:rPr>
          <w:sz w:val="22"/>
        </w:rPr>
        <w:t>contributions are sought from developers to make improvements to the highway in the vicinity of the development.</w:t>
      </w:r>
    </w:p>
    <w:p w:rsidR="004412FB" w:rsidRPr="006806A6" w:rsidRDefault="00BF74A1" w:rsidP="004412FB">
      <w:pPr>
        <w:rPr>
          <w:b/>
          <w:szCs w:val="22"/>
        </w:rPr>
      </w:pPr>
      <w:r w:rsidRPr="006806A6">
        <w:rPr>
          <w:b/>
          <w:szCs w:val="22"/>
        </w:rPr>
        <w:t>4.2</w:t>
      </w:r>
      <w:r w:rsidRPr="006806A6">
        <w:rPr>
          <w:b/>
          <w:szCs w:val="22"/>
        </w:rPr>
        <w:tab/>
        <w:t>Partnership working</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4.2.1</w:t>
      </w:r>
      <w:r w:rsidRPr="006806A6">
        <w:rPr>
          <w:szCs w:val="22"/>
        </w:rPr>
        <w:tab/>
        <w:t>Many of the actions within this strategy will require the Council to work with both internal and external partners in order to secure their delivery. Sustained partnerships can open up and ease lines of communication with interested parties to ensure that information is shared and opportunities are not missed.</w:t>
      </w:r>
    </w:p>
    <w:p w:rsidR="004412FB" w:rsidRPr="006806A6" w:rsidRDefault="004412FB" w:rsidP="004412FB">
      <w:pPr>
        <w:rPr>
          <w:szCs w:val="22"/>
        </w:rPr>
      </w:pPr>
    </w:p>
    <w:p w:rsidR="004412FB" w:rsidRPr="006806A6" w:rsidRDefault="00BF74A1" w:rsidP="004412FB">
      <w:pPr>
        <w:ind w:left="720" w:hanging="720"/>
        <w:rPr>
          <w:szCs w:val="22"/>
        </w:rPr>
      </w:pPr>
      <w:r w:rsidRPr="006806A6">
        <w:rPr>
          <w:szCs w:val="22"/>
        </w:rPr>
        <w:t>4.2.2</w:t>
      </w:r>
      <w:r w:rsidRPr="006806A6">
        <w:rPr>
          <w:szCs w:val="22"/>
        </w:rPr>
        <w:tab/>
        <w:t xml:space="preserve">The delivery of the actions within the strategy will require input from a variety of teams across the Council including Planning, Public Health, Sports/Leisure and Community Safety. Partnership working with external stakeholders will also be crucial in delivering a number of the actions, including </w:t>
      </w:r>
      <w:proofErr w:type="spellStart"/>
      <w:r w:rsidRPr="006806A6">
        <w:rPr>
          <w:szCs w:val="22"/>
        </w:rPr>
        <w:t>TfL</w:t>
      </w:r>
      <w:proofErr w:type="spellEnd"/>
      <w:r w:rsidRPr="006806A6">
        <w:rPr>
          <w:szCs w:val="22"/>
        </w:rPr>
        <w:t xml:space="preserve">, neighbouring boroughs, the Royal Parks, South West Trains, The Metropolitan Police, Richmond Housing Partnership and Richmond Cycling Campaign and the local CTC to name a few. </w:t>
      </w:r>
    </w:p>
    <w:p w:rsidR="004412FB" w:rsidRPr="006806A6" w:rsidRDefault="004412FB" w:rsidP="004412FB">
      <w:pPr>
        <w:ind w:left="720" w:hanging="720"/>
        <w:rPr>
          <w:szCs w:val="22"/>
        </w:rPr>
      </w:pPr>
    </w:p>
    <w:p w:rsidR="004412FB" w:rsidRPr="006806A6" w:rsidRDefault="00BF74A1" w:rsidP="004412FB">
      <w:pPr>
        <w:ind w:left="720" w:hanging="720"/>
        <w:rPr>
          <w:szCs w:val="22"/>
        </w:rPr>
      </w:pPr>
      <w:r w:rsidRPr="006806A6">
        <w:rPr>
          <w:szCs w:val="22"/>
        </w:rPr>
        <w:t>4.2.3</w:t>
      </w:r>
      <w:r w:rsidRPr="006806A6">
        <w:rPr>
          <w:szCs w:val="22"/>
        </w:rPr>
        <w:tab/>
        <w:t>All schemes that propose physical changes to the highway will require consultation with residents, businesses, cycle groups and other stakeholders. This is an important part of scheme development and ensures the views of the people travelling through the location in question are considered from an early stage. The Cycling Liaison Group meets quarterly, and offers a forum for discussion of emerging proposals.</w:t>
      </w:r>
    </w:p>
    <w:p w:rsidR="004412FB" w:rsidRPr="006806A6" w:rsidRDefault="004412FB" w:rsidP="004412FB">
      <w:pPr>
        <w:rPr>
          <w:szCs w:val="22"/>
        </w:rPr>
      </w:pPr>
    </w:p>
    <w:p w:rsidR="004412FB" w:rsidRPr="006806A6" w:rsidRDefault="00BF74A1" w:rsidP="004412FB">
      <w:pPr>
        <w:rPr>
          <w:b/>
          <w:szCs w:val="22"/>
        </w:rPr>
      </w:pPr>
      <w:r w:rsidRPr="006806A6">
        <w:rPr>
          <w:b/>
          <w:szCs w:val="22"/>
        </w:rPr>
        <w:t>4.2.3</w:t>
      </w:r>
      <w:r w:rsidRPr="006806A6">
        <w:rPr>
          <w:b/>
          <w:szCs w:val="22"/>
        </w:rPr>
        <w:tab/>
        <w:t>Implementation Plan</w:t>
      </w:r>
    </w:p>
    <w:p w:rsidR="004412FB" w:rsidRPr="006806A6" w:rsidRDefault="004412FB" w:rsidP="004412FB">
      <w:pPr>
        <w:rPr>
          <w:szCs w:val="22"/>
        </w:rPr>
      </w:pPr>
    </w:p>
    <w:p w:rsidR="004412FB" w:rsidRPr="006806A6" w:rsidRDefault="00BF74A1" w:rsidP="004412FB">
      <w:pPr>
        <w:ind w:left="720"/>
        <w:rPr>
          <w:szCs w:val="22"/>
        </w:rPr>
      </w:pPr>
      <w:r w:rsidRPr="006806A6">
        <w:rPr>
          <w:szCs w:val="22"/>
        </w:rPr>
        <w:lastRenderedPageBreak/>
        <w:t xml:space="preserve">An </w:t>
      </w:r>
      <w:r w:rsidRPr="006806A6">
        <w:rPr>
          <w:b/>
          <w:szCs w:val="22"/>
        </w:rPr>
        <w:t>indicative</w:t>
      </w:r>
      <w:r w:rsidRPr="006806A6">
        <w:rPr>
          <w:szCs w:val="22"/>
        </w:rPr>
        <w:t xml:space="preserve"> implementation plan is shown in the table on the next page. This plan will be refreshed every three years, in line with the LIP and BCP programme submissions. </w:t>
      </w:r>
    </w:p>
    <w:p w:rsidR="004412FB" w:rsidRPr="006806A6" w:rsidRDefault="004412FB">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253"/>
        <w:gridCol w:w="3969"/>
      </w:tblGrid>
      <w:tr w:rsidR="002553FC" w:rsidTr="004412FB">
        <w:tc>
          <w:tcPr>
            <w:tcW w:w="9464" w:type="dxa"/>
            <w:gridSpan w:val="3"/>
            <w:shd w:val="clear" w:color="auto" w:fill="365F91" w:themeFill="accent1" w:themeFillShade="BF"/>
          </w:tcPr>
          <w:p w:rsidR="004412FB" w:rsidRPr="006806A6" w:rsidRDefault="00BF74A1" w:rsidP="004412FB">
            <w:pPr>
              <w:rPr>
                <w:b/>
                <w:color w:val="FFFFFF" w:themeColor="background1"/>
              </w:rPr>
            </w:pPr>
            <w:r w:rsidRPr="006806A6">
              <w:rPr>
                <w:b/>
                <w:color w:val="FFFFFF" w:themeColor="background1"/>
              </w:rPr>
              <w:t xml:space="preserve">TABLE 4 - IMPLEMENTATION PROGRAMME </w:t>
            </w:r>
          </w:p>
        </w:tc>
      </w:tr>
      <w:tr w:rsidR="002553FC" w:rsidTr="004412FB">
        <w:tc>
          <w:tcPr>
            <w:tcW w:w="1242" w:type="dxa"/>
            <w:shd w:val="clear" w:color="auto" w:fill="365F91" w:themeFill="accent1" w:themeFillShade="BF"/>
          </w:tcPr>
          <w:p w:rsidR="004412FB" w:rsidRPr="006806A6" w:rsidRDefault="00BF74A1" w:rsidP="004412FB">
            <w:pPr>
              <w:jc w:val="center"/>
              <w:rPr>
                <w:b/>
                <w:color w:val="FFFFFF" w:themeColor="background1"/>
              </w:rPr>
            </w:pPr>
            <w:r w:rsidRPr="006806A6">
              <w:rPr>
                <w:b/>
                <w:color w:val="FFFFFF" w:themeColor="background1"/>
              </w:rPr>
              <w:t>ACTION</w:t>
            </w:r>
          </w:p>
        </w:tc>
        <w:tc>
          <w:tcPr>
            <w:tcW w:w="4253" w:type="dxa"/>
            <w:shd w:val="clear" w:color="auto" w:fill="365F91" w:themeFill="accent1" w:themeFillShade="BF"/>
          </w:tcPr>
          <w:p w:rsidR="004412FB" w:rsidRPr="006806A6" w:rsidRDefault="00BF74A1" w:rsidP="004412FB">
            <w:pPr>
              <w:jc w:val="center"/>
              <w:rPr>
                <w:b/>
                <w:color w:val="FFFFFF" w:themeColor="background1"/>
              </w:rPr>
            </w:pPr>
            <w:r w:rsidRPr="006806A6">
              <w:rPr>
                <w:b/>
                <w:color w:val="FFFFFF" w:themeColor="background1"/>
              </w:rPr>
              <w:t>Scheme</w:t>
            </w:r>
          </w:p>
        </w:tc>
        <w:tc>
          <w:tcPr>
            <w:tcW w:w="3969" w:type="dxa"/>
            <w:shd w:val="clear" w:color="auto" w:fill="365F91" w:themeFill="accent1" w:themeFillShade="BF"/>
          </w:tcPr>
          <w:p w:rsidR="004412FB" w:rsidRPr="006806A6" w:rsidRDefault="00BF74A1" w:rsidP="004412FB">
            <w:pPr>
              <w:jc w:val="center"/>
              <w:rPr>
                <w:b/>
                <w:color w:val="FFFFFF" w:themeColor="background1"/>
              </w:rPr>
            </w:pPr>
            <w:r w:rsidRPr="006806A6">
              <w:rPr>
                <w:b/>
                <w:color w:val="FFFFFF" w:themeColor="background1"/>
              </w:rPr>
              <w:t>Timescale</w:t>
            </w:r>
          </w:p>
        </w:tc>
      </w:tr>
      <w:tr w:rsidR="002553FC" w:rsidTr="004412FB">
        <w:tc>
          <w:tcPr>
            <w:tcW w:w="9464" w:type="dxa"/>
            <w:gridSpan w:val="3"/>
            <w:shd w:val="clear" w:color="auto" w:fill="DBE5F1" w:themeFill="accent1" w:themeFillTint="33"/>
          </w:tcPr>
          <w:p w:rsidR="004412FB" w:rsidRPr="006806A6" w:rsidRDefault="00BF74A1" w:rsidP="004412FB">
            <w:pPr>
              <w:rPr>
                <w:rFonts w:cs="Arial"/>
                <w:b/>
                <w:sz w:val="20"/>
                <w:szCs w:val="20"/>
              </w:rPr>
            </w:pPr>
            <w:r w:rsidRPr="006806A6">
              <w:rPr>
                <w:rFonts w:cs="Arial"/>
                <w:b/>
                <w:sz w:val="20"/>
                <w:szCs w:val="20"/>
              </w:rPr>
              <w:t xml:space="preserve"> </w:t>
            </w:r>
          </w:p>
          <w:p w:rsidR="004412FB" w:rsidRPr="006806A6" w:rsidRDefault="00BF74A1" w:rsidP="004412FB">
            <w:pPr>
              <w:rPr>
                <w:rFonts w:cs="Arial"/>
                <w:b/>
                <w:sz w:val="20"/>
                <w:szCs w:val="20"/>
              </w:rPr>
            </w:pPr>
            <w:r w:rsidRPr="006806A6">
              <w:rPr>
                <w:rFonts w:cs="Arial"/>
                <w:b/>
                <w:sz w:val="20"/>
                <w:szCs w:val="20"/>
              </w:rPr>
              <w:t>A - Making cycling journeys safer and easier</w:t>
            </w:r>
          </w:p>
          <w:p w:rsidR="004412FB" w:rsidRPr="006806A6" w:rsidRDefault="004412FB" w:rsidP="004412FB">
            <w:pPr>
              <w:rPr>
                <w:b/>
                <w:szCs w:val="22"/>
              </w:rPr>
            </w:pPr>
          </w:p>
          <w:p w:rsidR="004412FB" w:rsidRPr="006806A6" w:rsidRDefault="00BF74A1" w:rsidP="004412FB">
            <w:pPr>
              <w:rPr>
                <w:rFonts w:cs="Arial"/>
                <w:color w:val="C0504D" w:themeColor="accent2"/>
                <w:sz w:val="20"/>
                <w:szCs w:val="20"/>
              </w:rPr>
            </w:pPr>
            <w:r w:rsidRPr="006806A6">
              <w:rPr>
                <w:color w:val="C0504D" w:themeColor="accent2"/>
                <w:szCs w:val="22"/>
              </w:rPr>
              <w:t>It should be noted that all implementation timescales are subject to feasibility/design work, consultation results and availability of funding.</w:t>
            </w:r>
          </w:p>
          <w:p w:rsidR="004412FB" w:rsidRPr="006806A6" w:rsidRDefault="004412FB" w:rsidP="004412FB">
            <w:pPr>
              <w:rPr>
                <w:rFonts w:cs="Arial"/>
                <w:b/>
                <w:sz w:val="20"/>
                <w:szCs w:val="20"/>
              </w:rPr>
            </w:pP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A1</w:t>
            </w:r>
          </w:p>
          <w:p w:rsidR="004412FB" w:rsidRPr="006806A6" w:rsidRDefault="004412FB" w:rsidP="004412FB">
            <w:pPr>
              <w:jc w:val="center"/>
              <w:rPr>
                <w:rFonts w:cs="Arial"/>
                <w:sz w:val="20"/>
                <w:szCs w:val="20"/>
              </w:rPr>
            </w:pPr>
          </w:p>
          <w:p w:rsidR="004412FB" w:rsidRPr="006806A6" w:rsidRDefault="00BF74A1" w:rsidP="004412FB">
            <w:pPr>
              <w:jc w:val="center"/>
              <w:rPr>
                <w:rFonts w:cs="Arial"/>
                <w:sz w:val="20"/>
                <w:szCs w:val="20"/>
              </w:rPr>
            </w:pPr>
            <w:r w:rsidRPr="006806A6">
              <w:rPr>
                <w:rFonts w:cs="Arial"/>
                <w:sz w:val="20"/>
                <w:szCs w:val="20"/>
              </w:rPr>
              <w:t>Improved cycle network</w:t>
            </w:r>
          </w:p>
        </w:tc>
        <w:tc>
          <w:tcPr>
            <w:tcW w:w="4253" w:type="dxa"/>
            <w:shd w:val="clear" w:color="auto" w:fill="auto"/>
          </w:tcPr>
          <w:p w:rsidR="004412FB" w:rsidRPr="006806A6" w:rsidRDefault="00BF74A1" w:rsidP="004412FB">
            <w:pPr>
              <w:rPr>
                <w:rFonts w:cs="Arial"/>
                <w:sz w:val="20"/>
                <w:szCs w:val="20"/>
              </w:rPr>
            </w:pPr>
            <w:r w:rsidRPr="006806A6">
              <w:rPr>
                <w:rFonts w:cs="Arial"/>
                <w:sz w:val="20"/>
                <w:szCs w:val="20"/>
              </w:rPr>
              <w:t>Mini Holland (including London Road and Heath Road)</w:t>
            </w: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Quietways</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Other network improvements</w:t>
            </w: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Cycle contraflows - feasibility / design / implementation</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Feasibility/design in 2016.</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Phase 2 – by end of 2017</w:t>
            </w:r>
          </w:p>
          <w:p w:rsidR="004412FB" w:rsidRPr="006806A6" w:rsidRDefault="00BF74A1" w:rsidP="004412FB">
            <w:pPr>
              <w:rPr>
                <w:rFonts w:cs="Arial"/>
                <w:sz w:val="20"/>
                <w:szCs w:val="20"/>
              </w:rPr>
            </w:pPr>
            <w:r w:rsidRPr="006806A6">
              <w:rPr>
                <w:rFonts w:cs="Arial"/>
                <w:sz w:val="20"/>
                <w:szCs w:val="20"/>
              </w:rPr>
              <w:t>Subsequent phases in medium to long term</w:t>
            </w: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 xml:space="preserve">Ongoing </w:t>
            </w: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Feasibility – 2015/16</w:t>
            </w:r>
          </w:p>
          <w:p w:rsidR="004412FB" w:rsidRPr="006806A6" w:rsidRDefault="00BF74A1" w:rsidP="004412FB">
            <w:pPr>
              <w:rPr>
                <w:rFonts w:cs="Arial"/>
                <w:sz w:val="20"/>
                <w:szCs w:val="20"/>
              </w:rPr>
            </w:pPr>
            <w:r w:rsidRPr="006806A6">
              <w:rPr>
                <w:rFonts w:cs="Arial"/>
                <w:sz w:val="20"/>
                <w:szCs w:val="20"/>
              </w:rPr>
              <w:t>Implementation Phase 1 - 2016/17</w:t>
            </w:r>
          </w:p>
          <w:p w:rsidR="004412FB" w:rsidRPr="006806A6" w:rsidRDefault="00BF74A1" w:rsidP="004412FB">
            <w:pPr>
              <w:rPr>
                <w:rFonts w:cs="Arial"/>
                <w:sz w:val="20"/>
                <w:szCs w:val="20"/>
              </w:rPr>
            </w:pPr>
            <w:r w:rsidRPr="006806A6">
              <w:rPr>
                <w:rFonts w:cs="Arial"/>
                <w:sz w:val="20"/>
                <w:szCs w:val="20"/>
              </w:rPr>
              <w:t>Implementation Phase 2 – 2017/18</w:t>
            </w:r>
          </w:p>
          <w:p w:rsidR="004412FB" w:rsidRPr="006806A6" w:rsidRDefault="004412FB" w:rsidP="004412FB">
            <w:pPr>
              <w:rPr>
                <w:rFonts w:cs="Arial"/>
                <w:sz w:val="20"/>
                <w:szCs w:val="20"/>
              </w:rPr>
            </w:pPr>
          </w:p>
        </w:tc>
      </w:tr>
      <w:tr w:rsidR="002553FC" w:rsidTr="004412FB">
        <w:tc>
          <w:tcPr>
            <w:tcW w:w="1242" w:type="dxa"/>
            <w:shd w:val="clear" w:color="auto" w:fill="DBE5F1" w:themeFill="accent1" w:themeFillTint="33"/>
          </w:tcPr>
          <w:p w:rsidR="004412FB" w:rsidRPr="006806A6" w:rsidRDefault="004412FB" w:rsidP="004412FB">
            <w:pPr>
              <w:jc w:val="center"/>
              <w:rPr>
                <w:rFonts w:cs="Arial"/>
                <w:sz w:val="20"/>
                <w:szCs w:val="20"/>
              </w:rPr>
            </w:pPr>
          </w:p>
        </w:tc>
        <w:tc>
          <w:tcPr>
            <w:tcW w:w="4253" w:type="dxa"/>
            <w:shd w:val="clear" w:color="auto" w:fill="auto"/>
          </w:tcPr>
          <w:p w:rsidR="004412FB" w:rsidRPr="006806A6" w:rsidRDefault="00BF74A1" w:rsidP="004412FB">
            <w:pPr>
              <w:rPr>
                <w:rFonts w:cs="Arial"/>
                <w:sz w:val="20"/>
                <w:szCs w:val="20"/>
              </w:rPr>
            </w:pPr>
            <w:r w:rsidRPr="006806A6">
              <w:rPr>
                <w:rFonts w:cs="Arial"/>
                <w:sz w:val="20"/>
                <w:szCs w:val="20"/>
              </w:rPr>
              <w:t xml:space="preserve">All Green </w:t>
            </w:r>
            <w:proofErr w:type="gramStart"/>
            <w:r w:rsidRPr="006806A6">
              <w:rPr>
                <w:rFonts w:cs="Arial"/>
                <w:sz w:val="20"/>
                <w:szCs w:val="20"/>
              </w:rPr>
              <w:t>junction  -</w:t>
            </w:r>
            <w:proofErr w:type="gramEnd"/>
            <w:r w:rsidRPr="006806A6">
              <w:rPr>
                <w:rFonts w:cs="Arial"/>
                <w:sz w:val="20"/>
                <w:szCs w:val="20"/>
              </w:rPr>
              <w:t xml:space="preserve"> feasibility/design work on all green phase for cyclists.</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Review of cycle casualties</w:t>
            </w: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Feasibility/design work – 2015/16  to 2016/17</w:t>
            </w:r>
          </w:p>
          <w:p w:rsidR="004412FB" w:rsidRPr="006806A6" w:rsidRDefault="00BF74A1" w:rsidP="004412FB">
            <w:pPr>
              <w:rPr>
                <w:rFonts w:cs="Arial"/>
                <w:sz w:val="20"/>
                <w:szCs w:val="20"/>
              </w:rPr>
            </w:pPr>
            <w:r w:rsidRPr="006806A6">
              <w:rPr>
                <w:rFonts w:cs="Arial"/>
                <w:sz w:val="20"/>
                <w:szCs w:val="20"/>
              </w:rPr>
              <w:t>Implementation – 2016/17</w:t>
            </w: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Ongoing  annual review</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A3</w:t>
            </w:r>
          </w:p>
          <w:p w:rsidR="004412FB" w:rsidRPr="006806A6" w:rsidRDefault="00BF74A1" w:rsidP="004412FB">
            <w:pPr>
              <w:jc w:val="center"/>
              <w:rPr>
                <w:rFonts w:cs="Arial"/>
                <w:sz w:val="20"/>
                <w:szCs w:val="20"/>
              </w:rPr>
            </w:pPr>
            <w:r w:rsidRPr="006806A6">
              <w:rPr>
                <w:rFonts w:cs="Arial"/>
                <w:sz w:val="20"/>
                <w:szCs w:val="20"/>
              </w:rPr>
              <w:t>Better Bridges</w:t>
            </w:r>
          </w:p>
        </w:tc>
        <w:tc>
          <w:tcPr>
            <w:tcW w:w="4253" w:type="dxa"/>
            <w:shd w:val="clear" w:color="auto" w:fill="auto"/>
          </w:tcPr>
          <w:p w:rsidR="004412FB" w:rsidRPr="006806A6" w:rsidRDefault="00BF74A1" w:rsidP="004412FB">
            <w:pPr>
              <w:rPr>
                <w:rFonts w:cs="Arial"/>
                <w:sz w:val="20"/>
                <w:szCs w:val="20"/>
              </w:rPr>
            </w:pPr>
            <w:r w:rsidRPr="006806A6">
              <w:rPr>
                <w:rFonts w:cs="Arial"/>
                <w:sz w:val="20"/>
                <w:szCs w:val="20"/>
              </w:rPr>
              <w:t xml:space="preserve">Provide ramps for cyclists on footbridges </w:t>
            </w:r>
          </w:p>
        </w:tc>
        <w:tc>
          <w:tcPr>
            <w:tcW w:w="3969" w:type="dxa"/>
            <w:shd w:val="clear" w:color="auto" w:fill="auto"/>
          </w:tcPr>
          <w:p w:rsidR="004412FB" w:rsidRPr="006806A6" w:rsidRDefault="00BF74A1" w:rsidP="004412FB">
            <w:pPr>
              <w:jc w:val="center"/>
              <w:rPr>
                <w:rFonts w:cs="Arial"/>
                <w:sz w:val="20"/>
                <w:szCs w:val="20"/>
              </w:rPr>
            </w:pPr>
            <w:r w:rsidRPr="006806A6">
              <w:rPr>
                <w:rFonts w:cs="Arial"/>
                <w:sz w:val="20"/>
                <w:szCs w:val="20"/>
              </w:rPr>
              <w:t>A further 2-3 bridges in 2016/17.</w:t>
            </w:r>
          </w:p>
          <w:p w:rsidR="004412FB" w:rsidRPr="006806A6" w:rsidRDefault="004412FB" w:rsidP="004412FB">
            <w:pPr>
              <w:jc w:val="center"/>
              <w:rPr>
                <w:rFonts w:cs="Arial"/>
                <w:sz w:val="20"/>
                <w:szCs w:val="20"/>
              </w:rPr>
            </w:pP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A4</w:t>
            </w:r>
          </w:p>
          <w:p w:rsidR="004412FB" w:rsidRPr="006806A6" w:rsidRDefault="00BF74A1" w:rsidP="004412FB">
            <w:pPr>
              <w:jc w:val="center"/>
              <w:rPr>
                <w:rFonts w:cs="Arial"/>
                <w:sz w:val="20"/>
                <w:szCs w:val="20"/>
              </w:rPr>
            </w:pPr>
            <w:r w:rsidRPr="006806A6">
              <w:rPr>
                <w:rFonts w:cs="Arial"/>
                <w:sz w:val="20"/>
                <w:szCs w:val="20"/>
              </w:rPr>
              <w:t>Integrating cycling into new schemes</w:t>
            </w:r>
          </w:p>
        </w:tc>
        <w:tc>
          <w:tcPr>
            <w:tcW w:w="8222" w:type="dxa"/>
            <w:gridSpan w:val="2"/>
            <w:shd w:val="clear" w:color="auto" w:fill="auto"/>
          </w:tcPr>
          <w:p w:rsidR="004412FB" w:rsidRPr="006806A6" w:rsidRDefault="004412FB" w:rsidP="004412FB">
            <w:pPr>
              <w:rPr>
                <w:rFonts w:cs="Arial"/>
                <w:sz w:val="20"/>
                <w:szCs w:val="20"/>
              </w:rPr>
            </w:pPr>
          </w:p>
          <w:p w:rsidR="004412FB" w:rsidRPr="006806A6" w:rsidRDefault="00BF74A1" w:rsidP="004412FB">
            <w:pPr>
              <w:jc w:val="center"/>
              <w:rPr>
                <w:rFonts w:cs="Arial"/>
                <w:sz w:val="20"/>
                <w:szCs w:val="20"/>
              </w:rPr>
            </w:pPr>
            <w:r w:rsidRPr="006806A6">
              <w:rPr>
                <w:rFonts w:cs="Arial"/>
                <w:sz w:val="20"/>
                <w:szCs w:val="20"/>
              </w:rPr>
              <w:t>Ongoing  in all new schemes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A5</w:t>
            </w:r>
          </w:p>
          <w:p w:rsidR="004412FB" w:rsidRPr="006806A6" w:rsidRDefault="00BF74A1" w:rsidP="004412FB">
            <w:pPr>
              <w:jc w:val="center"/>
              <w:rPr>
                <w:rFonts w:cs="Arial"/>
                <w:sz w:val="20"/>
                <w:szCs w:val="20"/>
              </w:rPr>
            </w:pPr>
            <w:r w:rsidRPr="006806A6">
              <w:rPr>
                <w:rFonts w:cs="Arial"/>
                <w:sz w:val="20"/>
                <w:szCs w:val="20"/>
              </w:rPr>
              <w:t>Well maintained routes</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Ongoing programme of carriageway renewal, confirmed on an annual basis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A6</w:t>
            </w:r>
          </w:p>
          <w:p w:rsidR="004412FB" w:rsidRPr="006806A6" w:rsidRDefault="00BF74A1" w:rsidP="004412FB">
            <w:pPr>
              <w:jc w:val="center"/>
              <w:rPr>
                <w:rFonts w:cs="Arial"/>
                <w:sz w:val="20"/>
                <w:szCs w:val="20"/>
              </w:rPr>
            </w:pPr>
            <w:r w:rsidRPr="006806A6">
              <w:rPr>
                <w:rFonts w:cs="Arial"/>
                <w:sz w:val="20"/>
                <w:szCs w:val="20"/>
              </w:rPr>
              <w:t>Cycle training</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Rolling programme of training sessions in school undertaken by approved cycle trainers. Training also offered to adults.</w:t>
            </w:r>
          </w:p>
          <w:p w:rsidR="004412FB" w:rsidRPr="006806A6" w:rsidRDefault="00BF74A1" w:rsidP="004412FB">
            <w:pPr>
              <w:jc w:val="center"/>
              <w:rPr>
                <w:rFonts w:cs="Arial"/>
                <w:sz w:val="20"/>
                <w:szCs w:val="20"/>
              </w:rPr>
            </w:pPr>
            <w:r w:rsidRPr="006806A6">
              <w:rPr>
                <w:rFonts w:cs="Arial"/>
                <w:sz w:val="20"/>
                <w:szCs w:val="20"/>
              </w:rPr>
              <w:t xml:space="preserve">Promotion of cycle training </w:t>
            </w:r>
            <w:proofErr w:type="spellStart"/>
            <w:r w:rsidRPr="006806A6">
              <w:rPr>
                <w:rFonts w:cs="Arial"/>
                <w:sz w:val="20"/>
                <w:szCs w:val="20"/>
              </w:rPr>
              <w:t>to</w:t>
            </w:r>
            <w:proofErr w:type="spellEnd"/>
            <w:r w:rsidRPr="006806A6">
              <w:rPr>
                <w:rFonts w:cs="Arial"/>
                <w:sz w:val="20"/>
                <w:szCs w:val="20"/>
              </w:rPr>
              <w:t xml:space="preserve"> hard to reach groups</w:t>
            </w:r>
          </w:p>
        </w:tc>
      </w:tr>
      <w:tr w:rsidR="002553FC" w:rsidTr="004412FB">
        <w:trPr>
          <w:trHeight w:val="239"/>
        </w:trPr>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A7</w:t>
            </w:r>
          </w:p>
          <w:p w:rsidR="004412FB" w:rsidRPr="006806A6" w:rsidRDefault="00BF74A1" w:rsidP="004412FB">
            <w:pPr>
              <w:jc w:val="center"/>
              <w:rPr>
                <w:rFonts w:cs="Arial"/>
                <w:sz w:val="20"/>
                <w:szCs w:val="20"/>
              </w:rPr>
            </w:pPr>
            <w:r w:rsidRPr="006806A6">
              <w:rPr>
                <w:rFonts w:cs="Arial"/>
                <w:sz w:val="20"/>
                <w:szCs w:val="20"/>
              </w:rPr>
              <w:t>Safer HGVs</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Continued delivery of Safer Urban Driving courses</w:t>
            </w:r>
          </w:p>
          <w:p w:rsidR="004412FB" w:rsidRPr="006806A6" w:rsidRDefault="00BF74A1" w:rsidP="004412FB">
            <w:pPr>
              <w:jc w:val="center"/>
              <w:rPr>
                <w:rFonts w:cs="Arial"/>
                <w:sz w:val="20"/>
                <w:szCs w:val="20"/>
              </w:rPr>
            </w:pPr>
            <w:r w:rsidRPr="006806A6">
              <w:rPr>
                <w:rFonts w:cs="Arial"/>
                <w:sz w:val="20"/>
                <w:szCs w:val="20"/>
              </w:rPr>
              <w:t>Incorporation of conditions into new Council contracts</w:t>
            </w:r>
          </w:p>
          <w:p w:rsidR="004412FB" w:rsidRPr="006806A6" w:rsidRDefault="00BF74A1" w:rsidP="004412FB">
            <w:pPr>
              <w:jc w:val="center"/>
              <w:rPr>
                <w:rFonts w:cs="Arial"/>
                <w:sz w:val="20"/>
                <w:szCs w:val="20"/>
              </w:rPr>
            </w:pPr>
            <w:r w:rsidRPr="006806A6">
              <w:rPr>
                <w:rFonts w:cs="Arial"/>
                <w:sz w:val="20"/>
                <w:szCs w:val="20"/>
              </w:rPr>
              <w:t>Progression towards Silver FORS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A8</w:t>
            </w:r>
          </w:p>
          <w:p w:rsidR="004412FB" w:rsidRPr="006806A6" w:rsidRDefault="00BF74A1" w:rsidP="004412FB">
            <w:pPr>
              <w:jc w:val="center"/>
              <w:rPr>
                <w:rFonts w:cs="Arial"/>
                <w:sz w:val="20"/>
                <w:szCs w:val="20"/>
              </w:rPr>
            </w:pPr>
            <w:r w:rsidRPr="006806A6">
              <w:rPr>
                <w:rFonts w:cs="Arial"/>
                <w:sz w:val="20"/>
                <w:szCs w:val="20"/>
              </w:rPr>
              <w:t>Road user behaviour</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 xml:space="preserve">Rolling programme of training and safety campaigns. </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A9</w:t>
            </w:r>
          </w:p>
          <w:p w:rsidR="004412FB" w:rsidRPr="006806A6" w:rsidRDefault="00BF74A1" w:rsidP="004412FB">
            <w:pPr>
              <w:jc w:val="center"/>
              <w:rPr>
                <w:rFonts w:cs="Arial"/>
                <w:sz w:val="20"/>
                <w:szCs w:val="20"/>
              </w:rPr>
            </w:pPr>
            <w:r w:rsidRPr="006806A6">
              <w:rPr>
                <w:rFonts w:cs="Arial"/>
                <w:sz w:val="20"/>
                <w:szCs w:val="20"/>
              </w:rPr>
              <w:t>Reducing speeds</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Continued rotation of speed indicator devices, and other speed reducing schemes where appropriate and evidenced.</w:t>
            </w:r>
          </w:p>
          <w:p w:rsidR="004412FB" w:rsidRPr="006806A6" w:rsidRDefault="004412FB" w:rsidP="004412FB">
            <w:pPr>
              <w:jc w:val="center"/>
              <w:rPr>
                <w:rFonts w:cs="Arial"/>
                <w:sz w:val="20"/>
                <w:szCs w:val="20"/>
              </w:rPr>
            </w:pPr>
          </w:p>
        </w:tc>
      </w:tr>
      <w:tr w:rsidR="002553FC" w:rsidTr="004412FB">
        <w:tc>
          <w:tcPr>
            <w:tcW w:w="9464" w:type="dxa"/>
            <w:gridSpan w:val="3"/>
            <w:shd w:val="clear" w:color="auto" w:fill="DBE5F1" w:themeFill="accent1" w:themeFillTint="33"/>
          </w:tcPr>
          <w:p w:rsidR="004412FB" w:rsidRPr="006806A6" w:rsidRDefault="004412FB" w:rsidP="004412FB">
            <w:pPr>
              <w:rPr>
                <w:rFonts w:cs="Arial"/>
                <w:b/>
                <w:sz w:val="20"/>
                <w:szCs w:val="20"/>
              </w:rPr>
            </w:pPr>
          </w:p>
          <w:p w:rsidR="004412FB" w:rsidRPr="006806A6" w:rsidRDefault="00BF74A1" w:rsidP="004412FB">
            <w:pPr>
              <w:rPr>
                <w:rFonts w:cs="Arial"/>
                <w:b/>
                <w:sz w:val="20"/>
                <w:szCs w:val="20"/>
              </w:rPr>
            </w:pPr>
            <w:r w:rsidRPr="006806A6">
              <w:rPr>
                <w:rFonts w:cs="Arial"/>
                <w:b/>
                <w:sz w:val="20"/>
                <w:szCs w:val="20"/>
              </w:rPr>
              <w:t>B  - Developing cycling as an everyday option</w:t>
            </w:r>
          </w:p>
          <w:p w:rsidR="004412FB" w:rsidRPr="006806A6" w:rsidRDefault="004412FB" w:rsidP="004412FB">
            <w:pPr>
              <w:rPr>
                <w:rFonts w:cs="Arial"/>
                <w:b/>
                <w:sz w:val="20"/>
                <w:szCs w:val="20"/>
              </w:rPr>
            </w:pP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B1</w:t>
            </w:r>
          </w:p>
          <w:p w:rsidR="004412FB" w:rsidRPr="006806A6" w:rsidRDefault="00BF74A1" w:rsidP="004412FB">
            <w:pPr>
              <w:jc w:val="center"/>
              <w:rPr>
                <w:rFonts w:cs="Arial"/>
                <w:sz w:val="20"/>
                <w:szCs w:val="20"/>
              </w:rPr>
            </w:pPr>
            <w:r w:rsidRPr="006806A6">
              <w:rPr>
                <w:rFonts w:cs="Arial"/>
                <w:sz w:val="20"/>
                <w:szCs w:val="20"/>
              </w:rPr>
              <w:t xml:space="preserve">Improved </w:t>
            </w:r>
            <w:r w:rsidRPr="006806A6">
              <w:rPr>
                <w:rFonts w:cs="Arial"/>
                <w:sz w:val="20"/>
                <w:szCs w:val="20"/>
              </w:rPr>
              <w:lastRenderedPageBreak/>
              <w:t>Cycle parking</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lastRenderedPageBreak/>
              <w:t xml:space="preserve">Rolling annual programme to provide additional cycle parking Borough-wide, including at key trip generator sites such as rail stations, retail/commercial centres and off-street in </w:t>
            </w:r>
            <w:r w:rsidRPr="006806A6">
              <w:rPr>
                <w:rFonts w:cs="Arial"/>
                <w:sz w:val="20"/>
                <w:szCs w:val="20"/>
              </w:rPr>
              <w:lastRenderedPageBreak/>
              <w:t>housing estates.</w:t>
            </w:r>
          </w:p>
        </w:tc>
      </w:tr>
      <w:tr w:rsidR="002553FC" w:rsidTr="004412FB">
        <w:trPr>
          <w:trHeight w:val="795"/>
        </w:trPr>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lastRenderedPageBreak/>
              <w:t xml:space="preserve">B2 </w:t>
            </w:r>
          </w:p>
          <w:p w:rsidR="004412FB" w:rsidRPr="006806A6" w:rsidRDefault="00BF74A1" w:rsidP="004412FB">
            <w:pPr>
              <w:jc w:val="center"/>
              <w:rPr>
                <w:rFonts w:cs="Arial"/>
                <w:sz w:val="20"/>
                <w:szCs w:val="20"/>
              </w:rPr>
            </w:pPr>
            <w:r w:rsidRPr="006806A6">
              <w:rPr>
                <w:rFonts w:cs="Arial"/>
                <w:sz w:val="20"/>
                <w:szCs w:val="20"/>
              </w:rPr>
              <w:t>Improved Security</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Revise webpages with further detail on how to lock bikes safely and locations of cycle stands</w:t>
            </w:r>
          </w:p>
          <w:p w:rsidR="004412FB" w:rsidRPr="006806A6" w:rsidRDefault="004412FB" w:rsidP="004412FB">
            <w:pPr>
              <w:jc w:val="center"/>
              <w:rPr>
                <w:rFonts w:cs="Arial"/>
                <w:sz w:val="20"/>
                <w:szCs w:val="20"/>
              </w:rPr>
            </w:pPr>
          </w:p>
          <w:p w:rsidR="004412FB" w:rsidRPr="006806A6" w:rsidRDefault="00BF74A1" w:rsidP="004412FB">
            <w:pPr>
              <w:jc w:val="center"/>
              <w:rPr>
                <w:rFonts w:cs="Arial"/>
                <w:sz w:val="20"/>
                <w:szCs w:val="20"/>
              </w:rPr>
            </w:pPr>
            <w:r w:rsidRPr="006806A6">
              <w:rPr>
                <w:rFonts w:cs="Arial"/>
                <w:sz w:val="20"/>
                <w:szCs w:val="20"/>
              </w:rPr>
              <w:t>Develop further initiatives in conjunction with police</w:t>
            </w: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2016/17</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Ongoing</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B3</w:t>
            </w:r>
          </w:p>
          <w:p w:rsidR="004412FB" w:rsidRPr="006806A6" w:rsidRDefault="00BF74A1" w:rsidP="004412FB">
            <w:pPr>
              <w:jc w:val="center"/>
              <w:rPr>
                <w:rFonts w:cs="Arial"/>
                <w:sz w:val="20"/>
                <w:szCs w:val="20"/>
              </w:rPr>
            </w:pPr>
            <w:r w:rsidRPr="006806A6">
              <w:rPr>
                <w:rFonts w:cs="Arial"/>
                <w:sz w:val="20"/>
                <w:szCs w:val="20"/>
              </w:rPr>
              <w:t>Maintaining bikes</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Review workshops run across the borough and ensure info is provided online</w:t>
            </w: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Keep this under review</w:t>
            </w:r>
          </w:p>
        </w:tc>
      </w:tr>
      <w:tr w:rsidR="002553FC" w:rsidTr="004412FB">
        <w:tc>
          <w:tcPr>
            <w:tcW w:w="1242" w:type="dxa"/>
            <w:shd w:val="clear" w:color="auto" w:fill="DBE5F1" w:themeFill="accent1" w:themeFillTint="33"/>
          </w:tcPr>
          <w:p w:rsidR="004412FB" w:rsidRPr="006806A6" w:rsidRDefault="00BF74A1" w:rsidP="004412FB">
            <w:pPr>
              <w:jc w:val="center"/>
              <w:rPr>
                <w:rFonts w:cs="Arial"/>
                <w:sz w:val="20"/>
                <w:szCs w:val="20"/>
              </w:rPr>
            </w:pPr>
            <w:r w:rsidRPr="006806A6">
              <w:rPr>
                <w:rFonts w:cs="Arial"/>
                <w:b/>
                <w:sz w:val="20"/>
                <w:szCs w:val="20"/>
              </w:rPr>
              <w:t>B4</w:t>
            </w:r>
          </w:p>
          <w:p w:rsidR="004412FB" w:rsidRPr="006806A6" w:rsidRDefault="00BF74A1" w:rsidP="004412FB">
            <w:pPr>
              <w:jc w:val="center"/>
              <w:rPr>
                <w:rFonts w:cs="Arial"/>
                <w:sz w:val="20"/>
                <w:szCs w:val="20"/>
              </w:rPr>
            </w:pPr>
            <w:r w:rsidRPr="006806A6">
              <w:rPr>
                <w:rFonts w:cs="Arial"/>
                <w:sz w:val="20"/>
                <w:szCs w:val="20"/>
              </w:rPr>
              <w:t>Cycle hire</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Consider trial of Brompton scheme at a borough railway station</w:t>
            </w: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 xml:space="preserve">2016/17 </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B5</w:t>
            </w:r>
          </w:p>
          <w:p w:rsidR="004412FB" w:rsidRPr="006806A6" w:rsidRDefault="00BF74A1" w:rsidP="004412FB">
            <w:pPr>
              <w:jc w:val="center"/>
              <w:rPr>
                <w:rFonts w:cs="Arial"/>
                <w:sz w:val="20"/>
                <w:szCs w:val="20"/>
              </w:rPr>
            </w:pPr>
            <w:r w:rsidRPr="006806A6">
              <w:rPr>
                <w:rFonts w:cs="Arial"/>
                <w:sz w:val="20"/>
                <w:szCs w:val="20"/>
              </w:rPr>
              <w:t>Abandoned bikes</w:t>
            </w:r>
          </w:p>
        </w:tc>
        <w:tc>
          <w:tcPr>
            <w:tcW w:w="8222" w:type="dxa"/>
            <w:gridSpan w:val="2"/>
            <w:shd w:val="clear" w:color="auto" w:fill="auto"/>
          </w:tcPr>
          <w:p w:rsidR="004412FB" w:rsidRPr="006806A6" w:rsidRDefault="00BF74A1" w:rsidP="004412FB">
            <w:pPr>
              <w:jc w:val="center"/>
              <w:rPr>
                <w:rFonts w:cs="Arial"/>
                <w:sz w:val="20"/>
                <w:szCs w:val="20"/>
              </w:rPr>
            </w:pPr>
            <w:r w:rsidRPr="006806A6">
              <w:rPr>
                <w:rFonts w:cs="Arial"/>
                <w:sz w:val="20"/>
                <w:szCs w:val="20"/>
              </w:rPr>
              <w:t>Continue to remove abandoned bikes from street</w:t>
            </w:r>
          </w:p>
        </w:tc>
      </w:tr>
      <w:tr w:rsidR="002553FC" w:rsidTr="004412FB">
        <w:tc>
          <w:tcPr>
            <w:tcW w:w="9464" w:type="dxa"/>
            <w:gridSpan w:val="3"/>
            <w:shd w:val="clear" w:color="auto" w:fill="DBE5F1" w:themeFill="accent1" w:themeFillTint="33"/>
          </w:tcPr>
          <w:p w:rsidR="004412FB" w:rsidRPr="006806A6" w:rsidRDefault="004412FB" w:rsidP="004412FB">
            <w:pPr>
              <w:rPr>
                <w:rFonts w:cs="Arial"/>
                <w:sz w:val="20"/>
                <w:szCs w:val="20"/>
              </w:rPr>
            </w:pPr>
          </w:p>
          <w:p w:rsidR="004412FB" w:rsidRPr="006806A6" w:rsidRDefault="00BF74A1" w:rsidP="004412FB">
            <w:pPr>
              <w:rPr>
                <w:rFonts w:cs="Arial"/>
                <w:b/>
                <w:sz w:val="20"/>
                <w:szCs w:val="20"/>
              </w:rPr>
            </w:pPr>
            <w:r w:rsidRPr="006806A6">
              <w:rPr>
                <w:rFonts w:cs="Arial"/>
                <w:b/>
                <w:sz w:val="20"/>
                <w:szCs w:val="20"/>
              </w:rPr>
              <w:t>C – Promoting cycling as a safe, fun and healthy way to get around</w:t>
            </w:r>
          </w:p>
          <w:p w:rsidR="004412FB" w:rsidRPr="006806A6" w:rsidRDefault="004412FB" w:rsidP="004412FB">
            <w:pPr>
              <w:rPr>
                <w:rFonts w:cs="Arial"/>
                <w:sz w:val="20"/>
                <w:szCs w:val="20"/>
              </w:rPr>
            </w:pP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C1</w:t>
            </w:r>
          </w:p>
          <w:p w:rsidR="004412FB" w:rsidRPr="006806A6" w:rsidRDefault="00BF74A1" w:rsidP="004412FB">
            <w:pPr>
              <w:jc w:val="center"/>
              <w:rPr>
                <w:rFonts w:cs="Arial"/>
                <w:sz w:val="20"/>
                <w:szCs w:val="20"/>
              </w:rPr>
            </w:pPr>
            <w:r w:rsidRPr="006806A6">
              <w:rPr>
                <w:rFonts w:cs="Arial"/>
                <w:sz w:val="20"/>
                <w:szCs w:val="20"/>
              </w:rPr>
              <w:t>Information resource</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Develop webpages with updated and expanded content.</w:t>
            </w:r>
          </w:p>
          <w:p w:rsidR="004412FB" w:rsidRPr="006806A6" w:rsidRDefault="00BF74A1" w:rsidP="004412FB">
            <w:pPr>
              <w:jc w:val="center"/>
              <w:rPr>
                <w:rFonts w:cs="Arial"/>
                <w:sz w:val="20"/>
                <w:szCs w:val="20"/>
              </w:rPr>
            </w:pPr>
            <w:r w:rsidRPr="006806A6">
              <w:rPr>
                <w:rFonts w:cs="Arial"/>
                <w:sz w:val="20"/>
                <w:szCs w:val="20"/>
              </w:rPr>
              <w:t>Produce leaflets with links to the website and expand social media presence.</w:t>
            </w:r>
          </w:p>
        </w:tc>
        <w:tc>
          <w:tcPr>
            <w:tcW w:w="3969" w:type="dxa"/>
            <w:shd w:val="clear" w:color="auto" w:fill="auto"/>
          </w:tcPr>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2016/17 and then regular updates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C2</w:t>
            </w:r>
          </w:p>
          <w:p w:rsidR="004412FB" w:rsidRPr="006806A6" w:rsidRDefault="00BF74A1" w:rsidP="004412FB">
            <w:pPr>
              <w:jc w:val="center"/>
              <w:rPr>
                <w:rFonts w:cs="Arial"/>
                <w:sz w:val="20"/>
                <w:szCs w:val="20"/>
              </w:rPr>
            </w:pPr>
            <w:r w:rsidRPr="006806A6">
              <w:rPr>
                <w:rFonts w:cs="Arial"/>
                <w:sz w:val="20"/>
                <w:szCs w:val="20"/>
              </w:rPr>
              <w:t>Engaging the community</w:t>
            </w:r>
          </w:p>
        </w:tc>
        <w:tc>
          <w:tcPr>
            <w:tcW w:w="8222" w:type="dxa"/>
            <w:gridSpan w:val="2"/>
            <w:shd w:val="clear" w:color="auto" w:fill="auto"/>
          </w:tcPr>
          <w:p w:rsidR="004412FB" w:rsidRPr="006806A6" w:rsidRDefault="00BF74A1" w:rsidP="004412FB">
            <w:pPr>
              <w:rPr>
                <w:rFonts w:cs="Arial"/>
                <w:sz w:val="20"/>
                <w:szCs w:val="20"/>
              </w:rPr>
            </w:pPr>
            <w:r w:rsidRPr="006806A6">
              <w:rPr>
                <w:rFonts w:cs="Arial"/>
                <w:sz w:val="20"/>
                <w:szCs w:val="20"/>
              </w:rPr>
              <w:t>Ongoing programme of engagement with underrepresented and inactive groups in partnership with public health colleagues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C3</w:t>
            </w:r>
          </w:p>
          <w:p w:rsidR="004412FB" w:rsidRPr="006806A6" w:rsidRDefault="00BF74A1" w:rsidP="004412FB">
            <w:pPr>
              <w:jc w:val="center"/>
              <w:rPr>
                <w:rFonts w:cs="Arial"/>
                <w:sz w:val="20"/>
                <w:szCs w:val="20"/>
              </w:rPr>
            </w:pPr>
            <w:r w:rsidRPr="006806A6">
              <w:rPr>
                <w:rFonts w:cs="Arial"/>
                <w:sz w:val="20"/>
                <w:szCs w:val="20"/>
              </w:rPr>
              <w:t>Cycling to School</w:t>
            </w:r>
          </w:p>
        </w:tc>
        <w:tc>
          <w:tcPr>
            <w:tcW w:w="8222" w:type="dxa"/>
            <w:gridSpan w:val="2"/>
            <w:shd w:val="clear" w:color="auto" w:fill="auto"/>
          </w:tcPr>
          <w:p w:rsidR="004412FB" w:rsidRPr="006806A6" w:rsidRDefault="00BF74A1" w:rsidP="004412FB">
            <w:pPr>
              <w:rPr>
                <w:rFonts w:cs="Arial"/>
                <w:sz w:val="20"/>
                <w:szCs w:val="20"/>
              </w:rPr>
            </w:pPr>
            <w:r w:rsidRPr="006806A6">
              <w:rPr>
                <w:rFonts w:cs="Arial"/>
                <w:sz w:val="20"/>
                <w:szCs w:val="20"/>
              </w:rPr>
              <w:t>Rolling programme of a range of measures to help encourage cycling to school, including School Travel Plans, improved cycle parking, cycle to school days, road safety programmes in schools.</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bookmarkStart w:id="7" w:name="_Toc398641091"/>
            <w:r w:rsidRPr="006806A6">
              <w:rPr>
                <w:rFonts w:cs="Arial"/>
                <w:b/>
                <w:sz w:val="20"/>
                <w:szCs w:val="20"/>
              </w:rPr>
              <w:t>C4</w:t>
            </w:r>
          </w:p>
          <w:p w:rsidR="004412FB" w:rsidRPr="006806A6" w:rsidRDefault="00BF74A1" w:rsidP="004412FB">
            <w:pPr>
              <w:jc w:val="center"/>
              <w:rPr>
                <w:rFonts w:cs="Arial"/>
                <w:sz w:val="20"/>
                <w:szCs w:val="20"/>
              </w:rPr>
            </w:pPr>
            <w:r w:rsidRPr="006806A6">
              <w:rPr>
                <w:rFonts w:cs="Arial"/>
                <w:sz w:val="20"/>
                <w:szCs w:val="20"/>
              </w:rPr>
              <w:t>Cycling to work</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Produce webpages geared towards supporting businesses in encouraging more employees to cycle to work</w:t>
            </w:r>
          </w:p>
          <w:p w:rsidR="004412FB" w:rsidRPr="006806A6" w:rsidRDefault="00BF74A1" w:rsidP="004412FB">
            <w:pPr>
              <w:jc w:val="center"/>
              <w:rPr>
                <w:rFonts w:cs="Arial"/>
                <w:sz w:val="20"/>
                <w:szCs w:val="20"/>
              </w:rPr>
            </w:pPr>
            <w:r w:rsidRPr="006806A6">
              <w:rPr>
                <w:rFonts w:cs="Arial"/>
                <w:sz w:val="20"/>
                <w:szCs w:val="20"/>
              </w:rPr>
              <w:t>Use other mechanisms to promote cycle to work</w:t>
            </w:r>
          </w:p>
          <w:p w:rsidR="004412FB" w:rsidRPr="006806A6" w:rsidRDefault="004412FB" w:rsidP="004412FB">
            <w:pPr>
              <w:jc w:val="center"/>
              <w:rPr>
                <w:rFonts w:cs="Arial"/>
                <w:sz w:val="20"/>
                <w:szCs w:val="20"/>
              </w:rPr>
            </w:pP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2016/17</w:t>
            </w:r>
          </w:p>
          <w:p w:rsidR="004412FB" w:rsidRPr="006806A6" w:rsidRDefault="004412FB" w:rsidP="004412FB">
            <w:pPr>
              <w:rPr>
                <w:rFonts w:cs="Arial"/>
                <w:sz w:val="20"/>
                <w:szCs w:val="20"/>
              </w:rPr>
            </w:pPr>
          </w:p>
          <w:p w:rsidR="004412FB" w:rsidRPr="006806A6" w:rsidRDefault="004412FB" w:rsidP="004412FB">
            <w:pPr>
              <w:rPr>
                <w:rFonts w:cs="Arial"/>
                <w:sz w:val="20"/>
                <w:szCs w:val="20"/>
              </w:rPr>
            </w:pPr>
          </w:p>
          <w:p w:rsidR="004412FB" w:rsidRPr="006806A6" w:rsidRDefault="00BF74A1" w:rsidP="004412FB">
            <w:pPr>
              <w:rPr>
                <w:rFonts w:cs="Arial"/>
                <w:sz w:val="20"/>
                <w:szCs w:val="20"/>
              </w:rPr>
            </w:pPr>
            <w:r w:rsidRPr="006806A6">
              <w:rPr>
                <w:rFonts w:cs="Arial"/>
                <w:sz w:val="20"/>
                <w:szCs w:val="20"/>
              </w:rPr>
              <w:t>Ongoing</w:t>
            </w:r>
          </w:p>
        </w:tc>
      </w:tr>
      <w:tr w:rsidR="002553FC" w:rsidTr="004412FB">
        <w:tc>
          <w:tcPr>
            <w:tcW w:w="1242" w:type="dxa"/>
            <w:shd w:val="clear" w:color="auto" w:fill="DBE5F1" w:themeFill="accent1" w:themeFillTint="33"/>
          </w:tcPr>
          <w:p w:rsidR="004412FB" w:rsidRPr="006806A6" w:rsidRDefault="00BF74A1" w:rsidP="004412FB">
            <w:pPr>
              <w:jc w:val="center"/>
              <w:rPr>
                <w:rFonts w:cs="Arial"/>
                <w:b/>
                <w:sz w:val="20"/>
                <w:szCs w:val="20"/>
              </w:rPr>
            </w:pPr>
            <w:r w:rsidRPr="006806A6">
              <w:rPr>
                <w:rFonts w:cs="Arial"/>
                <w:b/>
                <w:sz w:val="20"/>
                <w:szCs w:val="20"/>
              </w:rPr>
              <w:t>C5</w:t>
            </w:r>
          </w:p>
          <w:p w:rsidR="004412FB" w:rsidRPr="006806A6" w:rsidRDefault="00BF74A1" w:rsidP="004412FB">
            <w:pPr>
              <w:jc w:val="center"/>
              <w:rPr>
                <w:rFonts w:cs="Arial"/>
                <w:sz w:val="20"/>
                <w:szCs w:val="20"/>
              </w:rPr>
            </w:pPr>
            <w:r w:rsidRPr="006806A6">
              <w:rPr>
                <w:rFonts w:cs="Arial"/>
                <w:sz w:val="20"/>
                <w:szCs w:val="20"/>
              </w:rPr>
              <w:t>Public Health Partnership</w:t>
            </w:r>
          </w:p>
        </w:tc>
        <w:tc>
          <w:tcPr>
            <w:tcW w:w="4253" w:type="dxa"/>
            <w:shd w:val="clear" w:color="auto" w:fill="auto"/>
          </w:tcPr>
          <w:p w:rsidR="004412FB" w:rsidRPr="006806A6" w:rsidRDefault="00BF74A1" w:rsidP="004412FB">
            <w:pPr>
              <w:jc w:val="center"/>
              <w:rPr>
                <w:rFonts w:cs="Arial"/>
                <w:sz w:val="20"/>
                <w:szCs w:val="20"/>
              </w:rPr>
            </w:pPr>
            <w:r w:rsidRPr="006806A6">
              <w:rPr>
                <w:rFonts w:cs="Arial"/>
                <w:sz w:val="20"/>
                <w:szCs w:val="20"/>
              </w:rPr>
              <w:t>Partnership project with public health to encourage more workplaces to promote walking/cycling to work as part of Healthy Workplace Charter</w:t>
            </w:r>
          </w:p>
        </w:tc>
        <w:tc>
          <w:tcPr>
            <w:tcW w:w="3969" w:type="dxa"/>
            <w:shd w:val="clear" w:color="auto" w:fill="auto"/>
          </w:tcPr>
          <w:p w:rsidR="004412FB" w:rsidRPr="006806A6" w:rsidRDefault="00BF74A1" w:rsidP="004412FB">
            <w:pPr>
              <w:rPr>
                <w:rFonts w:cs="Arial"/>
                <w:sz w:val="20"/>
                <w:szCs w:val="20"/>
              </w:rPr>
            </w:pPr>
            <w:r w:rsidRPr="006806A6">
              <w:rPr>
                <w:rFonts w:cs="Arial"/>
                <w:sz w:val="20"/>
                <w:szCs w:val="20"/>
              </w:rPr>
              <w:t>Continuation/evolution of 2015/16 project</w:t>
            </w:r>
          </w:p>
        </w:tc>
      </w:tr>
    </w:tbl>
    <w:p w:rsidR="004412FB" w:rsidRPr="006806A6" w:rsidRDefault="004412FB" w:rsidP="004412FB">
      <w:pPr>
        <w:rPr>
          <w:color w:val="0000FF"/>
          <w:sz w:val="36"/>
          <w:szCs w:val="36"/>
        </w:rPr>
        <w:sectPr w:rsidR="004412FB" w:rsidRPr="006806A6" w:rsidSect="004412FB">
          <w:pgSz w:w="11906" w:h="16838"/>
          <w:pgMar w:top="1440" w:right="1440" w:bottom="1440" w:left="1440" w:header="709" w:footer="709" w:gutter="0"/>
          <w:cols w:space="709"/>
          <w:docGrid w:linePitch="360"/>
        </w:sectPr>
      </w:pPr>
    </w:p>
    <w:p w:rsidR="004412FB" w:rsidRPr="006806A6" w:rsidRDefault="00BF74A1" w:rsidP="004412FB">
      <w:pPr>
        <w:rPr>
          <w:color w:val="365F91" w:themeColor="accent1" w:themeShade="BF"/>
          <w:sz w:val="36"/>
          <w:szCs w:val="36"/>
        </w:rPr>
      </w:pPr>
      <w:r w:rsidRPr="006806A6">
        <w:rPr>
          <w:color w:val="365F91" w:themeColor="accent1" w:themeShade="BF"/>
          <w:sz w:val="36"/>
          <w:szCs w:val="36"/>
        </w:rPr>
        <w:lastRenderedPageBreak/>
        <w:t>5</w:t>
      </w:r>
      <w:r w:rsidRPr="006806A6">
        <w:rPr>
          <w:color w:val="365F91" w:themeColor="accent1" w:themeShade="BF"/>
          <w:sz w:val="36"/>
          <w:szCs w:val="36"/>
        </w:rPr>
        <w:tab/>
        <w:t>Monitoring</w:t>
      </w:r>
      <w:bookmarkEnd w:id="7"/>
      <w:r w:rsidRPr="006806A6">
        <w:rPr>
          <w:color w:val="365F91" w:themeColor="accent1" w:themeShade="BF"/>
          <w:sz w:val="36"/>
          <w:szCs w:val="36"/>
        </w:rPr>
        <w:t xml:space="preserve"> and Targets</w:t>
      </w:r>
    </w:p>
    <w:p w:rsidR="004412FB" w:rsidRPr="006806A6" w:rsidRDefault="004412FB" w:rsidP="004412FB">
      <w:pPr>
        <w:rPr>
          <w:sz w:val="20"/>
          <w:szCs w:val="20"/>
        </w:rPr>
      </w:pPr>
    </w:p>
    <w:p w:rsidR="004412FB" w:rsidRPr="006806A6" w:rsidRDefault="00BF74A1" w:rsidP="004412FB">
      <w:pPr>
        <w:ind w:left="720" w:hanging="720"/>
        <w:rPr>
          <w:szCs w:val="22"/>
        </w:rPr>
      </w:pPr>
      <w:r w:rsidRPr="006806A6">
        <w:rPr>
          <w:szCs w:val="22"/>
        </w:rPr>
        <w:t>5.1</w:t>
      </w:r>
      <w:r w:rsidRPr="006806A6">
        <w:rPr>
          <w:szCs w:val="22"/>
        </w:rPr>
        <w:tab/>
        <w:t>The monitoring plan set out in this chapter is intended to keep a track of the delivery of actions in this strategy and their contribution towards achieving its overall vision and objectives, with annual reports to be compiled.</w:t>
      </w:r>
    </w:p>
    <w:p w:rsidR="004412FB" w:rsidRPr="006806A6" w:rsidRDefault="004412FB" w:rsidP="004412FB">
      <w:pPr>
        <w:ind w:left="720" w:hanging="720"/>
        <w:rPr>
          <w:szCs w:val="22"/>
        </w:rPr>
      </w:pPr>
    </w:p>
    <w:p w:rsidR="004412FB" w:rsidRPr="006806A6" w:rsidRDefault="00BF74A1" w:rsidP="004412FB">
      <w:pPr>
        <w:ind w:left="720" w:hanging="720"/>
        <w:rPr>
          <w:szCs w:val="22"/>
        </w:rPr>
      </w:pPr>
      <w:r w:rsidRPr="006806A6">
        <w:rPr>
          <w:szCs w:val="22"/>
        </w:rPr>
        <w:t>5.2</w:t>
      </w:r>
      <w:r w:rsidRPr="006806A6">
        <w:rPr>
          <w:szCs w:val="22"/>
        </w:rPr>
        <w:tab/>
        <w:t>The Council has already achieved the previous Mayor’s Target of a 5% modal share for cycling by 2026, for trips originating in the Borough. It is recognised that the Mayor’s target is a pan London target and in Richmond there a greater potential to exceed this. The Council has therefore set a series of realistic but ambitious targets to achieve by 2020 and 2026.</w:t>
      </w:r>
    </w:p>
    <w:p w:rsidR="004412FB" w:rsidRPr="006806A6" w:rsidRDefault="004412FB" w:rsidP="004412FB">
      <w:pPr>
        <w:ind w:left="720" w:hanging="720"/>
        <w:rPr>
          <w:szCs w:val="22"/>
        </w:rPr>
      </w:pPr>
    </w:p>
    <w:p w:rsidR="004412FB" w:rsidRPr="006806A6" w:rsidRDefault="00BF74A1" w:rsidP="004412FB">
      <w:pPr>
        <w:ind w:left="720" w:hanging="720"/>
        <w:rPr>
          <w:szCs w:val="22"/>
        </w:rPr>
      </w:pPr>
      <w:r w:rsidRPr="006806A6">
        <w:rPr>
          <w:szCs w:val="22"/>
        </w:rPr>
        <w:t>5.3</w:t>
      </w:r>
      <w:r w:rsidRPr="006806A6">
        <w:rPr>
          <w:szCs w:val="22"/>
        </w:rPr>
        <w:tab/>
        <w:t xml:space="preserve">The monitoring plan makes use of data being collected by the Council, </w:t>
      </w:r>
      <w:proofErr w:type="spellStart"/>
      <w:r w:rsidRPr="006806A6">
        <w:rPr>
          <w:szCs w:val="22"/>
        </w:rPr>
        <w:t>TfL</w:t>
      </w:r>
      <w:proofErr w:type="spellEnd"/>
      <w:r w:rsidRPr="006806A6">
        <w:rPr>
          <w:szCs w:val="22"/>
        </w:rPr>
        <w:t xml:space="preserve">, the </w:t>
      </w:r>
      <w:proofErr w:type="spellStart"/>
      <w:r w:rsidRPr="006806A6">
        <w:rPr>
          <w:szCs w:val="22"/>
        </w:rPr>
        <w:t>DfT</w:t>
      </w:r>
      <w:proofErr w:type="spellEnd"/>
      <w:r w:rsidRPr="006806A6">
        <w:rPr>
          <w:szCs w:val="22"/>
        </w:rPr>
        <w:t xml:space="preserve"> and the police. Table 5.1 contains a series of high level targets which will monitor outcomes from the investment that is being made in cycling. Table 5.2 shows a series of indicators to monitor the Council’s deliverables as part of this strategy, which should contribute to achieving the high level targets set out in Table 5.1. </w:t>
      </w:r>
    </w:p>
    <w:p w:rsidR="004412FB" w:rsidRPr="006806A6" w:rsidRDefault="004412FB" w:rsidP="004412FB">
      <w:pPr>
        <w:ind w:left="720" w:hanging="720"/>
        <w:rPr>
          <w:szCs w:val="22"/>
        </w:rPr>
      </w:pPr>
    </w:p>
    <w:tbl>
      <w:tblPr>
        <w:tblStyle w:val="TableGrid"/>
        <w:tblW w:w="0" w:type="auto"/>
        <w:tblLook w:val="04A0" w:firstRow="1" w:lastRow="0" w:firstColumn="1" w:lastColumn="0" w:noHBand="0" w:noVBand="1"/>
      </w:tblPr>
      <w:tblGrid>
        <w:gridCol w:w="1848"/>
        <w:gridCol w:w="1521"/>
        <w:gridCol w:w="2175"/>
        <w:gridCol w:w="2502"/>
        <w:gridCol w:w="1196"/>
      </w:tblGrid>
      <w:tr w:rsidR="002553FC" w:rsidTr="004412FB">
        <w:tc>
          <w:tcPr>
            <w:tcW w:w="9242" w:type="dxa"/>
            <w:gridSpan w:val="5"/>
            <w:shd w:val="clear" w:color="auto" w:fill="BFBFBF" w:themeFill="background1" w:themeFillShade="BF"/>
          </w:tcPr>
          <w:p w:rsidR="004412FB" w:rsidRPr="006806A6" w:rsidRDefault="00BF74A1" w:rsidP="004412FB">
            <w:pPr>
              <w:spacing w:after="200" w:line="276" w:lineRule="auto"/>
              <w:jc w:val="both"/>
              <w:rPr>
                <w:rFonts w:eastAsia="Calibri" w:cs="Arial"/>
                <w:b/>
                <w:sz w:val="20"/>
                <w:szCs w:val="20"/>
                <w:lang w:eastAsia="en-US"/>
              </w:rPr>
            </w:pPr>
            <w:r w:rsidRPr="006806A6">
              <w:rPr>
                <w:rFonts w:eastAsia="Calibri" w:cs="Arial"/>
                <w:b/>
                <w:sz w:val="20"/>
                <w:szCs w:val="20"/>
                <w:lang w:eastAsia="en-US"/>
              </w:rPr>
              <w:t>Table 5.1 – High Level Targets</w:t>
            </w:r>
          </w:p>
        </w:tc>
      </w:tr>
      <w:tr w:rsidR="002553FC" w:rsidTr="004412FB">
        <w:tc>
          <w:tcPr>
            <w:tcW w:w="1848"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Target</w:t>
            </w:r>
          </w:p>
        </w:tc>
        <w:tc>
          <w:tcPr>
            <w:tcW w:w="1521"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How Measured</w:t>
            </w:r>
          </w:p>
        </w:tc>
        <w:tc>
          <w:tcPr>
            <w:tcW w:w="2175"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Baseline</w:t>
            </w:r>
          </w:p>
        </w:tc>
        <w:tc>
          <w:tcPr>
            <w:tcW w:w="2502"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Target</w:t>
            </w:r>
          </w:p>
        </w:tc>
        <w:tc>
          <w:tcPr>
            <w:tcW w:w="1196"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Linked to which objective</w:t>
            </w:r>
          </w:p>
          <w:p w:rsidR="004412FB" w:rsidRPr="006806A6" w:rsidRDefault="004412FB" w:rsidP="004412FB">
            <w:pPr>
              <w:spacing w:after="200" w:line="276" w:lineRule="auto"/>
              <w:rPr>
                <w:rFonts w:eastAsia="Calibri" w:cs="Arial"/>
                <w:b/>
                <w:sz w:val="20"/>
                <w:szCs w:val="20"/>
                <w:lang w:eastAsia="en-US"/>
              </w:rPr>
            </w:pP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Cycling Mode Share</w:t>
            </w:r>
          </w:p>
        </w:tc>
        <w:tc>
          <w:tcPr>
            <w:tcW w:w="1521" w:type="dxa"/>
          </w:tcPr>
          <w:p w:rsidR="004412FB" w:rsidRPr="006806A6" w:rsidRDefault="00BF74A1" w:rsidP="004412FB">
            <w:pPr>
              <w:spacing w:after="200" w:line="276" w:lineRule="auto"/>
              <w:rPr>
                <w:rFonts w:eastAsia="Calibri" w:cs="Arial"/>
                <w:sz w:val="20"/>
                <w:szCs w:val="20"/>
                <w:lang w:eastAsia="en-US"/>
              </w:rPr>
            </w:pPr>
            <w:proofErr w:type="spellStart"/>
            <w:r w:rsidRPr="006806A6">
              <w:rPr>
                <w:rFonts w:eastAsia="Calibri" w:cs="Arial"/>
                <w:sz w:val="20"/>
                <w:szCs w:val="20"/>
                <w:lang w:eastAsia="en-US"/>
              </w:rPr>
              <w:t>TfL</w:t>
            </w:r>
            <w:proofErr w:type="spellEnd"/>
            <w:r w:rsidRPr="006806A6">
              <w:rPr>
                <w:rFonts w:eastAsia="Calibri" w:cs="Arial"/>
                <w:sz w:val="20"/>
                <w:szCs w:val="20"/>
                <w:lang w:eastAsia="en-US"/>
              </w:rPr>
              <w:t xml:space="preserve"> data</w:t>
            </w:r>
          </w:p>
        </w:tc>
        <w:tc>
          <w:tcPr>
            <w:tcW w:w="2175"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Current rate for all trips is 7%</w:t>
            </w:r>
          </w:p>
        </w:tc>
        <w:tc>
          <w:tcPr>
            <w:tcW w:w="2502" w:type="dxa"/>
          </w:tcPr>
          <w:p w:rsidR="004412FB" w:rsidRPr="006806A6" w:rsidRDefault="00BF74A1" w:rsidP="006E5CD5">
            <w:pPr>
              <w:spacing w:after="200" w:line="276" w:lineRule="auto"/>
              <w:rPr>
                <w:rFonts w:eastAsia="Calibri" w:cs="Arial"/>
                <w:sz w:val="20"/>
                <w:szCs w:val="20"/>
                <w:lang w:eastAsia="en-US"/>
              </w:rPr>
            </w:pPr>
            <w:r w:rsidRPr="006806A6">
              <w:rPr>
                <w:rFonts w:eastAsia="Calibri" w:cs="Arial"/>
                <w:sz w:val="20"/>
                <w:szCs w:val="20"/>
                <w:lang w:eastAsia="en-US"/>
              </w:rPr>
              <w:t xml:space="preserve">15% by 2026 </w:t>
            </w:r>
          </w:p>
        </w:tc>
        <w:tc>
          <w:tcPr>
            <w:tcW w:w="1196" w:type="dxa"/>
          </w:tcPr>
          <w:p w:rsidR="004412FB" w:rsidRPr="006806A6" w:rsidRDefault="00BF74A1" w:rsidP="004412FB">
            <w:pPr>
              <w:jc w:val="center"/>
              <w:rPr>
                <w:sz w:val="24"/>
              </w:rPr>
            </w:pPr>
            <w:r w:rsidRPr="006806A6">
              <w:rPr>
                <w:rFonts w:eastAsia="Calibri"/>
                <w:sz w:val="24"/>
              </w:rPr>
              <w:t>All</w:t>
            </w: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daily cycle journeys</w:t>
            </w:r>
          </w:p>
        </w:tc>
        <w:tc>
          <w:tcPr>
            <w:tcW w:w="1521" w:type="dxa"/>
          </w:tcPr>
          <w:p w:rsidR="004412FB" w:rsidRPr="006806A6" w:rsidRDefault="00BF74A1" w:rsidP="004412FB">
            <w:pPr>
              <w:spacing w:after="200" w:line="276" w:lineRule="auto"/>
              <w:rPr>
                <w:rFonts w:eastAsia="Calibri" w:cs="Arial"/>
                <w:sz w:val="20"/>
                <w:szCs w:val="20"/>
                <w:lang w:eastAsia="en-US"/>
              </w:rPr>
            </w:pPr>
            <w:proofErr w:type="spellStart"/>
            <w:r w:rsidRPr="006806A6">
              <w:rPr>
                <w:rFonts w:eastAsia="Calibri" w:cs="Arial"/>
                <w:sz w:val="20"/>
                <w:szCs w:val="20"/>
                <w:lang w:eastAsia="en-US"/>
              </w:rPr>
              <w:t>DfT</w:t>
            </w:r>
            <w:proofErr w:type="spellEnd"/>
            <w:r w:rsidRPr="006806A6">
              <w:rPr>
                <w:rFonts w:eastAsia="Calibri" w:cs="Arial"/>
                <w:sz w:val="20"/>
                <w:szCs w:val="20"/>
                <w:lang w:eastAsia="en-US"/>
              </w:rPr>
              <w:t xml:space="preserve"> and </w:t>
            </w:r>
            <w:proofErr w:type="spellStart"/>
            <w:r w:rsidRPr="006806A6">
              <w:rPr>
                <w:rFonts w:eastAsia="Calibri" w:cs="Arial"/>
                <w:sz w:val="20"/>
                <w:szCs w:val="20"/>
                <w:lang w:eastAsia="en-US"/>
              </w:rPr>
              <w:t>TfL</w:t>
            </w:r>
            <w:proofErr w:type="spellEnd"/>
            <w:r w:rsidRPr="006806A6">
              <w:rPr>
                <w:rFonts w:eastAsia="Calibri" w:cs="Arial"/>
                <w:sz w:val="20"/>
                <w:szCs w:val="20"/>
                <w:lang w:eastAsia="en-US"/>
              </w:rPr>
              <w:t>/Council counts</w:t>
            </w:r>
          </w:p>
        </w:tc>
        <w:tc>
          <w:tcPr>
            <w:tcW w:w="2175"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4,571 average (</w:t>
            </w:r>
            <w:proofErr w:type="spellStart"/>
            <w:r w:rsidRPr="006806A6">
              <w:rPr>
                <w:rFonts w:eastAsia="Calibri" w:cs="Arial"/>
                <w:sz w:val="20"/>
                <w:szCs w:val="20"/>
                <w:lang w:eastAsia="en-US"/>
              </w:rPr>
              <w:t>DfT</w:t>
            </w:r>
            <w:proofErr w:type="spellEnd"/>
            <w:r w:rsidRPr="006806A6">
              <w:rPr>
                <w:rFonts w:eastAsia="Calibri" w:cs="Arial"/>
                <w:sz w:val="20"/>
                <w:szCs w:val="20"/>
                <w:lang w:eastAsia="en-US"/>
              </w:rPr>
              <w:t>)</w:t>
            </w: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10% increase per year across all sources</w:t>
            </w:r>
          </w:p>
        </w:tc>
        <w:tc>
          <w:tcPr>
            <w:tcW w:w="1196" w:type="dxa"/>
          </w:tcPr>
          <w:p w:rsidR="004412FB" w:rsidRPr="006806A6" w:rsidRDefault="00BF74A1" w:rsidP="004412FB">
            <w:pPr>
              <w:jc w:val="center"/>
              <w:rPr>
                <w:sz w:val="24"/>
              </w:rPr>
            </w:pPr>
            <w:r w:rsidRPr="006806A6">
              <w:rPr>
                <w:rFonts w:eastAsia="Calibri"/>
                <w:sz w:val="24"/>
              </w:rPr>
              <w:t>All</w:t>
            </w: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Cycle to work mode share</w:t>
            </w:r>
          </w:p>
        </w:tc>
        <w:tc>
          <w:tcPr>
            <w:tcW w:w="1521"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Census</w:t>
            </w:r>
          </w:p>
        </w:tc>
        <w:tc>
          <w:tcPr>
            <w:tcW w:w="2175"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Current rate is 4% (for LBRUT residents)</w:t>
            </w: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6% by 2021</w:t>
            </w:r>
          </w:p>
        </w:tc>
        <w:tc>
          <w:tcPr>
            <w:tcW w:w="1196" w:type="dxa"/>
          </w:tcPr>
          <w:p w:rsidR="004412FB" w:rsidRPr="006806A6" w:rsidRDefault="004412FB" w:rsidP="004412FB">
            <w:pPr>
              <w:jc w:val="center"/>
              <w:rPr>
                <w:rFonts w:eastAsia="Calibri"/>
                <w:sz w:val="24"/>
              </w:rPr>
            </w:pPr>
          </w:p>
          <w:p w:rsidR="004412FB" w:rsidRPr="006806A6" w:rsidRDefault="00BF74A1" w:rsidP="004412FB">
            <w:pPr>
              <w:jc w:val="center"/>
              <w:rPr>
                <w:rFonts w:eastAsia="Calibri"/>
                <w:sz w:val="24"/>
              </w:rPr>
            </w:pPr>
            <w:r w:rsidRPr="006806A6">
              <w:rPr>
                <w:rFonts w:eastAsia="Calibri"/>
                <w:sz w:val="24"/>
              </w:rPr>
              <w:t>All</w:t>
            </w:r>
          </w:p>
        </w:tc>
      </w:tr>
      <w:tr w:rsidR="002553FC" w:rsidTr="004412FB">
        <w:tc>
          <w:tcPr>
            <w:tcW w:w="1848" w:type="dxa"/>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sz w:val="20"/>
                <w:szCs w:val="20"/>
                <w:lang w:eastAsia="en-US"/>
              </w:rPr>
              <w:t>Cycle to school mode share</w:t>
            </w:r>
          </w:p>
        </w:tc>
        <w:tc>
          <w:tcPr>
            <w:tcW w:w="1521"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Hands-up school surveys</w:t>
            </w:r>
          </w:p>
        </w:tc>
        <w:tc>
          <w:tcPr>
            <w:tcW w:w="2175"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Current rate is 7% for primary school, 3% for secondary school</w:t>
            </w: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2020 – 8% for primary, 6% for secondary school</w:t>
            </w:r>
          </w:p>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2026 – 9% for primary, 9% for secondary</w:t>
            </w:r>
          </w:p>
        </w:tc>
        <w:tc>
          <w:tcPr>
            <w:tcW w:w="1196" w:type="dxa"/>
          </w:tcPr>
          <w:p w:rsidR="004412FB" w:rsidRPr="006806A6" w:rsidRDefault="004412FB" w:rsidP="004412FB">
            <w:pPr>
              <w:rPr>
                <w:rFonts w:eastAsia="Calibri"/>
                <w:sz w:val="24"/>
              </w:rPr>
            </w:pPr>
          </w:p>
          <w:p w:rsidR="004412FB" w:rsidRPr="006806A6" w:rsidRDefault="00BF74A1" w:rsidP="004412FB">
            <w:pPr>
              <w:jc w:val="center"/>
              <w:rPr>
                <w:rFonts w:eastAsia="Calibri"/>
                <w:sz w:val="24"/>
              </w:rPr>
            </w:pPr>
            <w:r w:rsidRPr="006806A6">
              <w:rPr>
                <w:rFonts w:eastAsia="Calibri"/>
                <w:sz w:val="24"/>
              </w:rPr>
              <w:t>All</w:t>
            </w: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sz w:val="20"/>
                <w:szCs w:val="20"/>
              </w:rPr>
              <w:t>Reduction of the rate of cyclist involved in accidents</w:t>
            </w:r>
          </w:p>
        </w:tc>
        <w:tc>
          <w:tcPr>
            <w:tcW w:w="1521"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Accident statistics data, LTDS</w:t>
            </w:r>
          </w:p>
        </w:tc>
        <w:tc>
          <w:tcPr>
            <w:tcW w:w="2175" w:type="dxa"/>
          </w:tcPr>
          <w:p w:rsidR="004412FB" w:rsidRPr="006806A6" w:rsidRDefault="004412FB" w:rsidP="004412FB">
            <w:pPr>
              <w:spacing w:after="200" w:line="276" w:lineRule="auto"/>
              <w:rPr>
                <w:rFonts w:eastAsia="Calibri" w:cs="Arial"/>
                <w:sz w:val="20"/>
                <w:szCs w:val="20"/>
                <w:lang w:eastAsia="en-US"/>
              </w:rPr>
            </w:pP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 xml:space="preserve">5% reduction in casualty rate by 2020, 10% </w:t>
            </w:r>
            <w:r w:rsidRPr="006806A6">
              <w:rPr>
                <w:rFonts w:eastAsia="Calibri" w:cs="Arial"/>
                <w:color w:val="000000" w:themeColor="text1"/>
                <w:sz w:val="20"/>
                <w:szCs w:val="20"/>
                <w:lang w:eastAsia="en-US"/>
              </w:rPr>
              <w:t>reduction by 2026 (from 2015 baseline)</w:t>
            </w:r>
            <w:r w:rsidRPr="006806A6">
              <w:rPr>
                <w:color w:val="000000" w:themeColor="text1"/>
              </w:rPr>
              <w:t xml:space="preserve"> </w:t>
            </w:r>
          </w:p>
        </w:tc>
        <w:tc>
          <w:tcPr>
            <w:tcW w:w="1196" w:type="dxa"/>
          </w:tcPr>
          <w:p w:rsidR="004412FB" w:rsidRPr="006806A6" w:rsidRDefault="004412FB" w:rsidP="004412FB">
            <w:pPr>
              <w:rPr>
                <w:rFonts w:eastAsia="Calibri"/>
                <w:sz w:val="24"/>
              </w:rPr>
            </w:pPr>
          </w:p>
          <w:p w:rsidR="004412FB" w:rsidRPr="006806A6" w:rsidRDefault="00BF74A1" w:rsidP="004412FB">
            <w:pPr>
              <w:jc w:val="center"/>
              <w:rPr>
                <w:rFonts w:eastAsia="Calibri"/>
                <w:sz w:val="24"/>
              </w:rPr>
            </w:pPr>
            <w:r w:rsidRPr="006806A6">
              <w:rPr>
                <w:rFonts w:eastAsia="Calibri"/>
                <w:sz w:val="24"/>
              </w:rPr>
              <w:t>A</w:t>
            </w: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Website hits</w:t>
            </w:r>
          </w:p>
        </w:tc>
        <w:tc>
          <w:tcPr>
            <w:tcW w:w="1521"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hits p/a</w:t>
            </w:r>
          </w:p>
        </w:tc>
        <w:tc>
          <w:tcPr>
            <w:tcW w:w="2175" w:type="dxa"/>
          </w:tcPr>
          <w:p w:rsidR="004412FB" w:rsidRPr="006806A6" w:rsidRDefault="00BF74A1" w:rsidP="004412FB">
            <w:pPr>
              <w:spacing w:after="200" w:line="276" w:lineRule="auto"/>
              <w:jc w:val="center"/>
              <w:rPr>
                <w:rFonts w:eastAsia="Calibri" w:cs="Arial"/>
                <w:sz w:val="20"/>
                <w:szCs w:val="20"/>
                <w:lang w:eastAsia="en-US"/>
              </w:rPr>
            </w:pPr>
            <w:r w:rsidRPr="006806A6">
              <w:rPr>
                <w:rFonts w:eastAsia="Calibri" w:cs="Arial"/>
                <w:sz w:val="20"/>
                <w:szCs w:val="20"/>
                <w:lang w:eastAsia="en-US"/>
              </w:rPr>
              <w:t>719 hits in year on cycling homepage (July 2014- July 2015)</w:t>
            </w: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25% increase by 2017, 50% by 2020 and 100% by 2026 (from 2015 baseline)</w:t>
            </w:r>
          </w:p>
        </w:tc>
        <w:tc>
          <w:tcPr>
            <w:tcW w:w="1196" w:type="dxa"/>
          </w:tcPr>
          <w:p w:rsidR="004412FB" w:rsidRPr="006806A6" w:rsidRDefault="00BF74A1" w:rsidP="004412FB">
            <w:pPr>
              <w:jc w:val="center"/>
              <w:rPr>
                <w:rFonts w:eastAsia="Calibri"/>
                <w:sz w:val="24"/>
              </w:rPr>
            </w:pPr>
            <w:r w:rsidRPr="006806A6">
              <w:rPr>
                <w:rFonts w:eastAsia="Calibri"/>
                <w:sz w:val="24"/>
              </w:rPr>
              <w:t>C</w:t>
            </w:r>
          </w:p>
        </w:tc>
      </w:tr>
      <w:tr w:rsidR="002553FC" w:rsidTr="004412FB">
        <w:tc>
          <w:tcPr>
            <w:tcW w:w="1848"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 xml:space="preserve">Broaden demographic of people cycling – </w:t>
            </w:r>
            <w:r w:rsidRPr="006806A6">
              <w:rPr>
                <w:rFonts w:eastAsia="Calibri" w:cs="Arial"/>
                <w:sz w:val="20"/>
                <w:szCs w:val="20"/>
                <w:lang w:eastAsia="en-US"/>
              </w:rPr>
              <w:lastRenderedPageBreak/>
              <w:t xml:space="preserve">more women, elderly people </w:t>
            </w:r>
            <w:proofErr w:type="spellStart"/>
            <w:r w:rsidRPr="006806A6">
              <w:rPr>
                <w:rFonts w:eastAsia="Calibri" w:cs="Arial"/>
                <w:sz w:val="20"/>
                <w:szCs w:val="20"/>
                <w:lang w:eastAsia="en-US"/>
              </w:rPr>
              <w:t>etc</w:t>
            </w:r>
            <w:proofErr w:type="spellEnd"/>
            <w:r w:rsidRPr="006806A6">
              <w:rPr>
                <w:rFonts w:eastAsia="Calibri" w:cs="Arial"/>
                <w:sz w:val="20"/>
                <w:szCs w:val="20"/>
                <w:lang w:eastAsia="en-US"/>
              </w:rPr>
              <w:t xml:space="preserve"> </w:t>
            </w:r>
          </w:p>
        </w:tc>
        <w:tc>
          <w:tcPr>
            <w:tcW w:w="1521"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lastRenderedPageBreak/>
              <w:t>Census</w:t>
            </w:r>
          </w:p>
        </w:tc>
        <w:tc>
          <w:tcPr>
            <w:tcW w:w="2175" w:type="dxa"/>
          </w:tcPr>
          <w:p w:rsidR="004412FB" w:rsidRPr="006806A6" w:rsidRDefault="00BF74A1" w:rsidP="004412FB">
            <w:pPr>
              <w:spacing w:after="200" w:line="276" w:lineRule="auto"/>
              <w:jc w:val="center"/>
              <w:rPr>
                <w:rFonts w:eastAsia="Calibri" w:cs="Arial"/>
                <w:sz w:val="20"/>
                <w:szCs w:val="20"/>
                <w:lang w:eastAsia="en-US"/>
              </w:rPr>
            </w:pPr>
            <w:r w:rsidRPr="006806A6">
              <w:rPr>
                <w:rFonts w:eastAsia="Calibri" w:cs="Arial"/>
                <w:sz w:val="20"/>
                <w:szCs w:val="20"/>
                <w:lang w:eastAsia="en-US"/>
              </w:rPr>
              <w:t xml:space="preserve">2011 journey to work census data:   </w:t>
            </w:r>
          </w:p>
          <w:p w:rsidR="004412FB" w:rsidRPr="006806A6" w:rsidRDefault="00BF74A1" w:rsidP="004412FB">
            <w:pPr>
              <w:spacing w:after="200" w:line="276" w:lineRule="auto"/>
              <w:rPr>
                <w:rFonts w:eastAsia="Calibri" w:cs="Arial"/>
                <w:sz w:val="20"/>
                <w:szCs w:val="20"/>
                <w:lang w:eastAsia="en-US"/>
              </w:rPr>
            </w:pPr>
            <w:r w:rsidRPr="006806A6">
              <w:rPr>
                <w:rFonts w:eastAsia="Calibri" w:cs="Arial"/>
                <w:b/>
                <w:sz w:val="20"/>
                <w:szCs w:val="20"/>
                <w:lang w:eastAsia="en-US"/>
              </w:rPr>
              <w:lastRenderedPageBreak/>
              <w:t>Male</w:t>
            </w:r>
            <w:r w:rsidRPr="006806A6">
              <w:rPr>
                <w:rFonts w:eastAsia="Calibri" w:cs="Arial"/>
                <w:sz w:val="20"/>
                <w:szCs w:val="20"/>
                <w:lang w:eastAsia="en-US"/>
              </w:rPr>
              <w:t xml:space="preserve"> = 66%,</w:t>
            </w:r>
            <w:r w:rsidRPr="006806A6">
              <w:rPr>
                <w:rFonts w:eastAsia="Calibri" w:cs="Arial"/>
                <w:sz w:val="20"/>
                <w:szCs w:val="20"/>
                <w:lang w:eastAsia="en-US"/>
              </w:rPr>
              <w:br/>
            </w:r>
            <w:r w:rsidRPr="006806A6">
              <w:rPr>
                <w:rFonts w:eastAsia="Calibri" w:cs="Arial"/>
                <w:b/>
                <w:sz w:val="20"/>
                <w:szCs w:val="20"/>
                <w:lang w:eastAsia="en-US"/>
              </w:rPr>
              <w:t>Female</w:t>
            </w:r>
            <w:r w:rsidRPr="006806A6">
              <w:rPr>
                <w:rFonts w:eastAsia="Calibri" w:cs="Arial"/>
                <w:sz w:val="20"/>
                <w:szCs w:val="20"/>
                <w:lang w:eastAsia="en-US"/>
              </w:rPr>
              <w:t xml:space="preserve"> = 34%; </w:t>
            </w:r>
          </w:p>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 xml:space="preserve">age </w:t>
            </w:r>
            <w:r w:rsidRPr="006806A6">
              <w:rPr>
                <w:rFonts w:eastAsia="Calibri" w:cs="Arial"/>
                <w:b/>
                <w:sz w:val="20"/>
                <w:szCs w:val="20"/>
                <w:lang w:eastAsia="en-US"/>
              </w:rPr>
              <w:t>16-19</w:t>
            </w:r>
            <w:r w:rsidRPr="006806A6">
              <w:rPr>
                <w:rFonts w:eastAsia="Calibri" w:cs="Arial"/>
                <w:sz w:val="20"/>
                <w:szCs w:val="20"/>
                <w:lang w:eastAsia="en-US"/>
              </w:rPr>
              <w:t xml:space="preserve"> = 2%;</w:t>
            </w:r>
            <w:r w:rsidRPr="006806A6">
              <w:rPr>
                <w:rFonts w:eastAsia="Calibri" w:cs="Arial"/>
                <w:sz w:val="20"/>
                <w:szCs w:val="20"/>
                <w:lang w:eastAsia="en-US"/>
              </w:rPr>
              <w:br/>
            </w:r>
            <w:r w:rsidRPr="006806A6">
              <w:rPr>
                <w:rFonts w:eastAsia="Calibri" w:cs="Arial"/>
                <w:b/>
                <w:sz w:val="20"/>
                <w:szCs w:val="20"/>
                <w:lang w:eastAsia="en-US"/>
              </w:rPr>
              <w:t>20-29</w:t>
            </w:r>
            <w:r w:rsidRPr="006806A6">
              <w:rPr>
                <w:rFonts w:eastAsia="Calibri" w:cs="Arial"/>
                <w:sz w:val="20"/>
                <w:szCs w:val="20"/>
                <w:lang w:eastAsia="en-US"/>
              </w:rPr>
              <w:t xml:space="preserve"> = 15%, </w:t>
            </w:r>
            <w:r w:rsidRPr="006806A6">
              <w:rPr>
                <w:rFonts w:eastAsia="Calibri" w:cs="Arial"/>
                <w:sz w:val="20"/>
                <w:szCs w:val="20"/>
                <w:lang w:eastAsia="en-US"/>
              </w:rPr>
              <w:br/>
            </w:r>
            <w:r w:rsidRPr="006806A6">
              <w:rPr>
                <w:rFonts w:eastAsia="Calibri" w:cs="Arial"/>
                <w:b/>
                <w:sz w:val="20"/>
                <w:szCs w:val="20"/>
                <w:lang w:eastAsia="en-US"/>
              </w:rPr>
              <w:t>30-39</w:t>
            </w:r>
            <w:r w:rsidRPr="006806A6">
              <w:rPr>
                <w:rFonts w:eastAsia="Calibri" w:cs="Arial"/>
                <w:sz w:val="20"/>
                <w:szCs w:val="20"/>
                <w:lang w:eastAsia="en-US"/>
              </w:rPr>
              <w:t xml:space="preserve"> =  33%, </w:t>
            </w:r>
            <w:r w:rsidRPr="006806A6">
              <w:rPr>
                <w:rFonts w:eastAsia="Calibri" w:cs="Arial"/>
                <w:sz w:val="20"/>
                <w:szCs w:val="20"/>
                <w:lang w:eastAsia="en-US"/>
              </w:rPr>
              <w:br/>
            </w:r>
            <w:r w:rsidRPr="006806A6">
              <w:rPr>
                <w:rFonts w:eastAsia="Calibri" w:cs="Arial"/>
                <w:b/>
                <w:sz w:val="20"/>
                <w:szCs w:val="20"/>
                <w:lang w:eastAsia="en-US"/>
              </w:rPr>
              <w:t>40-49</w:t>
            </w:r>
            <w:r w:rsidRPr="006806A6">
              <w:rPr>
                <w:rFonts w:eastAsia="Calibri" w:cs="Arial"/>
                <w:sz w:val="20"/>
                <w:szCs w:val="20"/>
                <w:lang w:eastAsia="en-US"/>
              </w:rPr>
              <w:t xml:space="preserve"> = 28%;</w:t>
            </w:r>
            <w:r w:rsidRPr="006806A6">
              <w:rPr>
                <w:rFonts w:eastAsia="Calibri" w:cs="Arial"/>
                <w:sz w:val="20"/>
                <w:szCs w:val="20"/>
                <w:lang w:eastAsia="en-US"/>
              </w:rPr>
              <w:br/>
            </w:r>
            <w:r w:rsidRPr="006806A6">
              <w:rPr>
                <w:rFonts w:eastAsia="Calibri" w:cs="Arial"/>
                <w:b/>
                <w:sz w:val="20"/>
                <w:szCs w:val="20"/>
                <w:lang w:eastAsia="en-US"/>
              </w:rPr>
              <w:t>50-59</w:t>
            </w:r>
            <w:r w:rsidRPr="006806A6">
              <w:rPr>
                <w:rFonts w:eastAsia="Calibri" w:cs="Arial"/>
                <w:sz w:val="20"/>
                <w:szCs w:val="20"/>
                <w:lang w:eastAsia="en-US"/>
              </w:rPr>
              <w:t xml:space="preserve"> = 16%; </w:t>
            </w:r>
            <w:r w:rsidRPr="006806A6">
              <w:rPr>
                <w:rFonts w:eastAsia="Calibri" w:cs="Arial"/>
                <w:sz w:val="20"/>
                <w:szCs w:val="20"/>
                <w:lang w:eastAsia="en-US"/>
              </w:rPr>
              <w:br/>
            </w:r>
            <w:r w:rsidRPr="006806A6">
              <w:rPr>
                <w:rFonts w:eastAsia="Calibri" w:cs="Arial"/>
                <w:b/>
                <w:sz w:val="20"/>
                <w:szCs w:val="20"/>
                <w:lang w:eastAsia="en-US"/>
              </w:rPr>
              <w:t>60+</w:t>
            </w:r>
            <w:r w:rsidRPr="006806A6">
              <w:rPr>
                <w:rFonts w:eastAsia="Calibri" w:cs="Arial"/>
                <w:sz w:val="20"/>
                <w:szCs w:val="20"/>
                <w:lang w:eastAsia="en-US"/>
              </w:rPr>
              <w:t xml:space="preserve"> = 6%</w:t>
            </w:r>
          </w:p>
          <w:p w:rsidR="004412FB" w:rsidRPr="006806A6" w:rsidRDefault="00BF74A1" w:rsidP="004412FB">
            <w:pPr>
              <w:spacing w:after="200" w:line="276" w:lineRule="auto"/>
              <w:rPr>
                <w:rFonts w:eastAsia="Calibri" w:cs="Arial"/>
                <w:sz w:val="20"/>
                <w:szCs w:val="20"/>
                <w:lang w:eastAsia="en-US"/>
              </w:rPr>
            </w:pPr>
            <w:r w:rsidRPr="006806A6">
              <w:rPr>
                <w:rFonts w:eastAsia="Calibri" w:cs="Arial"/>
                <w:b/>
                <w:sz w:val="20"/>
                <w:szCs w:val="20"/>
                <w:lang w:eastAsia="en-US"/>
              </w:rPr>
              <w:t>White</w:t>
            </w:r>
            <w:r w:rsidRPr="006806A6">
              <w:rPr>
                <w:rFonts w:eastAsia="Calibri" w:cs="Arial"/>
                <w:sz w:val="20"/>
                <w:szCs w:val="20"/>
                <w:lang w:eastAsia="en-US"/>
              </w:rPr>
              <w:t xml:space="preserve"> = 6%</w:t>
            </w:r>
            <w:r w:rsidRPr="006806A6">
              <w:rPr>
                <w:rFonts w:eastAsia="Calibri" w:cs="Arial"/>
                <w:sz w:val="20"/>
                <w:szCs w:val="20"/>
                <w:lang w:eastAsia="en-US"/>
              </w:rPr>
              <w:br/>
            </w:r>
            <w:r w:rsidRPr="006806A6">
              <w:rPr>
                <w:rFonts w:eastAsia="Calibri" w:cs="Arial"/>
                <w:b/>
                <w:sz w:val="20"/>
                <w:szCs w:val="20"/>
                <w:lang w:eastAsia="en-US"/>
              </w:rPr>
              <w:t>Asian</w:t>
            </w:r>
            <w:r w:rsidRPr="006806A6">
              <w:rPr>
                <w:rFonts w:eastAsia="Calibri" w:cs="Arial"/>
                <w:sz w:val="20"/>
                <w:szCs w:val="20"/>
                <w:lang w:eastAsia="en-US"/>
              </w:rPr>
              <w:t xml:space="preserve"> = 2%</w:t>
            </w:r>
            <w:r w:rsidRPr="006806A6">
              <w:rPr>
                <w:rFonts w:eastAsia="Calibri" w:cs="Arial"/>
                <w:sz w:val="20"/>
                <w:szCs w:val="20"/>
                <w:lang w:eastAsia="en-US"/>
              </w:rPr>
              <w:br/>
            </w:r>
            <w:r w:rsidRPr="006806A6">
              <w:rPr>
                <w:rFonts w:eastAsia="Calibri" w:cs="Arial"/>
                <w:b/>
                <w:sz w:val="20"/>
                <w:szCs w:val="20"/>
                <w:lang w:eastAsia="en-US"/>
              </w:rPr>
              <w:t>Black</w:t>
            </w:r>
            <w:r w:rsidRPr="006806A6">
              <w:rPr>
                <w:rFonts w:eastAsia="Calibri" w:cs="Arial"/>
                <w:sz w:val="20"/>
                <w:szCs w:val="20"/>
                <w:lang w:eastAsia="en-US"/>
              </w:rPr>
              <w:t xml:space="preserve"> = 3%</w:t>
            </w:r>
            <w:r w:rsidRPr="006806A6">
              <w:rPr>
                <w:rFonts w:eastAsia="Calibri" w:cs="Arial"/>
                <w:sz w:val="20"/>
                <w:szCs w:val="20"/>
                <w:lang w:eastAsia="en-US"/>
              </w:rPr>
              <w:br/>
            </w:r>
            <w:r w:rsidRPr="006806A6">
              <w:rPr>
                <w:rFonts w:eastAsia="Calibri" w:cs="Arial"/>
                <w:b/>
                <w:sz w:val="20"/>
                <w:szCs w:val="20"/>
                <w:lang w:eastAsia="en-US"/>
              </w:rPr>
              <w:t>Mixed</w:t>
            </w:r>
            <w:r w:rsidRPr="006806A6">
              <w:rPr>
                <w:rFonts w:eastAsia="Calibri" w:cs="Arial"/>
                <w:sz w:val="20"/>
                <w:szCs w:val="20"/>
                <w:lang w:eastAsia="en-US"/>
              </w:rPr>
              <w:t xml:space="preserve"> = 6%</w:t>
            </w:r>
            <w:r w:rsidRPr="006806A6">
              <w:rPr>
                <w:rFonts w:eastAsia="Calibri" w:cs="Arial"/>
                <w:sz w:val="20"/>
                <w:szCs w:val="20"/>
                <w:lang w:eastAsia="en-US"/>
              </w:rPr>
              <w:br/>
            </w:r>
            <w:r w:rsidRPr="006806A6">
              <w:rPr>
                <w:rFonts w:eastAsia="Calibri" w:cs="Arial"/>
                <w:b/>
                <w:sz w:val="20"/>
                <w:szCs w:val="20"/>
                <w:lang w:eastAsia="en-US"/>
              </w:rPr>
              <w:t>Other ethnicity</w:t>
            </w:r>
            <w:r w:rsidRPr="006806A6">
              <w:rPr>
                <w:rFonts w:eastAsia="Calibri" w:cs="Arial"/>
                <w:sz w:val="20"/>
                <w:szCs w:val="20"/>
                <w:lang w:eastAsia="en-US"/>
              </w:rPr>
              <w:t xml:space="preserve"> = 4%</w:t>
            </w:r>
          </w:p>
        </w:tc>
        <w:tc>
          <w:tcPr>
            <w:tcW w:w="2502" w:type="dxa"/>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lastRenderedPageBreak/>
              <w:t>Broader cross section by 2021</w:t>
            </w:r>
          </w:p>
        </w:tc>
        <w:tc>
          <w:tcPr>
            <w:tcW w:w="1196" w:type="dxa"/>
          </w:tcPr>
          <w:p w:rsidR="004412FB" w:rsidRPr="006806A6" w:rsidRDefault="00BF74A1" w:rsidP="004412FB">
            <w:pPr>
              <w:jc w:val="center"/>
              <w:rPr>
                <w:rFonts w:eastAsia="Calibri"/>
                <w:sz w:val="24"/>
              </w:rPr>
            </w:pPr>
            <w:r w:rsidRPr="006806A6">
              <w:rPr>
                <w:rFonts w:eastAsia="Calibri"/>
                <w:sz w:val="24"/>
              </w:rPr>
              <w:t>C</w:t>
            </w:r>
          </w:p>
        </w:tc>
      </w:tr>
    </w:tbl>
    <w:p w:rsidR="004412FB" w:rsidRPr="006806A6" w:rsidRDefault="004412FB" w:rsidP="004412FB">
      <w:pPr>
        <w:spacing w:after="200" w:line="276" w:lineRule="auto"/>
        <w:rPr>
          <w:rFonts w:eastAsia="Calibri" w:cs="Arial"/>
          <w:b/>
          <w:sz w:val="20"/>
          <w:szCs w:val="20"/>
          <w:lang w:eastAsia="en-US"/>
        </w:rPr>
      </w:pPr>
    </w:p>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DELIVERY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410"/>
        <w:gridCol w:w="2693"/>
      </w:tblGrid>
      <w:tr w:rsidR="002553FC" w:rsidTr="004412FB">
        <w:tc>
          <w:tcPr>
            <w:tcW w:w="9180" w:type="dxa"/>
            <w:gridSpan w:val="3"/>
            <w:shd w:val="clear" w:color="auto" w:fill="BFBFBF" w:themeFill="background1" w:themeFillShade="BF"/>
          </w:tcPr>
          <w:p w:rsidR="004412FB" w:rsidRPr="006806A6" w:rsidRDefault="00BF74A1" w:rsidP="004412FB">
            <w:pPr>
              <w:spacing w:after="200" w:line="276" w:lineRule="auto"/>
              <w:jc w:val="both"/>
              <w:rPr>
                <w:rFonts w:eastAsia="Calibri" w:cs="Arial"/>
                <w:b/>
                <w:sz w:val="20"/>
                <w:szCs w:val="20"/>
                <w:lang w:eastAsia="en-US"/>
              </w:rPr>
            </w:pPr>
            <w:r w:rsidRPr="006806A6">
              <w:rPr>
                <w:rFonts w:eastAsia="Calibri" w:cs="Arial"/>
                <w:b/>
                <w:sz w:val="20"/>
                <w:szCs w:val="20"/>
                <w:lang w:eastAsia="en-US"/>
              </w:rPr>
              <w:t>Table 5.2 – Annual delivery indicators</w:t>
            </w: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Indicator</w:t>
            </w:r>
          </w:p>
        </w:tc>
        <w:tc>
          <w:tcPr>
            <w:tcW w:w="2410" w:type="dxa"/>
            <w:shd w:val="clear" w:color="auto" w:fill="auto"/>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How Measured</w:t>
            </w:r>
          </w:p>
        </w:tc>
        <w:tc>
          <w:tcPr>
            <w:tcW w:w="2693" w:type="dxa"/>
            <w:shd w:val="clear" w:color="auto" w:fill="auto"/>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b/>
                <w:sz w:val="20"/>
                <w:szCs w:val="20"/>
                <w:lang w:eastAsia="en-US"/>
              </w:rPr>
              <w:t>Linked to which objective</w:t>
            </w:r>
          </w:p>
        </w:tc>
      </w:tr>
      <w:tr w:rsidR="002553FC" w:rsidTr="004412FB">
        <w:trPr>
          <w:trHeight w:val="910"/>
        </w:trPr>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km of cycle network completed</w:t>
            </w:r>
          </w:p>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Percentage of core network completed</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Council data</w:t>
            </w:r>
          </w:p>
        </w:tc>
        <w:tc>
          <w:tcPr>
            <w:tcW w:w="2693" w:type="dxa"/>
            <w:shd w:val="clear" w:color="auto" w:fill="auto"/>
          </w:tcPr>
          <w:p w:rsidR="004412FB" w:rsidRPr="006806A6" w:rsidRDefault="00BF74A1" w:rsidP="004412FB">
            <w:pPr>
              <w:spacing w:after="200" w:line="276" w:lineRule="auto"/>
              <w:jc w:val="center"/>
              <w:rPr>
                <w:rFonts w:eastAsia="Calibri" w:cs="Arial"/>
                <w:sz w:val="24"/>
                <w:lang w:eastAsia="en-US"/>
              </w:rPr>
            </w:pPr>
            <w:r w:rsidRPr="006806A6">
              <w:rPr>
                <w:rFonts w:eastAsia="Calibri" w:cs="Arial"/>
                <w:sz w:val="24"/>
                <w:lang w:eastAsia="en-US"/>
              </w:rPr>
              <w:t>A</w:t>
            </w:r>
          </w:p>
        </w:tc>
      </w:tr>
      <w:tr w:rsidR="002553FC" w:rsidTr="004412FB">
        <w:trPr>
          <w:trHeight w:val="924"/>
        </w:trPr>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Percentage of foot bridges with ramps</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Council data</w:t>
            </w:r>
          </w:p>
        </w:tc>
        <w:tc>
          <w:tcPr>
            <w:tcW w:w="2693" w:type="dxa"/>
            <w:shd w:val="clear" w:color="auto" w:fill="auto"/>
          </w:tcPr>
          <w:p w:rsidR="004412FB" w:rsidRPr="006806A6" w:rsidRDefault="004412FB" w:rsidP="004412FB">
            <w:pPr>
              <w:rPr>
                <w:rFonts w:eastAsia="Calibri"/>
                <w:sz w:val="24"/>
              </w:rPr>
            </w:pPr>
          </w:p>
          <w:p w:rsidR="004412FB" w:rsidRPr="006806A6" w:rsidRDefault="00BF74A1" w:rsidP="004412FB">
            <w:pPr>
              <w:spacing w:after="200" w:line="276" w:lineRule="auto"/>
              <w:jc w:val="center"/>
              <w:rPr>
                <w:rFonts w:eastAsia="Calibri" w:cs="Arial"/>
                <w:sz w:val="24"/>
                <w:lang w:eastAsia="en-US"/>
              </w:rPr>
            </w:pPr>
            <w:r w:rsidRPr="006806A6">
              <w:rPr>
                <w:rFonts w:eastAsia="Calibri" w:cs="Arial"/>
                <w:sz w:val="24"/>
                <w:lang w:eastAsia="en-US"/>
              </w:rPr>
              <w:t>A</w:t>
            </w:r>
          </w:p>
          <w:p w:rsidR="004412FB" w:rsidRPr="006806A6" w:rsidRDefault="004412FB" w:rsidP="004412FB">
            <w:pPr>
              <w:spacing w:after="200" w:line="276" w:lineRule="auto"/>
              <w:jc w:val="center"/>
              <w:rPr>
                <w:rFonts w:eastAsia="Calibri" w:cs="Arial"/>
                <w:sz w:val="24"/>
                <w:lang w:eastAsia="en-US"/>
              </w:rPr>
            </w:pP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school children receiving cycle training</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Council data</w:t>
            </w:r>
          </w:p>
        </w:tc>
        <w:tc>
          <w:tcPr>
            <w:tcW w:w="2693" w:type="dxa"/>
            <w:shd w:val="clear" w:color="auto" w:fill="auto"/>
          </w:tcPr>
          <w:p w:rsidR="004412FB" w:rsidRPr="006806A6" w:rsidRDefault="004412FB" w:rsidP="004412FB">
            <w:pPr>
              <w:rPr>
                <w:rFonts w:eastAsia="Calibri"/>
                <w:sz w:val="24"/>
              </w:rPr>
            </w:pPr>
          </w:p>
          <w:p w:rsidR="004412FB" w:rsidRPr="006806A6" w:rsidRDefault="00BF74A1" w:rsidP="004412FB">
            <w:pPr>
              <w:jc w:val="center"/>
              <w:rPr>
                <w:rFonts w:eastAsia="Calibri"/>
                <w:sz w:val="24"/>
              </w:rPr>
            </w:pPr>
            <w:r w:rsidRPr="006806A6">
              <w:rPr>
                <w:rFonts w:eastAsia="Calibri"/>
                <w:sz w:val="24"/>
              </w:rPr>
              <w:t>A</w:t>
            </w: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adults receiving cycle training</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Council data</w:t>
            </w:r>
          </w:p>
        </w:tc>
        <w:tc>
          <w:tcPr>
            <w:tcW w:w="2693" w:type="dxa"/>
            <w:shd w:val="clear" w:color="auto" w:fill="auto"/>
          </w:tcPr>
          <w:p w:rsidR="004412FB" w:rsidRPr="006806A6" w:rsidRDefault="004412FB" w:rsidP="004412FB">
            <w:pPr>
              <w:rPr>
                <w:rFonts w:eastAsia="Calibri"/>
                <w:sz w:val="24"/>
              </w:rPr>
            </w:pPr>
          </w:p>
          <w:p w:rsidR="004412FB" w:rsidRPr="006806A6" w:rsidRDefault="00BF74A1" w:rsidP="004412FB">
            <w:pPr>
              <w:jc w:val="center"/>
              <w:rPr>
                <w:rFonts w:eastAsia="Calibri"/>
                <w:sz w:val="24"/>
              </w:rPr>
            </w:pPr>
            <w:r w:rsidRPr="006806A6">
              <w:rPr>
                <w:rFonts w:eastAsia="Calibri"/>
                <w:sz w:val="24"/>
              </w:rPr>
              <w:t>A</w:t>
            </w: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Number of cycle parking spaces delivered</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Council data</w:t>
            </w:r>
          </w:p>
        </w:tc>
        <w:tc>
          <w:tcPr>
            <w:tcW w:w="2693" w:type="dxa"/>
            <w:shd w:val="clear" w:color="auto" w:fill="auto"/>
          </w:tcPr>
          <w:p w:rsidR="004412FB" w:rsidRPr="006806A6" w:rsidRDefault="004412FB" w:rsidP="004412FB">
            <w:pPr>
              <w:spacing w:after="200" w:line="276" w:lineRule="auto"/>
              <w:jc w:val="center"/>
              <w:rPr>
                <w:rFonts w:eastAsia="Calibri" w:cs="Arial"/>
                <w:sz w:val="24"/>
                <w:lang w:eastAsia="en-US"/>
              </w:rPr>
            </w:pPr>
          </w:p>
          <w:p w:rsidR="004412FB" w:rsidRPr="006806A6" w:rsidRDefault="00BF74A1" w:rsidP="004412FB">
            <w:pPr>
              <w:spacing w:after="200" w:line="276" w:lineRule="auto"/>
              <w:jc w:val="center"/>
              <w:rPr>
                <w:rFonts w:eastAsia="Calibri" w:cs="Arial"/>
                <w:sz w:val="24"/>
                <w:lang w:eastAsia="en-US"/>
              </w:rPr>
            </w:pPr>
            <w:r w:rsidRPr="006806A6">
              <w:rPr>
                <w:rFonts w:eastAsia="Calibri" w:cs="Arial"/>
                <w:sz w:val="24"/>
                <w:lang w:eastAsia="en-US"/>
              </w:rPr>
              <w:t>B</w:t>
            </w: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 xml:space="preserve">Number of cycle thefts </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Police data</w:t>
            </w:r>
          </w:p>
        </w:tc>
        <w:tc>
          <w:tcPr>
            <w:tcW w:w="2693" w:type="dxa"/>
            <w:shd w:val="clear" w:color="auto" w:fill="auto"/>
          </w:tcPr>
          <w:p w:rsidR="004412FB" w:rsidRPr="006806A6" w:rsidRDefault="00BF74A1" w:rsidP="004412FB">
            <w:pPr>
              <w:jc w:val="center"/>
              <w:rPr>
                <w:rFonts w:eastAsia="Calibri"/>
                <w:sz w:val="24"/>
              </w:rPr>
            </w:pPr>
            <w:r w:rsidRPr="006806A6">
              <w:rPr>
                <w:rFonts w:eastAsia="Calibri"/>
                <w:sz w:val="24"/>
              </w:rPr>
              <w:t>B</w:t>
            </w:r>
          </w:p>
        </w:tc>
      </w:tr>
      <w:tr w:rsidR="002553FC" w:rsidTr="004412FB">
        <w:tc>
          <w:tcPr>
            <w:tcW w:w="4077" w:type="dxa"/>
            <w:shd w:val="clear" w:color="auto" w:fill="auto"/>
          </w:tcPr>
          <w:p w:rsidR="004412FB" w:rsidRPr="006806A6" w:rsidRDefault="00BF74A1" w:rsidP="004412FB">
            <w:pPr>
              <w:spacing w:after="200" w:line="276" w:lineRule="auto"/>
              <w:rPr>
                <w:rFonts w:eastAsia="Calibri" w:cs="Arial"/>
                <w:b/>
                <w:sz w:val="20"/>
                <w:szCs w:val="20"/>
                <w:lang w:eastAsia="en-US"/>
              </w:rPr>
            </w:pPr>
            <w:r w:rsidRPr="006806A6">
              <w:rPr>
                <w:rFonts w:eastAsia="Calibri" w:cs="Arial"/>
                <w:sz w:val="20"/>
                <w:szCs w:val="20"/>
                <w:lang w:eastAsia="en-US"/>
              </w:rPr>
              <w:t>Number of schools with Bronze / Silver / Gold level STP</w:t>
            </w:r>
          </w:p>
        </w:tc>
        <w:tc>
          <w:tcPr>
            <w:tcW w:w="2410" w:type="dxa"/>
            <w:shd w:val="clear" w:color="auto" w:fill="auto"/>
          </w:tcPr>
          <w:p w:rsidR="004412FB" w:rsidRPr="006806A6" w:rsidRDefault="00BF74A1" w:rsidP="004412FB">
            <w:pPr>
              <w:spacing w:after="200" w:line="276" w:lineRule="auto"/>
              <w:rPr>
                <w:rFonts w:eastAsia="Calibri" w:cs="Arial"/>
                <w:sz w:val="20"/>
                <w:szCs w:val="20"/>
                <w:lang w:eastAsia="en-US"/>
              </w:rPr>
            </w:pPr>
            <w:r w:rsidRPr="006806A6">
              <w:rPr>
                <w:rFonts w:eastAsia="Calibri" w:cs="Arial"/>
                <w:sz w:val="20"/>
                <w:szCs w:val="20"/>
                <w:lang w:eastAsia="en-US"/>
              </w:rPr>
              <w:t xml:space="preserve">Council data </w:t>
            </w:r>
          </w:p>
        </w:tc>
        <w:tc>
          <w:tcPr>
            <w:tcW w:w="2693" w:type="dxa"/>
            <w:shd w:val="clear" w:color="auto" w:fill="auto"/>
          </w:tcPr>
          <w:p w:rsidR="004412FB" w:rsidRPr="006806A6" w:rsidRDefault="004412FB" w:rsidP="004412FB">
            <w:pPr>
              <w:rPr>
                <w:rFonts w:eastAsia="Calibri"/>
                <w:sz w:val="24"/>
              </w:rPr>
            </w:pPr>
          </w:p>
          <w:p w:rsidR="004412FB" w:rsidRPr="008A3F9F" w:rsidRDefault="00BF74A1" w:rsidP="004412FB">
            <w:pPr>
              <w:jc w:val="center"/>
              <w:rPr>
                <w:rFonts w:eastAsia="Calibri"/>
                <w:sz w:val="24"/>
              </w:rPr>
            </w:pPr>
            <w:r w:rsidRPr="006806A6">
              <w:rPr>
                <w:rFonts w:eastAsia="Calibri"/>
                <w:sz w:val="24"/>
              </w:rPr>
              <w:t>A,C</w:t>
            </w:r>
          </w:p>
        </w:tc>
      </w:tr>
    </w:tbl>
    <w:p w:rsidR="004412FB" w:rsidRPr="00C274A9" w:rsidRDefault="004412FB" w:rsidP="004412FB">
      <w:pPr>
        <w:outlineLvl w:val="0"/>
        <w:rPr>
          <w:sz w:val="20"/>
          <w:szCs w:val="20"/>
        </w:rPr>
      </w:pPr>
    </w:p>
    <w:sectPr w:rsidR="004412FB" w:rsidRPr="00C274A9" w:rsidSect="004412FB">
      <w:pgSz w:w="11906" w:h="16838"/>
      <w:pgMar w:top="1440" w:right="1440" w:bottom="1440" w:left="1440"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DDD" w:rsidRDefault="00E72DDD">
      <w:r>
        <w:separator/>
      </w:r>
    </w:p>
  </w:endnote>
  <w:endnote w:type="continuationSeparator" w:id="0">
    <w:p w:rsidR="00E72DDD" w:rsidRDefault="00E72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156839"/>
      <w:docPartObj>
        <w:docPartGallery w:val="Page Numbers (Bottom of Page)"/>
        <w:docPartUnique/>
      </w:docPartObj>
    </w:sdtPr>
    <w:sdtEndPr>
      <w:rPr>
        <w:noProof/>
      </w:rPr>
    </w:sdtEndPr>
    <w:sdtContent>
      <w:p w:rsidR="004412FB" w:rsidRDefault="004412FB">
        <w:pPr>
          <w:pStyle w:val="Footer"/>
          <w:jc w:val="center"/>
        </w:pPr>
        <w:r>
          <w:fldChar w:fldCharType="begin"/>
        </w:r>
        <w:r>
          <w:instrText xml:space="preserve"> PAGE   \* MERGEFORMAT </w:instrText>
        </w:r>
        <w:r>
          <w:fldChar w:fldCharType="separate"/>
        </w:r>
        <w:r w:rsidR="00F72FC2">
          <w:rPr>
            <w:noProof/>
          </w:rPr>
          <w:t>2</w:t>
        </w:r>
        <w:r>
          <w:rPr>
            <w:noProof/>
          </w:rPr>
          <w:fldChar w:fldCharType="end"/>
        </w:r>
      </w:p>
    </w:sdtContent>
  </w:sdt>
  <w:p w:rsidR="004412FB" w:rsidRDefault="00441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DDD" w:rsidRDefault="00E72DDD">
      <w:r>
        <w:separator/>
      </w:r>
    </w:p>
  </w:footnote>
  <w:footnote w:type="continuationSeparator" w:id="0">
    <w:p w:rsidR="00E72DDD" w:rsidRDefault="00E72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2FB" w:rsidRDefault="00F72F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3073" type="#_x0000_t136" style="position:absolute;margin-left:0;margin-top:0;width:426pt;height:170.4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2FB" w:rsidRDefault="00F72F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3074" type="#_x0000_t136" style="position:absolute;margin-left:0;margin-top:0;width:426pt;height:170.4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2FB" w:rsidRDefault="00F72F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3075" type="#_x0000_t136" style="position:absolute;margin-left:0;margin-top:0;width:426pt;height:170.4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2BDD"/>
    <w:multiLevelType w:val="hybridMultilevel"/>
    <w:tmpl w:val="0C1AA37C"/>
    <w:lvl w:ilvl="0" w:tplc="BBD6A566">
      <w:start w:val="1"/>
      <w:numFmt w:val="bullet"/>
      <w:lvlText w:val=""/>
      <w:lvlJc w:val="left"/>
      <w:pPr>
        <w:tabs>
          <w:tab w:val="num" w:pos="1080"/>
        </w:tabs>
        <w:ind w:left="1080" w:hanging="360"/>
      </w:pPr>
      <w:rPr>
        <w:rFonts w:ascii="Symbol" w:hAnsi="Symbol" w:hint="default"/>
      </w:rPr>
    </w:lvl>
    <w:lvl w:ilvl="1" w:tplc="CA500A28">
      <w:start w:val="1"/>
      <w:numFmt w:val="bullet"/>
      <w:lvlText w:val="o"/>
      <w:lvlJc w:val="left"/>
      <w:pPr>
        <w:ind w:left="1800" w:hanging="360"/>
      </w:pPr>
      <w:rPr>
        <w:rFonts w:ascii="Courier New" w:hAnsi="Courier New" w:hint="default"/>
      </w:rPr>
    </w:lvl>
    <w:lvl w:ilvl="2" w:tplc="DFD8DAC0" w:tentative="1">
      <w:start w:val="1"/>
      <w:numFmt w:val="bullet"/>
      <w:lvlText w:val=""/>
      <w:lvlJc w:val="left"/>
      <w:pPr>
        <w:ind w:left="2520" w:hanging="360"/>
      </w:pPr>
      <w:rPr>
        <w:rFonts w:ascii="Wingdings" w:hAnsi="Wingdings" w:hint="default"/>
      </w:rPr>
    </w:lvl>
    <w:lvl w:ilvl="3" w:tplc="7CB82210" w:tentative="1">
      <w:start w:val="1"/>
      <w:numFmt w:val="bullet"/>
      <w:lvlText w:val=""/>
      <w:lvlJc w:val="left"/>
      <w:pPr>
        <w:ind w:left="3240" w:hanging="360"/>
      </w:pPr>
      <w:rPr>
        <w:rFonts w:ascii="Symbol" w:hAnsi="Symbol" w:hint="default"/>
      </w:rPr>
    </w:lvl>
    <w:lvl w:ilvl="4" w:tplc="18DE5B28" w:tentative="1">
      <w:start w:val="1"/>
      <w:numFmt w:val="bullet"/>
      <w:lvlText w:val="o"/>
      <w:lvlJc w:val="left"/>
      <w:pPr>
        <w:ind w:left="3960" w:hanging="360"/>
      </w:pPr>
      <w:rPr>
        <w:rFonts w:ascii="Courier New" w:hAnsi="Courier New" w:hint="default"/>
      </w:rPr>
    </w:lvl>
    <w:lvl w:ilvl="5" w:tplc="A1AA983C" w:tentative="1">
      <w:start w:val="1"/>
      <w:numFmt w:val="bullet"/>
      <w:lvlText w:val=""/>
      <w:lvlJc w:val="left"/>
      <w:pPr>
        <w:ind w:left="4680" w:hanging="360"/>
      </w:pPr>
      <w:rPr>
        <w:rFonts w:ascii="Wingdings" w:hAnsi="Wingdings" w:hint="default"/>
      </w:rPr>
    </w:lvl>
    <w:lvl w:ilvl="6" w:tplc="DE68E1AC" w:tentative="1">
      <w:start w:val="1"/>
      <w:numFmt w:val="bullet"/>
      <w:lvlText w:val=""/>
      <w:lvlJc w:val="left"/>
      <w:pPr>
        <w:ind w:left="5400" w:hanging="360"/>
      </w:pPr>
      <w:rPr>
        <w:rFonts w:ascii="Symbol" w:hAnsi="Symbol" w:hint="default"/>
      </w:rPr>
    </w:lvl>
    <w:lvl w:ilvl="7" w:tplc="1E109BAE" w:tentative="1">
      <w:start w:val="1"/>
      <w:numFmt w:val="bullet"/>
      <w:lvlText w:val="o"/>
      <w:lvlJc w:val="left"/>
      <w:pPr>
        <w:ind w:left="6120" w:hanging="360"/>
      </w:pPr>
      <w:rPr>
        <w:rFonts w:ascii="Courier New" w:hAnsi="Courier New" w:hint="default"/>
      </w:rPr>
    </w:lvl>
    <w:lvl w:ilvl="8" w:tplc="D270A696" w:tentative="1">
      <w:start w:val="1"/>
      <w:numFmt w:val="bullet"/>
      <w:lvlText w:val=""/>
      <w:lvlJc w:val="left"/>
      <w:pPr>
        <w:ind w:left="6840" w:hanging="360"/>
      </w:pPr>
      <w:rPr>
        <w:rFonts w:ascii="Wingdings" w:hAnsi="Wingdings" w:hint="default"/>
      </w:rPr>
    </w:lvl>
  </w:abstractNum>
  <w:abstractNum w:abstractNumId="1">
    <w:nsid w:val="08D15B0C"/>
    <w:multiLevelType w:val="multilevel"/>
    <w:tmpl w:val="59A21C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1C1336"/>
    <w:multiLevelType w:val="hybridMultilevel"/>
    <w:tmpl w:val="645EE670"/>
    <w:lvl w:ilvl="0" w:tplc="84B0FAC4">
      <w:start w:val="1"/>
      <w:numFmt w:val="bullet"/>
      <w:lvlText w:val=""/>
      <w:lvlJc w:val="left"/>
      <w:pPr>
        <w:tabs>
          <w:tab w:val="num" w:pos="1080"/>
        </w:tabs>
        <w:ind w:left="1080" w:hanging="360"/>
      </w:pPr>
      <w:rPr>
        <w:rFonts w:ascii="Symbol" w:hAnsi="Symbol" w:hint="default"/>
      </w:rPr>
    </w:lvl>
    <w:lvl w:ilvl="1" w:tplc="FB8A746A">
      <w:start w:val="1"/>
      <w:numFmt w:val="bullet"/>
      <w:lvlText w:val="o"/>
      <w:lvlJc w:val="left"/>
      <w:pPr>
        <w:ind w:left="1800" w:hanging="360"/>
      </w:pPr>
      <w:rPr>
        <w:rFonts w:ascii="Courier New" w:hAnsi="Courier New" w:hint="default"/>
      </w:rPr>
    </w:lvl>
    <w:lvl w:ilvl="2" w:tplc="81066616" w:tentative="1">
      <w:start w:val="1"/>
      <w:numFmt w:val="bullet"/>
      <w:lvlText w:val=""/>
      <w:lvlJc w:val="left"/>
      <w:pPr>
        <w:ind w:left="2520" w:hanging="360"/>
      </w:pPr>
      <w:rPr>
        <w:rFonts w:ascii="Wingdings" w:hAnsi="Wingdings" w:hint="default"/>
      </w:rPr>
    </w:lvl>
    <w:lvl w:ilvl="3" w:tplc="E654E964" w:tentative="1">
      <w:start w:val="1"/>
      <w:numFmt w:val="bullet"/>
      <w:lvlText w:val=""/>
      <w:lvlJc w:val="left"/>
      <w:pPr>
        <w:ind w:left="3240" w:hanging="360"/>
      </w:pPr>
      <w:rPr>
        <w:rFonts w:ascii="Symbol" w:hAnsi="Symbol" w:hint="default"/>
      </w:rPr>
    </w:lvl>
    <w:lvl w:ilvl="4" w:tplc="2CF2C2B4" w:tentative="1">
      <w:start w:val="1"/>
      <w:numFmt w:val="bullet"/>
      <w:lvlText w:val="o"/>
      <w:lvlJc w:val="left"/>
      <w:pPr>
        <w:ind w:left="3960" w:hanging="360"/>
      </w:pPr>
      <w:rPr>
        <w:rFonts w:ascii="Courier New" w:hAnsi="Courier New" w:hint="default"/>
      </w:rPr>
    </w:lvl>
    <w:lvl w:ilvl="5" w:tplc="01324C54" w:tentative="1">
      <w:start w:val="1"/>
      <w:numFmt w:val="bullet"/>
      <w:lvlText w:val=""/>
      <w:lvlJc w:val="left"/>
      <w:pPr>
        <w:ind w:left="4680" w:hanging="360"/>
      </w:pPr>
      <w:rPr>
        <w:rFonts w:ascii="Wingdings" w:hAnsi="Wingdings" w:hint="default"/>
      </w:rPr>
    </w:lvl>
    <w:lvl w:ilvl="6" w:tplc="86362F50" w:tentative="1">
      <w:start w:val="1"/>
      <w:numFmt w:val="bullet"/>
      <w:lvlText w:val=""/>
      <w:lvlJc w:val="left"/>
      <w:pPr>
        <w:ind w:left="5400" w:hanging="360"/>
      </w:pPr>
      <w:rPr>
        <w:rFonts w:ascii="Symbol" w:hAnsi="Symbol" w:hint="default"/>
      </w:rPr>
    </w:lvl>
    <w:lvl w:ilvl="7" w:tplc="5D529058" w:tentative="1">
      <w:start w:val="1"/>
      <w:numFmt w:val="bullet"/>
      <w:lvlText w:val="o"/>
      <w:lvlJc w:val="left"/>
      <w:pPr>
        <w:ind w:left="6120" w:hanging="360"/>
      </w:pPr>
      <w:rPr>
        <w:rFonts w:ascii="Courier New" w:hAnsi="Courier New" w:hint="default"/>
      </w:rPr>
    </w:lvl>
    <w:lvl w:ilvl="8" w:tplc="184A3AB2" w:tentative="1">
      <w:start w:val="1"/>
      <w:numFmt w:val="bullet"/>
      <w:lvlText w:val=""/>
      <w:lvlJc w:val="left"/>
      <w:pPr>
        <w:ind w:left="6840" w:hanging="360"/>
      </w:pPr>
      <w:rPr>
        <w:rFonts w:ascii="Wingdings" w:hAnsi="Wingdings" w:hint="default"/>
      </w:rPr>
    </w:lvl>
  </w:abstractNum>
  <w:abstractNum w:abstractNumId="3">
    <w:nsid w:val="0C35781C"/>
    <w:multiLevelType w:val="hybridMultilevel"/>
    <w:tmpl w:val="14069D4C"/>
    <w:lvl w:ilvl="0" w:tplc="D71026B6">
      <w:start w:val="1"/>
      <w:numFmt w:val="decimal"/>
      <w:lvlText w:val="%1."/>
      <w:lvlJc w:val="left"/>
      <w:pPr>
        <w:ind w:left="720" w:hanging="360"/>
      </w:pPr>
    </w:lvl>
    <w:lvl w:ilvl="1" w:tplc="968E6750">
      <w:start w:val="1"/>
      <w:numFmt w:val="lowerLetter"/>
      <w:lvlText w:val="%2."/>
      <w:lvlJc w:val="left"/>
      <w:pPr>
        <w:ind w:left="1440" w:hanging="360"/>
      </w:pPr>
    </w:lvl>
    <w:lvl w:ilvl="2" w:tplc="C3DEA476" w:tentative="1">
      <w:start w:val="1"/>
      <w:numFmt w:val="lowerRoman"/>
      <w:lvlText w:val="%3."/>
      <w:lvlJc w:val="right"/>
      <w:pPr>
        <w:ind w:left="2160" w:hanging="180"/>
      </w:pPr>
    </w:lvl>
    <w:lvl w:ilvl="3" w:tplc="BA143398" w:tentative="1">
      <w:start w:val="1"/>
      <w:numFmt w:val="decimal"/>
      <w:lvlText w:val="%4."/>
      <w:lvlJc w:val="left"/>
      <w:pPr>
        <w:ind w:left="2880" w:hanging="360"/>
      </w:pPr>
    </w:lvl>
    <w:lvl w:ilvl="4" w:tplc="963621D0" w:tentative="1">
      <w:start w:val="1"/>
      <w:numFmt w:val="lowerLetter"/>
      <w:lvlText w:val="%5."/>
      <w:lvlJc w:val="left"/>
      <w:pPr>
        <w:ind w:left="3600" w:hanging="360"/>
      </w:pPr>
    </w:lvl>
    <w:lvl w:ilvl="5" w:tplc="7D1AEAEE" w:tentative="1">
      <w:start w:val="1"/>
      <w:numFmt w:val="lowerRoman"/>
      <w:lvlText w:val="%6."/>
      <w:lvlJc w:val="right"/>
      <w:pPr>
        <w:ind w:left="4320" w:hanging="180"/>
      </w:pPr>
    </w:lvl>
    <w:lvl w:ilvl="6" w:tplc="6F186778" w:tentative="1">
      <w:start w:val="1"/>
      <w:numFmt w:val="decimal"/>
      <w:lvlText w:val="%7."/>
      <w:lvlJc w:val="left"/>
      <w:pPr>
        <w:ind w:left="5040" w:hanging="360"/>
      </w:pPr>
    </w:lvl>
    <w:lvl w:ilvl="7" w:tplc="CA26C40A" w:tentative="1">
      <w:start w:val="1"/>
      <w:numFmt w:val="lowerLetter"/>
      <w:lvlText w:val="%8."/>
      <w:lvlJc w:val="left"/>
      <w:pPr>
        <w:ind w:left="5760" w:hanging="360"/>
      </w:pPr>
    </w:lvl>
    <w:lvl w:ilvl="8" w:tplc="2EC0DDFE" w:tentative="1">
      <w:start w:val="1"/>
      <w:numFmt w:val="lowerRoman"/>
      <w:lvlText w:val="%9."/>
      <w:lvlJc w:val="right"/>
      <w:pPr>
        <w:ind w:left="6480" w:hanging="180"/>
      </w:pPr>
    </w:lvl>
  </w:abstractNum>
  <w:abstractNum w:abstractNumId="4">
    <w:nsid w:val="0D2C0A26"/>
    <w:multiLevelType w:val="hybridMultilevel"/>
    <w:tmpl w:val="1B805248"/>
    <w:lvl w:ilvl="0" w:tplc="66FE7EB0">
      <w:start w:val="1"/>
      <w:numFmt w:val="bullet"/>
      <w:lvlText w:val=""/>
      <w:lvlJc w:val="left"/>
      <w:pPr>
        <w:tabs>
          <w:tab w:val="num" w:pos="1080"/>
        </w:tabs>
        <w:ind w:left="1080" w:hanging="360"/>
      </w:pPr>
      <w:rPr>
        <w:rFonts w:ascii="Symbol" w:hAnsi="Symbol" w:hint="default"/>
      </w:rPr>
    </w:lvl>
    <w:lvl w:ilvl="1" w:tplc="A9385698">
      <w:start w:val="1"/>
      <w:numFmt w:val="bullet"/>
      <w:lvlText w:val="o"/>
      <w:lvlJc w:val="left"/>
      <w:pPr>
        <w:ind w:left="1800" w:hanging="360"/>
      </w:pPr>
      <w:rPr>
        <w:rFonts w:ascii="Courier New" w:hAnsi="Courier New" w:hint="default"/>
      </w:rPr>
    </w:lvl>
    <w:lvl w:ilvl="2" w:tplc="5B842C92" w:tentative="1">
      <w:start w:val="1"/>
      <w:numFmt w:val="bullet"/>
      <w:lvlText w:val=""/>
      <w:lvlJc w:val="left"/>
      <w:pPr>
        <w:ind w:left="2520" w:hanging="360"/>
      </w:pPr>
      <w:rPr>
        <w:rFonts w:ascii="Wingdings" w:hAnsi="Wingdings" w:hint="default"/>
      </w:rPr>
    </w:lvl>
    <w:lvl w:ilvl="3" w:tplc="49022D1C" w:tentative="1">
      <w:start w:val="1"/>
      <w:numFmt w:val="bullet"/>
      <w:lvlText w:val=""/>
      <w:lvlJc w:val="left"/>
      <w:pPr>
        <w:ind w:left="3240" w:hanging="360"/>
      </w:pPr>
      <w:rPr>
        <w:rFonts w:ascii="Symbol" w:hAnsi="Symbol" w:hint="default"/>
      </w:rPr>
    </w:lvl>
    <w:lvl w:ilvl="4" w:tplc="E0D6F0F6" w:tentative="1">
      <w:start w:val="1"/>
      <w:numFmt w:val="bullet"/>
      <w:lvlText w:val="o"/>
      <w:lvlJc w:val="left"/>
      <w:pPr>
        <w:ind w:left="3960" w:hanging="360"/>
      </w:pPr>
      <w:rPr>
        <w:rFonts w:ascii="Courier New" w:hAnsi="Courier New" w:hint="default"/>
      </w:rPr>
    </w:lvl>
    <w:lvl w:ilvl="5" w:tplc="95B270F2" w:tentative="1">
      <w:start w:val="1"/>
      <w:numFmt w:val="bullet"/>
      <w:lvlText w:val=""/>
      <w:lvlJc w:val="left"/>
      <w:pPr>
        <w:ind w:left="4680" w:hanging="360"/>
      </w:pPr>
      <w:rPr>
        <w:rFonts w:ascii="Wingdings" w:hAnsi="Wingdings" w:hint="default"/>
      </w:rPr>
    </w:lvl>
    <w:lvl w:ilvl="6" w:tplc="67E06728" w:tentative="1">
      <w:start w:val="1"/>
      <w:numFmt w:val="bullet"/>
      <w:lvlText w:val=""/>
      <w:lvlJc w:val="left"/>
      <w:pPr>
        <w:ind w:left="5400" w:hanging="360"/>
      </w:pPr>
      <w:rPr>
        <w:rFonts w:ascii="Symbol" w:hAnsi="Symbol" w:hint="default"/>
      </w:rPr>
    </w:lvl>
    <w:lvl w:ilvl="7" w:tplc="E2824F6E" w:tentative="1">
      <w:start w:val="1"/>
      <w:numFmt w:val="bullet"/>
      <w:lvlText w:val="o"/>
      <w:lvlJc w:val="left"/>
      <w:pPr>
        <w:ind w:left="6120" w:hanging="360"/>
      </w:pPr>
      <w:rPr>
        <w:rFonts w:ascii="Courier New" w:hAnsi="Courier New" w:hint="default"/>
      </w:rPr>
    </w:lvl>
    <w:lvl w:ilvl="8" w:tplc="9E4EAA12" w:tentative="1">
      <w:start w:val="1"/>
      <w:numFmt w:val="bullet"/>
      <w:lvlText w:val=""/>
      <w:lvlJc w:val="left"/>
      <w:pPr>
        <w:ind w:left="6840" w:hanging="360"/>
      </w:pPr>
      <w:rPr>
        <w:rFonts w:ascii="Wingdings" w:hAnsi="Wingdings" w:hint="default"/>
      </w:rPr>
    </w:lvl>
  </w:abstractNum>
  <w:abstractNum w:abstractNumId="5">
    <w:nsid w:val="13C52D5F"/>
    <w:multiLevelType w:val="hybridMultilevel"/>
    <w:tmpl w:val="8D4294CA"/>
    <w:lvl w:ilvl="0" w:tplc="520027C0">
      <w:start w:val="3"/>
      <w:numFmt w:val="bullet"/>
      <w:lvlText w:val="-"/>
      <w:lvlJc w:val="left"/>
      <w:pPr>
        <w:ind w:left="1080" w:hanging="360"/>
      </w:pPr>
      <w:rPr>
        <w:rFonts w:ascii="Arial" w:eastAsia="Times New Roman" w:hAnsi="Arial" w:cs="Arial" w:hint="default"/>
      </w:rPr>
    </w:lvl>
    <w:lvl w:ilvl="1" w:tplc="63F2CC16" w:tentative="1">
      <w:start w:val="1"/>
      <w:numFmt w:val="bullet"/>
      <w:lvlText w:val="o"/>
      <w:lvlJc w:val="left"/>
      <w:pPr>
        <w:ind w:left="1800" w:hanging="360"/>
      </w:pPr>
      <w:rPr>
        <w:rFonts w:ascii="Courier New" w:hAnsi="Courier New" w:cs="Courier New" w:hint="default"/>
      </w:rPr>
    </w:lvl>
    <w:lvl w:ilvl="2" w:tplc="26B4360E" w:tentative="1">
      <w:start w:val="1"/>
      <w:numFmt w:val="bullet"/>
      <w:lvlText w:val=""/>
      <w:lvlJc w:val="left"/>
      <w:pPr>
        <w:ind w:left="2520" w:hanging="360"/>
      </w:pPr>
      <w:rPr>
        <w:rFonts w:ascii="Wingdings" w:hAnsi="Wingdings" w:hint="default"/>
      </w:rPr>
    </w:lvl>
    <w:lvl w:ilvl="3" w:tplc="2D58FF64" w:tentative="1">
      <w:start w:val="1"/>
      <w:numFmt w:val="bullet"/>
      <w:lvlText w:val=""/>
      <w:lvlJc w:val="left"/>
      <w:pPr>
        <w:ind w:left="3240" w:hanging="360"/>
      </w:pPr>
      <w:rPr>
        <w:rFonts w:ascii="Symbol" w:hAnsi="Symbol" w:hint="default"/>
      </w:rPr>
    </w:lvl>
    <w:lvl w:ilvl="4" w:tplc="3892B346" w:tentative="1">
      <w:start w:val="1"/>
      <w:numFmt w:val="bullet"/>
      <w:lvlText w:val="o"/>
      <w:lvlJc w:val="left"/>
      <w:pPr>
        <w:ind w:left="3960" w:hanging="360"/>
      </w:pPr>
      <w:rPr>
        <w:rFonts w:ascii="Courier New" w:hAnsi="Courier New" w:cs="Courier New" w:hint="default"/>
      </w:rPr>
    </w:lvl>
    <w:lvl w:ilvl="5" w:tplc="0366D4F0" w:tentative="1">
      <w:start w:val="1"/>
      <w:numFmt w:val="bullet"/>
      <w:lvlText w:val=""/>
      <w:lvlJc w:val="left"/>
      <w:pPr>
        <w:ind w:left="4680" w:hanging="360"/>
      </w:pPr>
      <w:rPr>
        <w:rFonts w:ascii="Wingdings" w:hAnsi="Wingdings" w:hint="default"/>
      </w:rPr>
    </w:lvl>
    <w:lvl w:ilvl="6" w:tplc="B504078E" w:tentative="1">
      <w:start w:val="1"/>
      <w:numFmt w:val="bullet"/>
      <w:lvlText w:val=""/>
      <w:lvlJc w:val="left"/>
      <w:pPr>
        <w:ind w:left="5400" w:hanging="360"/>
      </w:pPr>
      <w:rPr>
        <w:rFonts w:ascii="Symbol" w:hAnsi="Symbol" w:hint="default"/>
      </w:rPr>
    </w:lvl>
    <w:lvl w:ilvl="7" w:tplc="3A122240" w:tentative="1">
      <w:start w:val="1"/>
      <w:numFmt w:val="bullet"/>
      <w:lvlText w:val="o"/>
      <w:lvlJc w:val="left"/>
      <w:pPr>
        <w:ind w:left="6120" w:hanging="360"/>
      </w:pPr>
      <w:rPr>
        <w:rFonts w:ascii="Courier New" w:hAnsi="Courier New" w:cs="Courier New" w:hint="default"/>
      </w:rPr>
    </w:lvl>
    <w:lvl w:ilvl="8" w:tplc="371C904E" w:tentative="1">
      <w:start w:val="1"/>
      <w:numFmt w:val="bullet"/>
      <w:lvlText w:val=""/>
      <w:lvlJc w:val="left"/>
      <w:pPr>
        <w:ind w:left="6840" w:hanging="360"/>
      </w:pPr>
      <w:rPr>
        <w:rFonts w:ascii="Wingdings" w:hAnsi="Wingdings" w:hint="default"/>
      </w:rPr>
    </w:lvl>
  </w:abstractNum>
  <w:abstractNum w:abstractNumId="6">
    <w:nsid w:val="1F0C4B46"/>
    <w:multiLevelType w:val="hybridMultilevel"/>
    <w:tmpl w:val="83943EEA"/>
    <w:lvl w:ilvl="0" w:tplc="FA30AA2A">
      <w:numFmt w:val="bullet"/>
      <w:lvlText w:val="-"/>
      <w:lvlJc w:val="left"/>
      <w:pPr>
        <w:ind w:left="1080" w:hanging="360"/>
      </w:pPr>
      <w:rPr>
        <w:rFonts w:ascii="Calibri" w:eastAsia="Times New Roman" w:hAnsi="Calibri" w:hint="default"/>
      </w:rPr>
    </w:lvl>
    <w:lvl w:ilvl="1" w:tplc="A492EC8A">
      <w:start w:val="1"/>
      <w:numFmt w:val="bullet"/>
      <w:lvlText w:val="o"/>
      <w:lvlJc w:val="left"/>
      <w:pPr>
        <w:ind w:left="1800" w:hanging="360"/>
      </w:pPr>
      <w:rPr>
        <w:rFonts w:ascii="Courier New" w:hAnsi="Courier New" w:hint="default"/>
      </w:rPr>
    </w:lvl>
    <w:lvl w:ilvl="2" w:tplc="F33AA628" w:tentative="1">
      <w:start w:val="1"/>
      <w:numFmt w:val="bullet"/>
      <w:lvlText w:val=""/>
      <w:lvlJc w:val="left"/>
      <w:pPr>
        <w:ind w:left="2520" w:hanging="360"/>
      </w:pPr>
      <w:rPr>
        <w:rFonts w:ascii="Wingdings" w:hAnsi="Wingdings" w:hint="default"/>
      </w:rPr>
    </w:lvl>
    <w:lvl w:ilvl="3" w:tplc="C8E204D6" w:tentative="1">
      <w:start w:val="1"/>
      <w:numFmt w:val="bullet"/>
      <w:lvlText w:val=""/>
      <w:lvlJc w:val="left"/>
      <w:pPr>
        <w:ind w:left="3240" w:hanging="360"/>
      </w:pPr>
      <w:rPr>
        <w:rFonts w:ascii="Symbol" w:hAnsi="Symbol" w:hint="default"/>
      </w:rPr>
    </w:lvl>
    <w:lvl w:ilvl="4" w:tplc="C1E852AE" w:tentative="1">
      <w:start w:val="1"/>
      <w:numFmt w:val="bullet"/>
      <w:lvlText w:val="o"/>
      <w:lvlJc w:val="left"/>
      <w:pPr>
        <w:ind w:left="3960" w:hanging="360"/>
      </w:pPr>
      <w:rPr>
        <w:rFonts w:ascii="Courier New" w:hAnsi="Courier New" w:hint="default"/>
      </w:rPr>
    </w:lvl>
    <w:lvl w:ilvl="5" w:tplc="58DC4938" w:tentative="1">
      <w:start w:val="1"/>
      <w:numFmt w:val="bullet"/>
      <w:lvlText w:val=""/>
      <w:lvlJc w:val="left"/>
      <w:pPr>
        <w:ind w:left="4680" w:hanging="360"/>
      </w:pPr>
      <w:rPr>
        <w:rFonts w:ascii="Wingdings" w:hAnsi="Wingdings" w:hint="default"/>
      </w:rPr>
    </w:lvl>
    <w:lvl w:ilvl="6" w:tplc="3D0A1F0A" w:tentative="1">
      <w:start w:val="1"/>
      <w:numFmt w:val="bullet"/>
      <w:lvlText w:val=""/>
      <w:lvlJc w:val="left"/>
      <w:pPr>
        <w:ind w:left="5400" w:hanging="360"/>
      </w:pPr>
      <w:rPr>
        <w:rFonts w:ascii="Symbol" w:hAnsi="Symbol" w:hint="default"/>
      </w:rPr>
    </w:lvl>
    <w:lvl w:ilvl="7" w:tplc="09B0197C" w:tentative="1">
      <w:start w:val="1"/>
      <w:numFmt w:val="bullet"/>
      <w:lvlText w:val="o"/>
      <w:lvlJc w:val="left"/>
      <w:pPr>
        <w:ind w:left="6120" w:hanging="360"/>
      </w:pPr>
      <w:rPr>
        <w:rFonts w:ascii="Courier New" w:hAnsi="Courier New" w:hint="default"/>
      </w:rPr>
    </w:lvl>
    <w:lvl w:ilvl="8" w:tplc="13CCDAF6" w:tentative="1">
      <w:start w:val="1"/>
      <w:numFmt w:val="bullet"/>
      <w:lvlText w:val=""/>
      <w:lvlJc w:val="left"/>
      <w:pPr>
        <w:ind w:left="6840" w:hanging="360"/>
      </w:pPr>
      <w:rPr>
        <w:rFonts w:ascii="Wingdings" w:hAnsi="Wingdings" w:hint="default"/>
      </w:rPr>
    </w:lvl>
  </w:abstractNum>
  <w:abstractNum w:abstractNumId="7">
    <w:nsid w:val="2EAC29AC"/>
    <w:multiLevelType w:val="hybridMultilevel"/>
    <w:tmpl w:val="6EB461DC"/>
    <w:lvl w:ilvl="0" w:tplc="6E4CD9AE">
      <w:start w:val="1"/>
      <w:numFmt w:val="decimal"/>
      <w:lvlText w:val="%1."/>
      <w:lvlJc w:val="left"/>
      <w:pPr>
        <w:ind w:left="1080" w:hanging="720"/>
      </w:pPr>
      <w:rPr>
        <w:rFonts w:hint="default"/>
      </w:rPr>
    </w:lvl>
    <w:lvl w:ilvl="1" w:tplc="8D9E4D3C" w:tentative="1">
      <w:start w:val="1"/>
      <w:numFmt w:val="lowerLetter"/>
      <w:lvlText w:val="%2."/>
      <w:lvlJc w:val="left"/>
      <w:pPr>
        <w:ind w:left="1440" w:hanging="360"/>
      </w:pPr>
    </w:lvl>
    <w:lvl w:ilvl="2" w:tplc="8410D46E" w:tentative="1">
      <w:start w:val="1"/>
      <w:numFmt w:val="lowerRoman"/>
      <w:lvlText w:val="%3."/>
      <w:lvlJc w:val="right"/>
      <w:pPr>
        <w:ind w:left="2160" w:hanging="180"/>
      </w:pPr>
    </w:lvl>
    <w:lvl w:ilvl="3" w:tplc="3D9A8CBC" w:tentative="1">
      <w:start w:val="1"/>
      <w:numFmt w:val="decimal"/>
      <w:lvlText w:val="%4."/>
      <w:lvlJc w:val="left"/>
      <w:pPr>
        <w:ind w:left="2880" w:hanging="360"/>
      </w:pPr>
    </w:lvl>
    <w:lvl w:ilvl="4" w:tplc="941A34E0" w:tentative="1">
      <w:start w:val="1"/>
      <w:numFmt w:val="lowerLetter"/>
      <w:lvlText w:val="%5."/>
      <w:lvlJc w:val="left"/>
      <w:pPr>
        <w:ind w:left="3600" w:hanging="360"/>
      </w:pPr>
    </w:lvl>
    <w:lvl w:ilvl="5" w:tplc="DD50E92A" w:tentative="1">
      <w:start w:val="1"/>
      <w:numFmt w:val="lowerRoman"/>
      <w:lvlText w:val="%6."/>
      <w:lvlJc w:val="right"/>
      <w:pPr>
        <w:ind w:left="4320" w:hanging="180"/>
      </w:pPr>
    </w:lvl>
    <w:lvl w:ilvl="6" w:tplc="6C4C1ED6" w:tentative="1">
      <w:start w:val="1"/>
      <w:numFmt w:val="decimal"/>
      <w:lvlText w:val="%7."/>
      <w:lvlJc w:val="left"/>
      <w:pPr>
        <w:ind w:left="5040" w:hanging="360"/>
      </w:pPr>
    </w:lvl>
    <w:lvl w:ilvl="7" w:tplc="4950EC3A" w:tentative="1">
      <w:start w:val="1"/>
      <w:numFmt w:val="lowerLetter"/>
      <w:lvlText w:val="%8."/>
      <w:lvlJc w:val="left"/>
      <w:pPr>
        <w:ind w:left="5760" w:hanging="360"/>
      </w:pPr>
    </w:lvl>
    <w:lvl w:ilvl="8" w:tplc="13B8ED2C" w:tentative="1">
      <w:start w:val="1"/>
      <w:numFmt w:val="lowerRoman"/>
      <w:lvlText w:val="%9."/>
      <w:lvlJc w:val="right"/>
      <w:pPr>
        <w:ind w:left="6480" w:hanging="180"/>
      </w:pPr>
    </w:lvl>
  </w:abstractNum>
  <w:abstractNum w:abstractNumId="8">
    <w:nsid w:val="306D7924"/>
    <w:multiLevelType w:val="hybridMultilevel"/>
    <w:tmpl w:val="61AA3E42"/>
    <w:lvl w:ilvl="0" w:tplc="E0526C2E">
      <w:start w:val="1"/>
      <w:numFmt w:val="bullet"/>
      <w:lvlText w:val=""/>
      <w:lvlJc w:val="left"/>
      <w:pPr>
        <w:tabs>
          <w:tab w:val="num" w:pos="1080"/>
        </w:tabs>
        <w:ind w:left="1080" w:hanging="360"/>
      </w:pPr>
      <w:rPr>
        <w:rFonts w:ascii="Symbol" w:hAnsi="Symbol" w:hint="default"/>
      </w:rPr>
    </w:lvl>
    <w:lvl w:ilvl="1" w:tplc="A2949AC0">
      <w:start w:val="1"/>
      <w:numFmt w:val="bullet"/>
      <w:lvlText w:val="o"/>
      <w:lvlJc w:val="left"/>
      <w:pPr>
        <w:ind w:left="1800" w:hanging="360"/>
      </w:pPr>
      <w:rPr>
        <w:rFonts w:ascii="Courier New" w:hAnsi="Courier New" w:hint="default"/>
      </w:rPr>
    </w:lvl>
    <w:lvl w:ilvl="2" w:tplc="532C497E" w:tentative="1">
      <w:start w:val="1"/>
      <w:numFmt w:val="bullet"/>
      <w:lvlText w:val=""/>
      <w:lvlJc w:val="left"/>
      <w:pPr>
        <w:ind w:left="2520" w:hanging="360"/>
      </w:pPr>
      <w:rPr>
        <w:rFonts w:ascii="Wingdings" w:hAnsi="Wingdings" w:hint="default"/>
      </w:rPr>
    </w:lvl>
    <w:lvl w:ilvl="3" w:tplc="C598D4C6" w:tentative="1">
      <w:start w:val="1"/>
      <w:numFmt w:val="bullet"/>
      <w:lvlText w:val=""/>
      <w:lvlJc w:val="left"/>
      <w:pPr>
        <w:ind w:left="3240" w:hanging="360"/>
      </w:pPr>
      <w:rPr>
        <w:rFonts w:ascii="Symbol" w:hAnsi="Symbol" w:hint="default"/>
      </w:rPr>
    </w:lvl>
    <w:lvl w:ilvl="4" w:tplc="3D8439C8" w:tentative="1">
      <w:start w:val="1"/>
      <w:numFmt w:val="bullet"/>
      <w:lvlText w:val="o"/>
      <w:lvlJc w:val="left"/>
      <w:pPr>
        <w:ind w:left="3960" w:hanging="360"/>
      </w:pPr>
      <w:rPr>
        <w:rFonts w:ascii="Courier New" w:hAnsi="Courier New" w:hint="default"/>
      </w:rPr>
    </w:lvl>
    <w:lvl w:ilvl="5" w:tplc="F6A0F5FC" w:tentative="1">
      <w:start w:val="1"/>
      <w:numFmt w:val="bullet"/>
      <w:lvlText w:val=""/>
      <w:lvlJc w:val="left"/>
      <w:pPr>
        <w:ind w:left="4680" w:hanging="360"/>
      </w:pPr>
      <w:rPr>
        <w:rFonts w:ascii="Wingdings" w:hAnsi="Wingdings" w:hint="default"/>
      </w:rPr>
    </w:lvl>
    <w:lvl w:ilvl="6" w:tplc="6DB8BE6A" w:tentative="1">
      <w:start w:val="1"/>
      <w:numFmt w:val="bullet"/>
      <w:lvlText w:val=""/>
      <w:lvlJc w:val="left"/>
      <w:pPr>
        <w:ind w:left="5400" w:hanging="360"/>
      </w:pPr>
      <w:rPr>
        <w:rFonts w:ascii="Symbol" w:hAnsi="Symbol" w:hint="default"/>
      </w:rPr>
    </w:lvl>
    <w:lvl w:ilvl="7" w:tplc="993280DA" w:tentative="1">
      <w:start w:val="1"/>
      <w:numFmt w:val="bullet"/>
      <w:lvlText w:val="o"/>
      <w:lvlJc w:val="left"/>
      <w:pPr>
        <w:ind w:left="6120" w:hanging="360"/>
      </w:pPr>
      <w:rPr>
        <w:rFonts w:ascii="Courier New" w:hAnsi="Courier New" w:hint="default"/>
      </w:rPr>
    </w:lvl>
    <w:lvl w:ilvl="8" w:tplc="B91E6AEC" w:tentative="1">
      <w:start w:val="1"/>
      <w:numFmt w:val="bullet"/>
      <w:lvlText w:val=""/>
      <w:lvlJc w:val="left"/>
      <w:pPr>
        <w:ind w:left="6840" w:hanging="360"/>
      </w:pPr>
      <w:rPr>
        <w:rFonts w:ascii="Wingdings" w:hAnsi="Wingdings" w:hint="default"/>
      </w:rPr>
    </w:lvl>
  </w:abstractNum>
  <w:abstractNum w:abstractNumId="9">
    <w:nsid w:val="42CB1DCB"/>
    <w:multiLevelType w:val="hybridMultilevel"/>
    <w:tmpl w:val="6114B1C4"/>
    <w:lvl w:ilvl="0" w:tplc="3E56E8B8">
      <w:start w:val="1"/>
      <w:numFmt w:val="bullet"/>
      <w:lvlText w:val=""/>
      <w:lvlJc w:val="left"/>
      <w:pPr>
        <w:tabs>
          <w:tab w:val="num" w:pos="720"/>
        </w:tabs>
        <w:ind w:left="720" w:hanging="360"/>
      </w:pPr>
      <w:rPr>
        <w:rFonts w:ascii="Symbol" w:hAnsi="Symbol" w:hint="default"/>
      </w:rPr>
    </w:lvl>
    <w:lvl w:ilvl="1" w:tplc="8522FB96" w:tentative="1">
      <w:start w:val="1"/>
      <w:numFmt w:val="bullet"/>
      <w:lvlText w:val="o"/>
      <w:lvlJc w:val="left"/>
      <w:pPr>
        <w:tabs>
          <w:tab w:val="num" w:pos="1440"/>
        </w:tabs>
        <w:ind w:left="1440" w:hanging="360"/>
      </w:pPr>
      <w:rPr>
        <w:rFonts w:ascii="Courier New" w:hAnsi="Courier New" w:cs="Courier New" w:hint="default"/>
      </w:rPr>
    </w:lvl>
    <w:lvl w:ilvl="2" w:tplc="7256DB7C" w:tentative="1">
      <w:start w:val="1"/>
      <w:numFmt w:val="bullet"/>
      <w:lvlText w:val=""/>
      <w:lvlJc w:val="left"/>
      <w:pPr>
        <w:tabs>
          <w:tab w:val="num" w:pos="2160"/>
        </w:tabs>
        <w:ind w:left="2160" w:hanging="360"/>
      </w:pPr>
      <w:rPr>
        <w:rFonts w:ascii="Wingdings" w:hAnsi="Wingdings" w:hint="default"/>
      </w:rPr>
    </w:lvl>
    <w:lvl w:ilvl="3" w:tplc="C466F006" w:tentative="1">
      <w:start w:val="1"/>
      <w:numFmt w:val="bullet"/>
      <w:lvlText w:val=""/>
      <w:lvlJc w:val="left"/>
      <w:pPr>
        <w:tabs>
          <w:tab w:val="num" w:pos="2880"/>
        </w:tabs>
        <w:ind w:left="2880" w:hanging="360"/>
      </w:pPr>
      <w:rPr>
        <w:rFonts w:ascii="Symbol" w:hAnsi="Symbol" w:hint="default"/>
      </w:rPr>
    </w:lvl>
    <w:lvl w:ilvl="4" w:tplc="C5A872EE" w:tentative="1">
      <w:start w:val="1"/>
      <w:numFmt w:val="bullet"/>
      <w:lvlText w:val="o"/>
      <w:lvlJc w:val="left"/>
      <w:pPr>
        <w:tabs>
          <w:tab w:val="num" w:pos="3600"/>
        </w:tabs>
        <w:ind w:left="3600" w:hanging="360"/>
      </w:pPr>
      <w:rPr>
        <w:rFonts w:ascii="Courier New" w:hAnsi="Courier New" w:cs="Courier New" w:hint="default"/>
      </w:rPr>
    </w:lvl>
    <w:lvl w:ilvl="5" w:tplc="AFFE33AE" w:tentative="1">
      <w:start w:val="1"/>
      <w:numFmt w:val="bullet"/>
      <w:lvlText w:val=""/>
      <w:lvlJc w:val="left"/>
      <w:pPr>
        <w:tabs>
          <w:tab w:val="num" w:pos="4320"/>
        </w:tabs>
        <w:ind w:left="4320" w:hanging="360"/>
      </w:pPr>
      <w:rPr>
        <w:rFonts w:ascii="Wingdings" w:hAnsi="Wingdings" w:hint="default"/>
      </w:rPr>
    </w:lvl>
    <w:lvl w:ilvl="6" w:tplc="EBDC1074" w:tentative="1">
      <w:start w:val="1"/>
      <w:numFmt w:val="bullet"/>
      <w:lvlText w:val=""/>
      <w:lvlJc w:val="left"/>
      <w:pPr>
        <w:tabs>
          <w:tab w:val="num" w:pos="5040"/>
        </w:tabs>
        <w:ind w:left="5040" w:hanging="360"/>
      </w:pPr>
      <w:rPr>
        <w:rFonts w:ascii="Symbol" w:hAnsi="Symbol" w:hint="default"/>
      </w:rPr>
    </w:lvl>
    <w:lvl w:ilvl="7" w:tplc="AEF43E32" w:tentative="1">
      <w:start w:val="1"/>
      <w:numFmt w:val="bullet"/>
      <w:lvlText w:val="o"/>
      <w:lvlJc w:val="left"/>
      <w:pPr>
        <w:tabs>
          <w:tab w:val="num" w:pos="5760"/>
        </w:tabs>
        <w:ind w:left="5760" w:hanging="360"/>
      </w:pPr>
      <w:rPr>
        <w:rFonts w:ascii="Courier New" w:hAnsi="Courier New" w:cs="Courier New" w:hint="default"/>
      </w:rPr>
    </w:lvl>
    <w:lvl w:ilvl="8" w:tplc="7FD46D74" w:tentative="1">
      <w:start w:val="1"/>
      <w:numFmt w:val="bullet"/>
      <w:lvlText w:val=""/>
      <w:lvlJc w:val="left"/>
      <w:pPr>
        <w:tabs>
          <w:tab w:val="num" w:pos="6480"/>
        </w:tabs>
        <w:ind w:left="6480" w:hanging="360"/>
      </w:pPr>
      <w:rPr>
        <w:rFonts w:ascii="Wingdings" w:hAnsi="Wingdings" w:hint="default"/>
      </w:rPr>
    </w:lvl>
  </w:abstractNum>
  <w:abstractNum w:abstractNumId="10">
    <w:nsid w:val="608F0773"/>
    <w:multiLevelType w:val="hybridMultilevel"/>
    <w:tmpl w:val="E08CF6F0"/>
    <w:lvl w:ilvl="0" w:tplc="A7783F0C">
      <w:start w:val="6"/>
      <w:numFmt w:val="bullet"/>
      <w:lvlText w:val="-"/>
      <w:lvlJc w:val="left"/>
      <w:pPr>
        <w:ind w:left="1080" w:hanging="360"/>
      </w:pPr>
      <w:rPr>
        <w:rFonts w:ascii="Calibri" w:eastAsiaTheme="minorHAnsi" w:hAnsi="Calibri" w:cstheme="minorBidi" w:hint="default"/>
      </w:rPr>
    </w:lvl>
    <w:lvl w:ilvl="1" w:tplc="FE10388E" w:tentative="1">
      <w:start w:val="1"/>
      <w:numFmt w:val="bullet"/>
      <w:lvlText w:val="o"/>
      <w:lvlJc w:val="left"/>
      <w:pPr>
        <w:ind w:left="1440" w:hanging="360"/>
      </w:pPr>
      <w:rPr>
        <w:rFonts w:ascii="Courier New" w:hAnsi="Courier New" w:cs="Courier New" w:hint="default"/>
      </w:rPr>
    </w:lvl>
    <w:lvl w:ilvl="2" w:tplc="E936536C" w:tentative="1">
      <w:start w:val="1"/>
      <w:numFmt w:val="bullet"/>
      <w:lvlText w:val=""/>
      <w:lvlJc w:val="left"/>
      <w:pPr>
        <w:ind w:left="2160" w:hanging="360"/>
      </w:pPr>
      <w:rPr>
        <w:rFonts w:ascii="Wingdings" w:hAnsi="Wingdings" w:hint="default"/>
      </w:rPr>
    </w:lvl>
    <w:lvl w:ilvl="3" w:tplc="C0201E00" w:tentative="1">
      <w:start w:val="1"/>
      <w:numFmt w:val="bullet"/>
      <w:lvlText w:val=""/>
      <w:lvlJc w:val="left"/>
      <w:pPr>
        <w:ind w:left="2880" w:hanging="360"/>
      </w:pPr>
      <w:rPr>
        <w:rFonts w:ascii="Symbol" w:hAnsi="Symbol" w:hint="default"/>
      </w:rPr>
    </w:lvl>
    <w:lvl w:ilvl="4" w:tplc="28B28F1C" w:tentative="1">
      <w:start w:val="1"/>
      <w:numFmt w:val="bullet"/>
      <w:lvlText w:val="o"/>
      <w:lvlJc w:val="left"/>
      <w:pPr>
        <w:ind w:left="3600" w:hanging="360"/>
      </w:pPr>
      <w:rPr>
        <w:rFonts w:ascii="Courier New" w:hAnsi="Courier New" w:cs="Courier New" w:hint="default"/>
      </w:rPr>
    </w:lvl>
    <w:lvl w:ilvl="5" w:tplc="CDA25C5E" w:tentative="1">
      <w:start w:val="1"/>
      <w:numFmt w:val="bullet"/>
      <w:lvlText w:val=""/>
      <w:lvlJc w:val="left"/>
      <w:pPr>
        <w:ind w:left="4320" w:hanging="360"/>
      </w:pPr>
      <w:rPr>
        <w:rFonts w:ascii="Wingdings" w:hAnsi="Wingdings" w:hint="default"/>
      </w:rPr>
    </w:lvl>
    <w:lvl w:ilvl="6" w:tplc="0054E326" w:tentative="1">
      <w:start w:val="1"/>
      <w:numFmt w:val="bullet"/>
      <w:lvlText w:val=""/>
      <w:lvlJc w:val="left"/>
      <w:pPr>
        <w:ind w:left="5040" w:hanging="360"/>
      </w:pPr>
      <w:rPr>
        <w:rFonts w:ascii="Symbol" w:hAnsi="Symbol" w:hint="default"/>
      </w:rPr>
    </w:lvl>
    <w:lvl w:ilvl="7" w:tplc="D7962BB0" w:tentative="1">
      <w:start w:val="1"/>
      <w:numFmt w:val="bullet"/>
      <w:lvlText w:val="o"/>
      <w:lvlJc w:val="left"/>
      <w:pPr>
        <w:ind w:left="5760" w:hanging="360"/>
      </w:pPr>
      <w:rPr>
        <w:rFonts w:ascii="Courier New" w:hAnsi="Courier New" w:cs="Courier New" w:hint="default"/>
      </w:rPr>
    </w:lvl>
    <w:lvl w:ilvl="8" w:tplc="4CA0E650" w:tentative="1">
      <w:start w:val="1"/>
      <w:numFmt w:val="bullet"/>
      <w:lvlText w:val=""/>
      <w:lvlJc w:val="left"/>
      <w:pPr>
        <w:ind w:left="6480" w:hanging="360"/>
      </w:pPr>
      <w:rPr>
        <w:rFonts w:ascii="Wingdings" w:hAnsi="Wingdings" w:hint="default"/>
      </w:rPr>
    </w:lvl>
  </w:abstractNum>
  <w:abstractNum w:abstractNumId="11">
    <w:nsid w:val="6E4C264D"/>
    <w:multiLevelType w:val="hybridMultilevel"/>
    <w:tmpl w:val="27E6F052"/>
    <w:lvl w:ilvl="0" w:tplc="9B826F62">
      <w:start w:val="1"/>
      <w:numFmt w:val="bullet"/>
      <w:lvlText w:val=""/>
      <w:lvlJc w:val="left"/>
      <w:pPr>
        <w:tabs>
          <w:tab w:val="num" w:pos="780"/>
        </w:tabs>
        <w:ind w:left="780" w:hanging="360"/>
      </w:pPr>
      <w:rPr>
        <w:rFonts w:ascii="Symbol" w:hAnsi="Symbol" w:hint="default"/>
        <w:sz w:val="20"/>
        <w:szCs w:val="20"/>
      </w:rPr>
    </w:lvl>
    <w:lvl w:ilvl="1" w:tplc="776A87AC" w:tentative="1">
      <w:start w:val="1"/>
      <w:numFmt w:val="bullet"/>
      <w:lvlText w:val="o"/>
      <w:lvlJc w:val="left"/>
      <w:pPr>
        <w:tabs>
          <w:tab w:val="num" w:pos="1500"/>
        </w:tabs>
        <w:ind w:left="1500" w:hanging="360"/>
      </w:pPr>
      <w:rPr>
        <w:rFonts w:ascii="Courier New" w:hAnsi="Courier New" w:cs="Courier New" w:hint="default"/>
      </w:rPr>
    </w:lvl>
    <w:lvl w:ilvl="2" w:tplc="54780A20" w:tentative="1">
      <w:start w:val="1"/>
      <w:numFmt w:val="bullet"/>
      <w:lvlText w:val=""/>
      <w:lvlJc w:val="left"/>
      <w:pPr>
        <w:tabs>
          <w:tab w:val="num" w:pos="2220"/>
        </w:tabs>
        <w:ind w:left="2220" w:hanging="360"/>
      </w:pPr>
      <w:rPr>
        <w:rFonts w:ascii="Wingdings" w:hAnsi="Wingdings" w:hint="default"/>
      </w:rPr>
    </w:lvl>
    <w:lvl w:ilvl="3" w:tplc="A8FE813C" w:tentative="1">
      <w:start w:val="1"/>
      <w:numFmt w:val="bullet"/>
      <w:lvlText w:val=""/>
      <w:lvlJc w:val="left"/>
      <w:pPr>
        <w:tabs>
          <w:tab w:val="num" w:pos="2940"/>
        </w:tabs>
        <w:ind w:left="2940" w:hanging="360"/>
      </w:pPr>
      <w:rPr>
        <w:rFonts w:ascii="Symbol" w:hAnsi="Symbol" w:hint="default"/>
      </w:rPr>
    </w:lvl>
    <w:lvl w:ilvl="4" w:tplc="4C3040E0" w:tentative="1">
      <w:start w:val="1"/>
      <w:numFmt w:val="bullet"/>
      <w:lvlText w:val="o"/>
      <w:lvlJc w:val="left"/>
      <w:pPr>
        <w:tabs>
          <w:tab w:val="num" w:pos="3660"/>
        </w:tabs>
        <w:ind w:left="3660" w:hanging="360"/>
      </w:pPr>
      <w:rPr>
        <w:rFonts w:ascii="Courier New" w:hAnsi="Courier New" w:cs="Courier New" w:hint="default"/>
      </w:rPr>
    </w:lvl>
    <w:lvl w:ilvl="5" w:tplc="56764CEA" w:tentative="1">
      <w:start w:val="1"/>
      <w:numFmt w:val="bullet"/>
      <w:lvlText w:val=""/>
      <w:lvlJc w:val="left"/>
      <w:pPr>
        <w:tabs>
          <w:tab w:val="num" w:pos="4380"/>
        </w:tabs>
        <w:ind w:left="4380" w:hanging="360"/>
      </w:pPr>
      <w:rPr>
        <w:rFonts w:ascii="Wingdings" w:hAnsi="Wingdings" w:hint="default"/>
      </w:rPr>
    </w:lvl>
    <w:lvl w:ilvl="6" w:tplc="2E6AE59E" w:tentative="1">
      <w:start w:val="1"/>
      <w:numFmt w:val="bullet"/>
      <w:lvlText w:val=""/>
      <w:lvlJc w:val="left"/>
      <w:pPr>
        <w:tabs>
          <w:tab w:val="num" w:pos="5100"/>
        </w:tabs>
        <w:ind w:left="5100" w:hanging="360"/>
      </w:pPr>
      <w:rPr>
        <w:rFonts w:ascii="Symbol" w:hAnsi="Symbol" w:hint="default"/>
      </w:rPr>
    </w:lvl>
    <w:lvl w:ilvl="7" w:tplc="68FE40B2" w:tentative="1">
      <w:start w:val="1"/>
      <w:numFmt w:val="bullet"/>
      <w:lvlText w:val="o"/>
      <w:lvlJc w:val="left"/>
      <w:pPr>
        <w:tabs>
          <w:tab w:val="num" w:pos="5820"/>
        </w:tabs>
        <w:ind w:left="5820" w:hanging="360"/>
      </w:pPr>
      <w:rPr>
        <w:rFonts w:ascii="Courier New" w:hAnsi="Courier New" w:cs="Courier New" w:hint="default"/>
      </w:rPr>
    </w:lvl>
    <w:lvl w:ilvl="8" w:tplc="468E0C0E" w:tentative="1">
      <w:start w:val="1"/>
      <w:numFmt w:val="bullet"/>
      <w:lvlText w:val=""/>
      <w:lvlJc w:val="left"/>
      <w:pPr>
        <w:tabs>
          <w:tab w:val="num" w:pos="6540"/>
        </w:tabs>
        <w:ind w:left="6540" w:hanging="360"/>
      </w:pPr>
      <w:rPr>
        <w:rFonts w:ascii="Wingdings" w:hAnsi="Wingdings" w:hint="default"/>
      </w:rPr>
    </w:lvl>
  </w:abstractNum>
  <w:abstractNum w:abstractNumId="12">
    <w:nsid w:val="73CF0C5A"/>
    <w:multiLevelType w:val="hybridMultilevel"/>
    <w:tmpl w:val="F656F5F2"/>
    <w:lvl w:ilvl="0" w:tplc="754C624C">
      <w:start w:val="1"/>
      <w:numFmt w:val="bullet"/>
      <w:lvlText w:val=""/>
      <w:lvlJc w:val="left"/>
      <w:pPr>
        <w:tabs>
          <w:tab w:val="num" w:pos="1080"/>
        </w:tabs>
        <w:ind w:left="1080" w:hanging="360"/>
      </w:pPr>
      <w:rPr>
        <w:rFonts w:ascii="Symbol" w:hAnsi="Symbol" w:hint="default"/>
      </w:rPr>
    </w:lvl>
    <w:lvl w:ilvl="1" w:tplc="925431DA">
      <w:start w:val="1"/>
      <w:numFmt w:val="bullet"/>
      <w:lvlText w:val="o"/>
      <w:lvlJc w:val="left"/>
      <w:pPr>
        <w:ind w:left="1800" w:hanging="360"/>
      </w:pPr>
      <w:rPr>
        <w:rFonts w:ascii="Courier New" w:hAnsi="Courier New" w:hint="default"/>
      </w:rPr>
    </w:lvl>
    <w:lvl w:ilvl="2" w:tplc="E0A22E0E" w:tentative="1">
      <w:start w:val="1"/>
      <w:numFmt w:val="bullet"/>
      <w:lvlText w:val=""/>
      <w:lvlJc w:val="left"/>
      <w:pPr>
        <w:ind w:left="2520" w:hanging="360"/>
      </w:pPr>
      <w:rPr>
        <w:rFonts w:ascii="Wingdings" w:hAnsi="Wingdings" w:hint="default"/>
      </w:rPr>
    </w:lvl>
    <w:lvl w:ilvl="3" w:tplc="31585E36" w:tentative="1">
      <w:start w:val="1"/>
      <w:numFmt w:val="bullet"/>
      <w:lvlText w:val=""/>
      <w:lvlJc w:val="left"/>
      <w:pPr>
        <w:ind w:left="3240" w:hanging="360"/>
      </w:pPr>
      <w:rPr>
        <w:rFonts w:ascii="Symbol" w:hAnsi="Symbol" w:hint="default"/>
      </w:rPr>
    </w:lvl>
    <w:lvl w:ilvl="4" w:tplc="D8BC2898" w:tentative="1">
      <w:start w:val="1"/>
      <w:numFmt w:val="bullet"/>
      <w:lvlText w:val="o"/>
      <w:lvlJc w:val="left"/>
      <w:pPr>
        <w:ind w:left="3960" w:hanging="360"/>
      </w:pPr>
      <w:rPr>
        <w:rFonts w:ascii="Courier New" w:hAnsi="Courier New" w:hint="default"/>
      </w:rPr>
    </w:lvl>
    <w:lvl w:ilvl="5" w:tplc="AA78736C" w:tentative="1">
      <w:start w:val="1"/>
      <w:numFmt w:val="bullet"/>
      <w:lvlText w:val=""/>
      <w:lvlJc w:val="left"/>
      <w:pPr>
        <w:ind w:left="4680" w:hanging="360"/>
      </w:pPr>
      <w:rPr>
        <w:rFonts w:ascii="Wingdings" w:hAnsi="Wingdings" w:hint="default"/>
      </w:rPr>
    </w:lvl>
    <w:lvl w:ilvl="6" w:tplc="83283DBC" w:tentative="1">
      <w:start w:val="1"/>
      <w:numFmt w:val="bullet"/>
      <w:lvlText w:val=""/>
      <w:lvlJc w:val="left"/>
      <w:pPr>
        <w:ind w:left="5400" w:hanging="360"/>
      </w:pPr>
      <w:rPr>
        <w:rFonts w:ascii="Symbol" w:hAnsi="Symbol" w:hint="default"/>
      </w:rPr>
    </w:lvl>
    <w:lvl w:ilvl="7" w:tplc="A330DB38" w:tentative="1">
      <w:start w:val="1"/>
      <w:numFmt w:val="bullet"/>
      <w:lvlText w:val="o"/>
      <w:lvlJc w:val="left"/>
      <w:pPr>
        <w:ind w:left="6120" w:hanging="360"/>
      </w:pPr>
      <w:rPr>
        <w:rFonts w:ascii="Courier New" w:hAnsi="Courier New" w:hint="default"/>
      </w:rPr>
    </w:lvl>
    <w:lvl w:ilvl="8" w:tplc="A394CF64" w:tentative="1">
      <w:start w:val="1"/>
      <w:numFmt w:val="bullet"/>
      <w:lvlText w:val=""/>
      <w:lvlJc w:val="left"/>
      <w:pPr>
        <w:ind w:left="6840" w:hanging="360"/>
      </w:pPr>
      <w:rPr>
        <w:rFonts w:ascii="Wingdings" w:hAnsi="Wingdings" w:hint="default"/>
      </w:rPr>
    </w:lvl>
  </w:abstractNum>
  <w:abstractNum w:abstractNumId="13">
    <w:nsid w:val="7A1C4D22"/>
    <w:multiLevelType w:val="hybridMultilevel"/>
    <w:tmpl w:val="E9924DEE"/>
    <w:lvl w:ilvl="0" w:tplc="B8F8949E">
      <w:numFmt w:val="bullet"/>
      <w:lvlText w:val="-"/>
      <w:lvlJc w:val="left"/>
      <w:pPr>
        <w:ind w:left="720" w:hanging="360"/>
      </w:pPr>
      <w:rPr>
        <w:rFonts w:ascii="Arial" w:eastAsia="Times New Roman" w:hAnsi="Arial" w:cs="Arial" w:hint="default"/>
      </w:rPr>
    </w:lvl>
    <w:lvl w:ilvl="1" w:tplc="1586246A" w:tentative="1">
      <w:start w:val="1"/>
      <w:numFmt w:val="bullet"/>
      <w:lvlText w:val="o"/>
      <w:lvlJc w:val="left"/>
      <w:pPr>
        <w:ind w:left="1440" w:hanging="360"/>
      </w:pPr>
      <w:rPr>
        <w:rFonts w:ascii="Courier New" w:hAnsi="Courier New" w:cs="Courier New" w:hint="default"/>
      </w:rPr>
    </w:lvl>
    <w:lvl w:ilvl="2" w:tplc="4B0C9302" w:tentative="1">
      <w:start w:val="1"/>
      <w:numFmt w:val="bullet"/>
      <w:lvlText w:val=""/>
      <w:lvlJc w:val="left"/>
      <w:pPr>
        <w:ind w:left="2160" w:hanging="360"/>
      </w:pPr>
      <w:rPr>
        <w:rFonts w:ascii="Wingdings" w:hAnsi="Wingdings" w:hint="default"/>
      </w:rPr>
    </w:lvl>
    <w:lvl w:ilvl="3" w:tplc="4D9A93EC" w:tentative="1">
      <w:start w:val="1"/>
      <w:numFmt w:val="bullet"/>
      <w:lvlText w:val=""/>
      <w:lvlJc w:val="left"/>
      <w:pPr>
        <w:ind w:left="2880" w:hanging="360"/>
      </w:pPr>
      <w:rPr>
        <w:rFonts w:ascii="Symbol" w:hAnsi="Symbol" w:hint="default"/>
      </w:rPr>
    </w:lvl>
    <w:lvl w:ilvl="4" w:tplc="3C9A6322" w:tentative="1">
      <w:start w:val="1"/>
      <w:numFmt w:val="bullet"/>
      <w:lvlText w:val="o"/>
      <w:lvlJc w:val="left"/>
      <w:pPr>
        <w:ind w:left="3600" w:hanging="360"/>
      </w:pPr>
      <w:rPr>
        <w:rFonts w:ascii="Courier New" w:hAnsi="Courier New" w:cs="Courier New" w:hint="default"/>
      </w:rPr>
    </w:lvl>
    <w:lvl w:ilvl="5" w:tplc="8E5831F2" w:tentative="1">
      <w:start w:val="1"/>
      <w:numFmt w:val="bullet"/>
      <w:lvlText w:val=""/>
      <w:lvlJc w:val="left"/>
      <w:pPr>
        <w:ind w:left="4320" w:hanging="360"/>
      </w:pPr>
      <w:rPr>
        <w:rFonts w:ascii="Wingdings" w:hAnsi="Wingdings" w:hint="default"/>
      </w:rPr>
    </w:lvl>
    <w:lvl w:ilvl="6" w:tplc="9C84FE7E" w:tentative="1">
      <w:start w:val="1"/>
      <w:numFmt w:val="bullet"/>
      <w:lvlText w:val=""/>
      <w:lvlJc w:val="left"/>
      <w:pPr>
        <w:ind w:left="5040" w:hanging="360"/>
      </w:pPr>
      <w:rPr>
        <w:rFonts w:ascii="Symbol" w:hAnsi="Symbol" w:hint="default"/>
      </w:rPr>
    </w:lvl>
    <w:lvl w:ilvl="7" w:tplc="CADAA192" w:tentative="1">
      <w:start w:val="1"/>
      <w:numFmt w:val="bullet"/>
      <w:lvlText w:val="o"/>
      <w:lvlJc w:val="left"/>
      <w:pPr>
        <w:ind w:left="5760" w:hanging="360"/>
      </w:pPr>
      <w:rPr>
        <w:rFonts w:ascii="Courier New" w:hAnsi="Courier New" w:cs="Courier New" w:hint="default"/>
      </w:rPr>
    </w:lvl>
    <w:lvl w:ilvl="8" w:tplc="FA72B518"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12"/>
  </w:num>
  <w:num w:numId="5">
    <w:abstractNumId w:val="4"/>
  </w:num>
  <w:num w:numId="6">
    <w:abstractNumId w:val="0"/>
  </w:num>
  <w:num w:numId="7">
    <w:abstractNumId w:val="2"/>
  </w:num>
  <w:num w:numId="8">
    <w:abstractNumId w:val="8"/>
  </w:num>
  <w:num w:numId="9">
    <w:abstractNumId w:val="3"/>
  </w:num>
  <w:num w:numId="10">
    <w:abstractNumId w:val="5"/>
  </w:num>
  <w:num w:numId="11">
    <w:abstractNumId w:val="13"/>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3FC"/>
    <w:rsid w:val="0016615C"/>
    <w:rsid w:val="0023741E"/>
    <w:rsid w:val="002553FC"/>
    <w:rsid w:val="00343DA7"/>
    <w:rsid w:val="003737E0"/>
    <w:rsid w:val="004412FB"/>
    <w:rsid w:val="00460B5A"/>
    <w:rsid w:val="00473C2F"/>
    <w:rsid w:val="004C668D"/>
    <w:rsid w:val="005705CC"/>
    <w:rsid w:val="006E5CD5"/>
    <w:rsid w:val="00796E47"/>
    <w:rsid w:val="009650A3"/>
    <w:rsid w:val="00B658D7"/>
    <w:rsid w:val="00BA0605"/>
    <w:rsid w:val="00BF74A1"/>
    <w:rsid w:val="00D05435"/>
    <w:rsid w:val="00D12D34"/>
    <w:rsid w:val="00D6339D"/>
    <w:rsid w:val="00E72DDD"/>
    <w:rsid w:val="00F119D1"/>
    <w:rsid w:val="00F67ED0"/>
    <w:rsid w:val="00F72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3">
    <w:name w:val="heading 3"/>
    <w:basedOn w:val="Normal"/>
    <w:next w:val="Normal"/>
    <w:link w:val="Heading3Char"/>
    <w:qFormat/>
    <w:rsid w:val="00AA656C"/>
    <w:pPr>
      <w:keepNext/>
      <w:spacing w:before="240" w:after="60"/>
      <w:outlineLvl w:val="2"/>
    </w:pPr>
    <w:rPr>
      <w:rFonts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11D60"/>
    <w:pPr>
      <w:spacing w:before="120" w:after="120" w:line="360" w:lineRule="auto"/>
      <w:ind w:left="720"/>
      <w:contextualSpacing/>
      <w:jc w:val="both"/>
    </w:pPr>
    <w:rPr>
      <w:sz w:val="24"/>
      <w:szCs w:val="22"/>
      <w:lang w:eastAsia="en-US"/>
    </w:rPr>
  </w:style>
  <w:style w:type="paragraph" w:styleId="BalloonText">
    <w:name w:val="Balloon Text"/>
    <w:basedOn w:val="Normal"/>
    <w:semiHidden/>
    <w:rsid w:val="00D07501"/>
    <w:rPr>
      <w:rFonts w:ascii="Tahoma" w:hAnsi="Tahoma" w:cs="Tahoma"/>
      <w:sz w:val="16"/>
      <w:szCs w:val="16"/>
    </w:rPr>
  </w:style>
  <w:style w:type="paragraph" w:styleId="TOC1">
    <w:name w:val="toc 1"/>
    <w:basedOn w:val="Normal"/>
    <w:next w:val="Normal"/>
    <w:autoRedefine/>
    <w:semiHidden/>
    <w:rsid w:val="006B3E8E"/>
  </w:style>
  <w:style w:type="character" w:styleId="Hyperlink">
    <w:name w:val="Hyperlink"/>
    <w:rsid w:val="006B3E8E"/>
    <w:rPr>
      <w:color w:val="0000FF"/>
      <w:u w:val="single"/>
    </w:rPr>
  </w:style>
  <w:style w:type="paragraph" w:styleId="TOC2">
    <w:name w:val="toc 2"/>
    <w:basedOn w:val="Normal"/>
    <w:next w:val="Normal"/>
    <w:autoRedefine/>
    <w:semiHidden/>
    <w:rsid w:val="006B3E8E"/>
    <w:pPr>
      <w:ind w:left="220"/>
    </w:pPr>
  </w:style>
  <w:style w:type="paragraph" w:styleId="TOC3">
    <w:name w:val="toc 3"/>
    <w:basedOn w:val="Normal"/>
    <w:next w:val="Normal"/>
    <w:autoRedefine/>
    <w:semiHidden/>
    <w:rsid w:val="006B3E8E"/>
    <w:pPr>
      <w:ind w:left="440"/>
    </w:pPr>
  </w:style>
  <w:style w:type="paragraph" w:styleId="Header">
    <w:name w:val="header"/>
    <w:basedOn w:val="Normal"/>
    <w:rsid w:val="00774784"/>
    <w:pPr>
      <w:tabs>
        <w:tab w:val="center" w:pos="4153"/>
        <w:tab w:val="right" w:pos="8306"/>
      </w:tabs>
    </w:pPr>
  </w:style>
  <w:style w:type="paragraph" w:styleId="Footer">
    <w:name w:val="footer"/>
    <w:basedOn w:val="Normal"/>
    <w:link w:val="FooterChar"/>
    <w:uiPriority w:val="99"/>
    <w:rsid w:val="00774784"/>
    <w:pPr>
      <w:tabs>
        <w:tab w:val="center" w:pos="4153"/>
        <w:tab w:val="right" w:pos="8306"/>
      </w:tabs>
    </w:pPr>
  </w:style>
  <w:style w:type="paragraph" w:styleId="NormalWeb">
    <w:name w:val="Normal (Web)"/>
    <w:basedOn w:val="Normal"/>
    <w:uiPriority w:val="99"/>
    <w:rsid w:val="00AE78BF"/>
    <w:pPr>
      <w:spacing w:before="100" w:beforeAutospacing="1" w:after="250"/>
    </w:pPr>
    <w:rPr>
      <w:rFonts w:ascii="Times New Roman" w:hAnsi="Times New Roman"/>
      <w:sz w:val="24"/>
    </w:rPr>
  </w:style>
  <w:style w:type="character" w:customStyle="1" w:styleId="Heading3Char">
    <w:name w:val="Heading 3 Char"/>
    <w:link w:val="Heading3"/>
    <w:rsid w:val="00AA656C"/>
    <w:rPr>
      <w:rFonts w:ascii="Arial" w:hAnsi="Arial" w:cs="Arial"/>
      <w:b/>
      <w:bCs/>
      <w:sz w:val="24"/>
      <w:szCs w:val="26"/>
      <w:lang w:val="en-GB" w:eastAsia="en-GB" w:bidi="ar-SA"/>
    </w:rPr>
  </w:style>
  <w:style w:type="table" w:styleId="TableGrid">
    <w:name w:val="Table Grid"/>
    <w:basedOn w:val="TableNormal"/>
    <w:rsid w:val="00DD4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1709A5"/>
    <w:rPr>
      <w:sz w:val="16"/>
      <w:szCs w:val="16"/>
    </w:rPr>
  </w:style>
  <w:style w:type="paragraph" w:styleId="CommentText">
    <w:name w:val="annotation text"/>
    <w:basedOn w:val="Normal"/>
    <w:semiHidden/>
    <w:rsid w:val="001709A5"/>
    <w:rPr>
      <w:sz w:val="20"/>
      <w:szCs w:val="20"/>
    </w:rPr>
  </w:style>
  <w:style w:type="paragraph" w:styleId="CommentSubject">
    <w:name w:val="annotation subject"/>
    <w:basedOn w:val="CommentText"/>
    <w:next w:val="CommentText"/>
    <w:semiHidden/>
    <w:rsid w:val="001709A5"/>
    <w:rPr>
      <w:b/>
      <w:bCs/>
    </w:rPr>
  </w:style>
  <w:style w:type="character" w:customStyle="1" w:styleId="FooterChar">
    <w:name w:val="Footer Char"/>
    <w:basedOn w:val="DefaultParagraphFont"/>
    <w:link w:val="Footer"/>
    <w:uiPriority w:val="99"/>
    <w:rsid w:val="00CE72F1"/>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3">
    <w:name w:val="heading 3"/>
    <w:basedOn w:val="Normal"/>
    <w:next w:val="Normal"/>
    <w:link w:val="Heading3Char"/>
    <w:qFormat/>
    <w:rsid w:val="00AA656C"/>
    <w:pPr>
      <w:keepNext/>
      <w:spacing w:before="240" w:after="60"/>
      <w:outlineLvl w:val="2"/>
    </w:pPr>
    <w:rPr>
      <w:rFonts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11D60"/>
    <w:pPr>
      <w:spacing w:before="120" w:after="120" w:line="360" w:lineRule="auto"/>
      <w:ind w:left="720"/>
      <w:contextualSpacing/>
      <w:jc w:val="both"/>
    </w:pPr>
    <w:rPr>
      <w:sz w:val="24"/>
      <w:szCs w:val="22"/>
      <w:lang w:eastAsia="en-US"/>
    </w:rPr>
  </w:style>
  <w:style w:type="paragraph" w:styleId="BalloonText">
    <w:name w:val="Balloon Text"/>
    <w:basedOn w:val="Normal"/>
    <w:semiHidden/>
    <w:rsid w:val="00D07501"/>
    <w:rPr>
      <w:rFonts w:ascii="Tahoma" w:hAnsi="Tahoma" w:cs="Tahoma"/>
      <w:sz w:val="16"/>
      <w:szCs w:val="16"/>
    </w:rPr>
  </w:style>
  <w:style w:type="paragraph" w:styleId="TOC1">
    <w:name w:val="toc 1"/>
    <w:basedOn w:val="Normal"/>
    <w:next w:val="Normal"/>
    <w:autoRedefine/>
    <w:semiHidden/>
    <w:rsid w:val="006B3E8E"/>
  </w:style>
  <w:style w:type="character" w:styleId="Hyperlink">
    <w:name w:val="Hyperlink"/>
    <w:rsid w:val="006B3E8E"/>
    <w:rPr>
      <w:color w:val="0000FF"/>
      <w:u w:val="single"/>
    </w:rPr>
  </w:style>
  <w:style w:type="paragraph" w:styleId="TOC2">
    <w:name w:val="toc 2"/>
    <w:basedOn w:val="Normal"/>
    <w:next w:val="Normal"/>
    <w:autoRedefine/>
    <w:semiHidden/>
    <w:rsid w:val="006B3E8E"/>
    <w:pPr>
      <w:ind w:left="220"/>
    </w:pPr>
  </w:style>
  <w:style w:type="paragraph" w:styleId="TOC3">
    <w:name w:val="toc 3"/>
    <w:basedOn w:val="Normal"/>
    <w:next w:val="Normal"/>
    <w:autoRedefine/>
    <w:semiHidden/>
    <w:rsid w:val="006B3E8E"/>
    <w:pPr>
      <w:ind w:left="440"/>
    </w:pPr>
  </w:style>
  <w:style w:type="paragraph" w:styleId="Header">
    <w:name w:val="header"/>
    <w:basedOn w:val="Normal"/>
    <w:rsid w:val="00774784"/>
    <w:pPr>
      <w:tabs>
        <w:tab w:val="center" w:pos="4153"/>
        <w:tab w:val="right" w:pos="8306"/>
      </w:tabs>
    </w:pPr>
  </w:style>
  <w:style w:type="paragraph" w:styleId="Footer">
    <w:name w:val="footer"/>
    <w:basedOn w:val="Normal"/>
    <w:link w:val="FooterChar"/>
    <w:uiPriority w:val="99"/>
    <w:rsid w:val="00774784"/>
    <w:pPr>
      <w:tabs>
        <w:tab w:val="center" w:pos="4153"/>
        <w:tab w:val="right" w:pos="8306"/>
      </w:tabs>
    </w:pPr>
  </w:style>
  <w:style w:type="paragraph" w:styleId="NormalWeb">
    <w:name w:val="Normal (Web)"/>
    <w:basedOn w:val="Normal"/>
    <w:uiPriority w:val="99"/>
    <w:rsid w:val="00AE78BF"/>
    <w:pPr>
      <w:spacing w:before="100" w:beforeAutospacing="1" w:after="250"/>
    </w:pPr>
    <w:rPr>
      <w:rFonts w:ascii="Times New Roman" w:hAnsi="Times New Roman"/>
      <w:sz w:val="24"/>
    </w:rPr>
  </w:style>
  <w:style w:type="character" w:customStyle="1" w:styleId="Heading3Char">
    <w:name w:val="Heading 3 Char"/>
    <w:link w:val="Heading3"/>
    <w:rsid w:val="00AA656C"/>
    <w:rPr>
      <w:rFonts w:ascii="Arial" w:hAnsi="Arial" w:cs="Arial"/>
      <w:b/>
      <w:bCs/>
      <w:sz w:val="24"/>
      <w:szCs w:val="26"/>
      <w:lang w:val="en-GB" w:eastAsia="en-GB" w:bidi="ar-SA"/>
    </w:rPr>
  </w:style>
  <w:style w:type="table" w:styleId="TableGrid">
    <w:name w:val="Table Grid"/>
    <w:basedOn w:val="TableNormal"/>
    <w:rsid w:val="00DD4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1709A5"/>
    <w:rPr>
      <w:sz w:val="16"/>
      <w:szCs w:val="16"/>
    </w:rPr>
  </w:style>
  <w:style w:type="paragraph" w:styleId="CommentText">
    <w:name w:val="annotation text"/>
    <w:basedOn w:val="Normal"/>
    <w:semiHidden/>
    <w:rsid w:val="001709A5"/>
    <w:rPr>
      <w:sz w:val="20"/>
      <w:szCs w:val="20"/>
    </w:rPr>
  </w:style>
  <w:style w:type="paragraph" w:styleId="CommentSubject">
    <w:name w:val="annotation subject"/>
    <w:basedOn w:val="CommentText"/>
    <w:next w:val="CommentText"/>
    <w:semiHidden/>
    <w:rsid w:val="001709A5"/>
    <w:rPr>
      <w:b/>
      <w:bCs/>
    </w:rPr>
  </w:style>
  <w:style w:type="character" w:customStyle="1" w:styleId="FooterChar">
    <w:name w:val="Footer Char"/>
    <w:basedOn w:val="DefaultParagraphFont"/>
    <w:link w:val="Footer"/>
    <w:uiPriority w:val="99"/>
    <w:rsid w:val="00CE72F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ighwaysandtransport@richmond.gov.uk" TargetMode="External"/><Relationship Id="rId18" Type="http://schemas.openxmlformats.org/officeDocument/2006/relationships/header" Target="header2.xml"/><Relationship Id="rId26" Type="http://schemas.openxmlformats.org/officeDocument/2006/relationships/diagramData" Target="diagrams/data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yperlink" Target="https://consultation.richmond.gov.uk/environment/cycling" TargetMode="Externa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s://cabnet.richmond.gov.uk/UserData/6/1/3/Info00009316/bigpic.jpg" TargetMode="External"/><Relationship Id="rId23" Type="http://schemas.openxmlformats.org/officeDocument/2006/relationships/image" Target="media/image8.jpeg"/><Relationship Id="rId28" Type="http://schemas.openxmlformats.org/officeDocument/2006/relationships/diagramQuickStyle" Target="diagrams/quickStyle1.xml"/><Relationship Id="rId36"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richmond\data\Environment\Traffic%20&amp;%20Transport\T&amp;T%20-%20Integrated%20Transport%20Planning\Transport%20Strategy\1%20-%20Main%20strategy%20folder\Alex\Cycling\Strategy\Alex%20strategy%20background%20docs\Cycling%20strat%20AC%20update%20April%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ichmond\data\Environment\Traffic%20&amp;%20Transport\T&amp;T%20-%20Integrated%20Transport%20Planning\Transport%20Strategy\1%20-%20Main%20strategy%20folder\Alex\Cycling\Strategy\Alex%20strategy%20background%20docs\Cycling%20strat%20AC%20update%20April%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crusha\AppData\Local\Microsoft\Windows\Temporary%20Internet%20Files\Content.Outlook\4L82Y6XK\Cycling%20Strategy%20work%20-%202015%20update%20-%20cycle%20KSI%20on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a:t>
            </a:r>
            <a:r>
              <a:rPr lang="en-GB" sz="1100" baseline="0"/>
              <a:t> of j</a:t>
            </a:r>
            <a:r>
              <a:rPr lang="en-GB" sz="1100"/>
              <a:t>ourneys</a:t>
            </a:r>
            <a:r>
              <a:rPr lang="en-GB" sz="1100" baseline="0"/>
              <a:t> made by mode (across all data streams)</a:t>
            </a:r>
            <a:endParaRPr lang="en-GB" sz="1100"/>
          </a:p>
        </c:rich>
      </c:tx>
      <c:overlay val="0"/>
    </c:title>
    <c:autoTitleDeleted val="0"/>
    <c:plotArea>
      <c:layout/>
      <c:barChart>
        <c:barDir val="col"/>
        <c:grouping val="clustered"/>
        <c:varyColors val="0"/>
        <c:ser>
          <c:idx val="0"/>
          <c:order val="0"/>
          <c:tx>
            <c:strRef>
              <c:f>Combined!$M$9</c:f>
              <c:strCache>
                <c:ptCount val="1"/>
                <c:pt idx="0">
                  <c:v>All journeys (TfL)</c:v>
                </c:pt>
              </c:strCache>
            </c:strRef>
          </c:tx>
          <c:spPr>
            <a:solidFill>
              <a:srgbClr val="FF0000"/>
            </a:solid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Combined!$N$8:$T$8</c:f>
              <c:strCache>
                <c:ptCount val="7"/>
                <c:pt idx="0">
                  <c:v>Car/Motorbike</c:v>
                </c:pt>
                <c:pt idx="1">
                  <c:v>Tube/DLR</c:v>
                </c:pt>
                <c:pt idx="2">
                  <c:v>Rail</c:v>
                </c:pt>
                <c:pt idx="3">
                  <c:v>Bus/Tram</c:v>
                </c:pt>
                <c:pt idx="4">
                  <c:v>Taxi/Other</c:v>
                </c:pt>
                <c:pt idx="5">
                  <c:v>Cycle</c:v>
                </c:pt>
                <c:pt idx="6">
                  <c:v>Walk</c:v>
                </c:pt>
              </c:strCache>
            </c:strRef>
          </c:cat>
          <c:val>
            <c:numRef>
              <c:f>Combined!$N$9:$T$9</c:f>
              <c:numCache>
                <c:formatCode>0.00%</c:formatCode>
                <c:ptCount val="7"/>
                <c:pt idx="0">
                  <c:v>0.41</c:v>
                </c:pt>
                <c:pt idx="1">
                  <c:v>0.02</c:v>
                </c:pt>
                <c:pt idx="2">
                  <c:v>7.0000000000000007E-2</c:v>
                </c:pt>
                <c:pt idx="3">
                  <c:v>0.09</c:v>
                </c:pt>
                <c:pt idx="4">
                  <c:v>0.01</c:v>
                </c:pt>
                <c:pt idx="5">
                  <c:v>7.0000000000000007E-2</c:v>
                </c:pt>
                <c:pt idx="6">
                  <c:v>0.33</c:v>
                </c:pt>
              </c:numCache>
            </c:numRef>
          </c:val>
        </c:ser>
        <c:ser>
          <c:idx val="1"/>
          <c:order val="1"/>
          <c:tx>
            <c:strRef>
              <c:f>Combined!$M$10</c:f>
              <c:strCache>
                <c:ptCount val="1"/>
                <c:pt idx="0">
                  <c:v>To primary school</c:v>
                </c:pt>
              </c:strCache>
            </c:strRef>
          </c:tx>
          <c:spPr>
            <a:solidFill>
              <a:srgbClr val="00FF00"/>
            </a:solidFill>
            <a:ln>
              <a:solidFill>
                <a:schemeClr val="tx1"/>
              </a:solidFill>
            </a:ln>
          </c:spPr>
          <c:invertIfNegative val="0"/>
          <c:cat>
            <c:strRef>
              <c:f>Combined!$N$8:$T$8</c:f>
              <c:strCache>
                <c:ptCount val="7"/>
                <c:pt idx="0">
                  <c:v>Car/Motorbike</c:v>
                </c:pt>
                <c:pt idx="1">
                  <c:v>Tube/DLR</c:v>
                </c:pt>
                <c:pt idx="2">
                  <c:v>Rail</c:v>
                </c:pt>
                <c:pt idx="3">
                  <c:v>Bus/Tram</c:v>
                </c:pt>
                <c:pt idx="4">
                  <c:v>Taxi/Other</c:v>
                </c:pt>
                <c:pt idx="5">
                  <c:v>Cycle</c:v>
                </c:pt>
                <c:pt idx="6">
                  <c:v>Walk</c:v>
                </c:pt>
              </c:strCache>
            </c:strRef>
          </c:cat>
          <c:val>
            <c:numRef>
              <c:f>Combined!$N$10:$T$10</c:f>
              <c:numCache>
                <c:formatCode>0.00%</c:formatCode>
                <c:ptCount val="7"/>
                <c:pt idx="0">
                  <c:v>0.19524959742351047</c:v>
                </c:pt>
                <c:pt idx="1">
                  <c:v>3.3548040794417608E-3</c:v>
                </c:pt>
                <c:pt idx="2">
                  <c:v>4.2941492216854536E-3</c:v>
                </c:pt>
                <c:pt idx="3">
                  <c:v>4.7235641438539991E-2</c:v>
                </c:pt>
                <c:pt idx="4">
                  <c:v>5.3676865271068169E-4</c:v>
                </c:pt>
                <c:pt idx="5">
                  <c:v>6.6961889425657548E-2</c:v>
                </c:pt>
                <c:pt idx="6">
                  <c:v>0.68236714975845414</c:v>
                </c:pt>
              </c:numCache>
            </c:numRef>
          </c:val>
        </c:ser>
        <c:ser>
          <c:idx val="2"/>
          <c:order val="2"/>
          <c:tx>
            <c:strRef>
              <c:f>Combined!$M$11</c:f>
              <c:strCache>
                <c:ptCount val="1"/>
                <c:pt idx="0">
                  <c:v>To secondary school</c:v>
                </c:pt>
              </c:strCache>
            </c:strRef>
          </c:tx>
          <c:spPr>
            <a:solidFill>
              <a:srgbClr val="FF00FF"/>
            </a:solidFill>
            <a:ln>
              <a:solidFill>
                <a:schemeClr val="tx1"/>
              </a:solidFill>
            </a:ln>
          </c:spPr>
          <c:invertIfNegative val="0"/>
          <c:cat>
            <c:strRef>
              <c:f>Combined!$N$8:$T$8</c:f>
              <c:strCache>
                <c:ptCount val="7"/>
                <c:pt idx="0">
                  <c:v>Car/Motorbike</c:v>
                </c:pt>
                <c:pt idx="1">
                  <c:v>Tube/DLR</c:v>
                </c:pt>
                <c:pt idx="2">
                  <c:v>Rail</c:v>
                </c:pt>
                <c:pt idx="3">
                  <c:v>Bus/Tram</c:v>
                </c:pt>
                <c:pt idx="4">
                  <c:v>Taxi/Other</c:v>
                </c:pt>
                <c:pt idx="5">
                  <c:v>Cycle</c:v>
                </c:pt>
                <c:pt idx="6">
                  <c:v>Walk</c:v>
                </c:pt>
              </c:strCache>
            </c:strRef>
          </c:cat>
          <c:val>
            <c:numRef>
              <c:f>Combined!$N$11:$T$11</c:f>
              <c:numCache>
                <c:formatCode>0.00%</c:formatCode>
                <c:ptCount val="7"/>
                <c:pt idx="0">
                  <c:v>4.9248523886205042E-2</c:v>
                </c:pt>
                <c:pt idx="1">
                  <c:v>8.0515297906602254E-4</c:v>
                </c:pt>
                <c:pt idx="2">
                  <c:v>9.5276435856146008E-3</c:v>
                </c:pt>
                <c:pt idx="3">
                  <c:v>0.27603327965646807</c:v>
                </c:pt>
                <c:pt idx="4">
                  <c:v>0</c:v>
                </c:pt>
                <c:pt idx="5">
                  <c:v>2.6972624798711754E-2</c:v>
                </c:pt>
                <c:pt idx="6">
                  <c:v>0.13056897477187332</c:v>
                </c:pt>
              </c:numCache>
            </c:numRef>
          </c:val>
        </c:ser>
        <c:ser>
          <c:idx val="3"/>
          <c:order val="3"/>
          <c:tx>
            <c:strRef>
              <c:f>Combined!$M$12</c:f>
              <c:strCache>
                <c:ptCount val="1"/>
                <c:pt idx="0">
                  <c:v>To work (residents)</c:v>
                </c:pt>
              </c:strCache>
            </c:strRef>
          </c:tx>
          <c:spPr>
            <a:solidFill>
              <a:srgbClr val="0000FF"/>
            </a:solidFill>
            <a:ln>
              <a:solidFill>
                <a:schemeClr val="tx1"/>
              </a:solidFill>
            </a:ln>
          </c:spPr>
          <c:invertIfNegative val="0"/>
          <c:cat>
            <c:strRef>
              <c:f>Combined!$N$8:$T$8</c:f>
              <c:strCache>
                <c:ptCount val="7"/>
                <c:pt idx="0">
                  <c:v>Car/Motorbike</c:v>
                </c:pt>
                <c:pt idx="1">
                  <c:v>Tube/DLR</c:v>
                </c:pt>
                <c:pt idx="2">
                  <c:v>Rail</c:v>
                </c:pt>
                <c:pt idx="3">
                  <c:v>Bus/Tram</c:v>
                </c:pt>
                <c:pt idx="4">
                  <c:v>Taxi/Other</c:v>
                </c:pt>
                <c:pt idx="5">
                  <c:v>Cycle</c:v>
                </c:pt>
                <c:pt idx="6">
                  <c:v>Walk</c:v>
                </c:pt>
              </c:strCache>
            </c:strRef>
          </c:cat>
          <c:val>
            <c:numRef>
              <c:f>Combined!$N$12:$T$12</c:f>
              <c:numCache>
                <c:formatCode>0.00%</c:formatCode>
                <c:ptCount val="7"/>
                <c:pt idx="0">
                  <c:v>0.38860243279349382</c:v>
                </c:pt>
                <c:pt idx="1">
                  <c:v>0.11845219959219068</c:v>
                </c:pt>
                <c:pt idx="2">
                  <c:v>0.24592776618932666</c:v>
                </c:pt>
                <c:pt idx="3">
                  <c:v>8.6003234349731644E-2</c:v>
                </c:pt>
                <c:pt idx="4">
                  <c:v>8.0741556706588231E-3</c:v>
                </c:pt>
                <c:pt idx="5">
                  <c:v>6.8542433262240132E-2</c:v>
                </c:pt>
                <c:pt idx="6">
                  <c:v>8.4397778142358257E-2</c:v>
                </c:pt>
              </c:numCache>
            </c:numRef>
          </c:val>
        </c:ser>
        <c:ser>
          <c:idx val="4"/>
          <c:order val="4"/>
          <c:tx>
            <c:strRef>
              <c:f>Combined!$M$13</c:f>
              <c:strCache>
                <c:ptCount val="1"/>
                <c:pt idx="0">
                  <c:v>To work (daytime pop)</c:v>
                </c:pt>
              </c:strCache>
            </c:strRef>
          </c:tx>
          <c:spPr>
            <a:solidFill>
              <a:srgbClr val="FF9933"/>
            </a:solidFill>
            <a:ln>
              <a:solidFill>
                <a:schemeClr val="tx1"/>
              </a:solidFill>
            </a:ln>
          </c:spPr>
          <c:invertIfNegative val="0"/>
          <c:cat>
            <c:strRef>
              <c:f>Combined!$N$8:$T$8</c:f>
              <c:strCache>
                <c:ptCount val="7"/>
                <c:pt idx="0">
                  <c:v>Car/Motorbike</c:v>
                </c:pt>
                <c:pt idx="1">
                  <c:v>Tube/DLR</c:v>
                </c:pt>
                <c:pt idx="2">
                  <c:v>Rail</c:v>
                </c:pt>
                <c:pt idx="3">
                  <c:v>Bus/Tram</c:v>
                </c:pt>
                <c:pt idx="4">
                  <c:v>Taxi/Other</c:v>
                </c:pt>
                <c:pt idx="5">
                  <c:v>Cycle</c:v>
                </c:pt>
                <c:pt idx="6">
                  <c:v>Walk</c:v>
                </c:pt>
              </c:strCache>
            </c:strRef>
          </c:cat>
          <c:val>
            <c:numRef>
              <c:f>Combined!$N$13:$T$13</c:f>
              <c:numCache>
                <c:formatCode>0.00%</c:formatCode>
                <c:ptCount val="7"/>
                <c:pt idx="0">
                  <c:v>0.47296061503169706</c:v>
                </c:pt>
                <c:pt idx="1">
                  <c:v>6.4138134135189179E-2</c:v>
                </c:pt>
                <c:pt idx="2">
                  <c:v>0.14760450733915093</c:v>
                </c:pt>
                <c:pt idx="3">
                  <c:v>0.13032224064975123</c:v>
                </c:pt>
                <c:pt idx="4">
                  <c:v>8.633383449323434E-3</c:v>
                </c:pt>
                <c:pt idx="5">
                  <c:v>6.6044608397786628E-2</c:v>
                </c:pt>
                <c:pt idx="6">
                  <c:v>0.11029651099710154</c:v>
                </c:pt>
              </c:numCache>
            </c:numRef>
          </c:val>
        </c:ser>
        <c:dLbls>
          <c:showLegendKey val="0"/>
          <c:showVal val="0"/>
          <c:showCatName val="0"/>
          <c:showSerName val="0"/>
          <c:showPercent val="0"/>
          <c:showBubbleSize val="0"/>
        </c:dLbls>
        <c:gapWidth val="150"/>
        <c:axId val="23778816"/>
        <c:axId val="23780352"/>
      </c:barChart>
      <c:catAx>
        <c:axId val="23778816"/>
        <c:scaling>
          <c:orientation val="minMax"/>
        </c:scaling>
        <c:delete val="0"/>
        <c:axPos val="b"/>
        <c:majorTickMark val="out"/>
        <c:minorTickMark val="none"/>
        <c:tickLblPos val="nextTo"/>
        <c:crossAx val="23780352"/>
        <c:crosses val="autoZero"/>
        <c:auto val="1"/>
        <c:lblAlgn val="ctr"/>
        <c:lblOffset val="100"/>
        <c:noMultiLvlLbl val="0"/>
      </c:catAx>
      <c:valAx>
        <c:axId val="23780352"/>
        <c:scaling>
          <c:orientation val="minMax"/>
          <c:max val="0.70000000000000007"/>
        </c:scaling>
        <c:delete val="0"/>
        <c:axPos val="l"/>
        <c:majorGridlines>
          <c:spPr>
            <a:ln>
              <a:solidFill>
                <a:schemeClr val="tx1">
                  <a:alpha val="20000"/>
                </a:schemeClr>
              </a:solidFill>
            </a:ln>
          </c:spPr>
        </c:majorGridlines>
        <c:numFmt formatCode="0%" sourceLinked="0"/>
        <c:majorTickMark val="out"/>
        <c:minorTickMark val="none"/>
        <c:tickLblPos val="nextTo"/>
        <c:crossAx val="23778816"/>
        <c:crosses val="autoZero"/>
        <c:crossBetween val="between"/>
        <c:majorUnit val="0.1"/>
      </c:valAx>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'Borough comparison'!$A$2:$A$9</c:f>
              <c:strCache>
                <c:ptCount val="8"/>
                <c:pt idx="0">
                  <c:v>Richmond</c:v>
                </c:pt>
                <c:pt idx="1">
                  <c:v>Wandsworth</c:v>
                </c:pt>
                <c:pt idx="2">
                  <c:v>Kingston</c:v>
                </c:pt>
                <c:pt idx="3">
                  <c:v>Hounslow</c:v>
                </c:pt>
                <c:pt idx="4">
                  <c:v>H&amp;F</c:v>
                </c:pt>
                <c:pt idx="5">
                  <c:v>Ealing</c:v>
                </c:pt>
                <c:pt idx="6">
                  <c:v>Merton </c:v>
                </c:pt>
                <c:pt idx="7">
                  <c:v>Sutton</c:v>
                </c:pt>
              </c:strCache>
            </c:strRef>
          </c:cat>
          <c:val>
            <c:numRef>
              <c:f>'Borough comparison'!$B$2:$B$9</c:f>
              <c:numCache>
                <c:formatCode>General</c:formatCode>
                <c:ptCount val="8"/>
                <c:pt idx="0">
                  <c:v>7</c:v>
                </c:pt>
                <c:pt idx="1">
                  <c:v>5</c:v>
                </c:pt>
                <c:pt idx="2">
                  <c:v>4</c:v>
                </c:pt>
                <c:pt idx="3">
                  <c:v>3</c:v>
                </c:pt>
                <c:pt idx="4">
                  <c:v>3</c:v>
                </c:pt>
                <c:pt idx="5">
                  <c:v>3</c:v>
                </c:pt>
                <c:pt idx="6">
                  <c:v>3</c:v>
                </c:pt>
                <c:pt idx="7">
                  <c:v>2</c:v>
                </c:pt>
              </c:numCache>
            </c:numRef>
          </c:val>
        </c:ser>
        <c:dLbls>
          <c:showLegendKey val="0"/>
          <c:showVal val="0"/>
          <c:showCatName val="0"/>
          <c:showSerName val="0"/>
          <c:showPercent val="0"/>
          <c:showBubbleSize val="0"/>
        </c:dLbls>
        <c:gapWidth val="150"/>
        <c:axId val="86844928"/>
        <c:axId val="86846464"/>
      </c:barChart>
      <c:catAx>
        <c:axId val="86844928"/>
        <c:scaling>
          <c:orientation val="minMax"/>
        </c:scaling>
        <c:delete val="0"/>
        <c:axPos val="b"/>
        <c:majorTickMark val="out"/>
        <c:minorTickMark val="none"/>
        <c:tickLblPos val="nextTo"/>
        <c:crossAx val="86846464"/>
        <c:crosses val="autoZero"/>
        <c:auto val="1"/>
        <c:lblAlgn val="ctr"/>
        <c:lblOffset val="100"/>
        <c:noMultiLvlLbl val="0"/>
      </c:catAx>
      <c:valAx>
        <c:axId val="86846464"/>
        <c:scaling>
          <c:orientation val="minMax"/>
        </c:scaling>
        <c:delete val="0"/>
        <c:axPos val="l"/>
        <c:majorGridlines/>
        <c:title>
          <c:tx>
            <c:rich>
              <a:bodyPr rot="0" vert="horz"/>
              <a:lstStyle/>
              <a:p>
                <a:pPr>
                  <a:defRPr/>
                </a:pPr>
                <a:r>
                  <a:rPr lang="en-US"/>
                  <a:t>%</a:t>
                </a:r>
              </a:p>
            </c:rich>
          </c:tx>
          <c:overlay val="0"/>
        </c:title>
        <c:numFmt formatCode="General" sourceLinked="1"/>
        <c:majorTickMark val="out"/>
        <c:minorTickMark val="none"/>
        <c:tickLblPos val="nextTo"/>
        <c:crossAx val="86844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All traffic</c:v>
                </c:pt>
              </c:strCache>
            </c:strRef>
          </c:tx>
          <c:marker>
            <c:symbol val="none"/>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Sheet1!$B$2:$B$16</c:f>
              <c:numCache>
                <c:formatCode>General</c:formatCode>
                <c:ptCount val="15"/>
                <c:pt idx="0">
                  <c:v>324770</c:v>
                </c:pt>
                <c:pt idx="1">
                  <c:v>326718</c:v>
                </c:pt>
                <c:pt idx="2">
                  <c:v>322074</c:v>
                </c:pt>
                <c:pt idx="3">
                  <c:v>319850</c:v>
                </c:pt>
                <c:pt idx="4">
                  <c:v>315820</c:v>
                </c:pt>
                <c:pt idx="5">
                  <c:v>308073</c:v>
                </c:pt>
                <c:pt idx="6">
                  <c:v>304612</c:v>
                </c:pt>
                <c:pt idx="7">
                  <c:v>301723</c:v>
                </c:pt>
                <c:pt idx="8">
                  <c:v>289989</c:v>
                </c:pt>
                <c:pt idx="9">
                  <c:v>283523</c:v>
                </c:pt>
                <c:pt idx="10">
                  <c:v>278122</c:v>
                </c:pt>
                <c:pt idx="11">
                  <c:v>269804</c:v>
                </c:pt>
                <c:pt idx="12">
                  <c:v>278172</c:v>
                </c:pt>
                <c:pt idx="13">
                  <c:v>275626</c:v>
                </c:pt>
                <c:pt idx="14">
                  <c:v>274975</c:v>
                </c:pt>
              </c:numCache>
            </c:numRef>
          </c:val>
          <c:smooth val="0"/>
        </c:ser>
        <c:dLbls>
          <c:showLegendKey val="0"/>
          <c:showVal val="0"/>
          <c:showCatName val="0"/>
          <c:showSerName val="0"/>
          <c:showPercent val="0"/>
          <c:showBubbleSize val="0"/>
        </c:dLbls>
        <c:marker val="1"/>
        <c:smooth val="0"/>
        <c:axId val="86878848"/>
        <c:axId val="86885120"/>
      </c:lineChart>
      <c:catAx>
        <c:axId val="86878848"/>
        <c:scaling>
          <c:orientation val="minMax"/>
        </c:scaling>
        <c:delete val="0"/>
        <c:axPos val="b"/>
        <c:title>
          <c:tx>
            <c:rich>
              <a:bodyPr/>
              <a:lstStyle/>
              <a:p>
                <a:pPr>
                  <a:defRPr/>
                </a:pPr>
                <a:r>
                  <a:rPr lang="en-GB"/>
                  <a:t>Year</a:t>
                </a:r>
              </a:p>
            </c:rich>
          </c:tx>
          <c:overlay val="0"/>
        </c:title>
        <c:numFmt formatCode="General" sourceLinked="1"/>
        <c:majorTickMark val="out"/>
        <c:minorTickMark val="none"/>
        <c:tickLblPos val="nextTo"/>
        <c:crossAx val="86885120"/>
        <c:crosses val="autoZero"/>
        <c:auto val="1"/>
        <c:lblAlgn val="ctr"/>
        <c:lblOffset val="100"/>
        <c:noMultiLvlLbl val="0"/>
      </c:catAx>
      <c:valAx>
        <c:axId val="86885120"/>
        <c:scaling>
          <c:orientation val="minMax"/>
        </c:scaling>
        <c:delete val="0"/>
        <c:axPos val="l"/>
        <c:majorGridlines/>
        <c:title>
          <c:tx>
            <c:rich>
              <a:bodyPr rot="-5400000" vert="horz"/>
              <a:lstStyle/>
              <a:p>
                <a:pPr>
                  <a:defRPr/>
                </a:pPr>
                <a:r>
                  <a:rPr lang="en-GB"/>
                  <a:t>Thousand vehicle miles - all traffic</a:t>
                </a:r>
              </a:p>
            </c:rich>
          </c:tx>
          <c:overlay val="0"/>
        </c:title>
        <c:numFmt formatCode="General" sourceLinked="1"/>
        <c:majorTickMark val="out"/>
        <c:minorTickMark val="none"/>
        <c:tickLblPos val="nextTo"/>
        <c:crossAx val="868788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cat>
            <c:strRef>
              <c:f>Sheet1!$A$2:$A$11</c:f>
              <c:strCache>
                <c:ptCount val="10"/>
                <c:pt idx="0">
                  <c:v>Not interested / don't want to</c:v>
                </c:pt>
                <c:pt idx="1">
                  <c:v>Health reasons</c:v>
                </c:pt>
                <c:pt idx="2">
                  <c:v>Behaviour of other motorists/cyclists</c:v>
                </c:pt>
                <c:pt idx="3">
                  <c:v>Prefer other modes of transport</c:v>
                </c:pt>
                <c:pt idx="4">
                  <c:v>Poor weather</c:v>
                </c:pt>
                <c:pt idx="5">
                  <c:v>Not confident cycling in London</c:v>
                </c:pt>
                <c:pt idx="6">
                  <c:v>Think I'm too old</c:v>
                </c:pt>
                <c:pt idx="7">
                  <c:v>Poor facilities</c:v>
                </c:pt>
                <c:pt idx="8">
                  <c:v>Too much traffic</c:v>
                </c:pt>
                <c:pt idx="9">
                  <c:v>Safety concerns</c:v>
                </c:pt>
              </c:strCache>
            </c:strRef>
          </c:cat>
          <c:val>
            <c:numRef>
              <c:f>Sheet1!$B$2:$B$11</c:f>
              <c:numCache>
                <c:formatCode>General</c:formatCode>
                <c:ptCount val="10"/>
                <c:pt idx="0">
                  <c:v>5</c:v>
                </c:pt>
                <c:pt idx="1">
                  <c:v>5</c:v>
                </c:pt>
                <c:pt idx="2">
                  <c:v>6</c:v>
                </c:pt>
                <c:pt idx="3">
                  <c:v>7</c:v>
                </c:pt>
                <c:pt idx="4">
                  <c:v>7</c:v>
                </c:pt>
                <c:pt idx="5">
                  <c:v>8</c:v>
                </c:pt>
                <c:pt idx="6">
                  <c:v>10</c:v>
                </c:pt>
                <c:pt idx="7">
                  <c:v>10</c:v>
                </c:pt>
                <c:pt idx="8">
                  <c:v>24</c:v>
                </c:pt>
                <c:pt idx="9">
                  <c:v>59</c:v>
                </c:pt>
              </c:numCache>
            </c:numRef>
          </c:val>
        </c:ser>
        <c:dLbls>
          <c:dLblPos val="outEnd"/>
          <c:showLegendKey val="0"/>
          <c:showVal val="1"/>
          <c:showCatName val="0"/>
          <c:showSerName val="0"/>
          <c:showPercent val="0"/>
          <c:showBubbleSize val="0"/>
        </c:dLbls>
        <c:gapWidth val="150"/>
        <c:axId val="97020928"/>
        <c:axId val="97022720"/>
      </c:barChart>
      <c:catAx>
        <c:axId val="97020928"/>
        <c:scaling>
          <c:orientation val="minMax"/>
        </c:scaling>
        <c:delete val="0"/>
        <c:axPos val="l"/>
        <c:majorTickMark val="out"/>
        <c:minorTickMark val="none"/>
        <c:tickLblPos val="nextTo"/>
        <c:crossAx val="97022720"/>
        <c:crosses val="autoZero"/>
        <c:auto val="1"/>
        <c:lblAlgn val="ctr"/>
        <c:lblOffset val="100"/>
        <c:noMultiLvlLbl val="0"/>
      </c:catAx>
      <c:valAx>
        <c:axId val="97022720"/>
        <c:scaling>
          <c:orientation val="minMax"/>
        </c:scaling>
        <c:delete val="0"/>
        <c:axPos val="b"/>
        <c:numFmt formatCode="General" sourceLinked="1"/>
        <c:majorTickMark val="out"/>
        <c:minorTickMark val="none"/>
        <c:tickLblPos val="nextTo"/>
        <c:crossAx val="970209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KSI cycle casualties by highway authority in LBRuT</a:t>
            </a:r>
          </a:p>
        </c:rich>
      </c:tx>
      <c:layout>
        <c:manualLayout>
          <c:xMode val="edge"/>
          <c:yMode val="edge"/>
          <c:x val="0.15037495313085864"/>
          <c:y val="2.9707602339181287E-2"/>
        </c:manualLayout>
      </c:layout>
      <c:overlay val="0"/>
    </c:title>
    <c:autoTitleDeleted val="0"/>
    <c:plotArea>
      <c:layout>
        <c:manualLayout>
          <c:layoutTarget val="inner"/>
          <c:xMode val="edge"/>
          <c:yMode val="edge"/>
          <c:x val="6.1704349456317961E-2"/>
          <c:y val="0.15296637426900586"/>
          <c:w val="0.84749606299212599"/>
          <c:h val="0.66457485380116954"/>
        </c:manualLayout>
      </c:layout>
      <c:barChart>
        <c:barDir val="col"/>
        <c:grouping val="stacked"/>
        <c:varyColors val="0"/>
        <c:ser>
          <c:idx val="0"/>
          <c:order val="0"/>
          <c:tx>
            <c:strRef>
              <c:f>'2015 update'!$B$13</c:f>
              <c:strCache>
                <c:ptCount val="1"/>
                <c:pt idx="0">
                  <c:v>LBRuT cycle casualties: KSI</c:v>
                </c:pt>
              </c:strCache>
            </c:strRef>
          </c:tx>
          <c:spPr>
            <a:solidFill>
              <a:srgbClr val="0070C0"/>
            </a:solidFill>
            <a:ln>
              <a:solidFill>
                <a:schemeClr val="tx1"/>
              </a:solidFill>
            </a:ln>
          </c:spPr>
          <c:invertIfNegative val="0"/>
          <c:dLbls>
            <c:dLbl>
              <c:idx val="0"/>
              <c:layout>
                <c:manualLayout>
                  <c:x val="1.0835178219591484E-17"/>
                  <c:y val="2.6457602339181287E-2"/>
                </c:manualLayout>
              </c:layout>
              <c:showLegendKey val="0"/>
              <c:showVal val="1"/>
              <c:showCatName val="0"/>
              <c:showSerName val="0"/>
              <c:showPercent val="0"/>
              <c:showBubbleSize val="0"/>
            </c:dLbl>
            <c:dLbl>
              <c:idx val="1"/>
              <c:layout>
                <c:manualLayout>
                  <c:x val="0"/>
                  <c:y val="4.3910233918128656E-2"/>
                </c:manualLayout>
              </c:layout>
              <c:showLegendKey val="0"/>
              <c:showVal val="1"/>
              <c:showCatName val="0"/>
              <c:showSerName val="0"/>
              <c:showPercent val="0"/>
              <c:showBubbleSize val="0"/>
            </c:dLbl>
            <c:dLbl>
              <c:idx val="2"/>
              <c:layout>
                <c:manualLayout>
                  <c:x val="2.3640661938534278E-3"/>
                  <c:y val="2.103569782521604E-2"/>
                </c:manualLayout>
              </c:layout>
              <c:showLegendKey val="0"/>
              <c:showVal val="1"/>
              <c:showCatName val="0"/>
              <c:showSerName val="0"/>
              <c:showPercent val="0"/>
              <c:showBubbleSize val="0"/>
            </c:dLbl>
            <c:dLbl>
              <c:idx val="3"/>
              <c:layout>
                <c:manualLayout>
                  <c:x val="-2.3640661938534278E-3"/>
                  <c:y val="4.6838011695906435E-2"/>
                </c:manualLayout>
              </c:layout>
              <c:showLegendKey val="0"/>
              <c:showVal val="1"/>
              <c:showCatName val="0"/>
              <c:showSerName val="0"/>
              <c:showPercent val="0"/>
              <c:showBubbleSize val="0"/>
            </c:dLbl>
            <c:dLbl>
              <c:idx val="4"/>
              <c:layout>
                <c:manualLayout>
                  <c:x val="0"/>
                  <c:y val="8.4769109164385733E-3"/>
                </c:manualLayout>
              </c:layout>
              <c:showLegendKey val="0"/>
              <c:showVal val="1"/>
              <c:showCatName val="0"/>
              <c:showSerName val="0"/>
              <c:showPercent val="0"/>
              <c:showBubbleSize val="0"/>
            </c:dLbl>
            <c:dLbl>
              <c:idx val="5"/>
              <c:layout>
                <c:manualLayout>
                  <c:x val="0"/>
                  <c:y val="4.9921988703348408E-2"/>
                </c:manualLayout>
              </c:layout>
              <c:showLegendKey val="0"/>
              <c:showVal val="1"/>
              <c:showCatName val="0"/>
              <c:showSerName val="0"/>
              <c:showPercent val="0"/>
              <c:showBubbleSize val="0"/>
            </c:dLbl>
            <c:dLbl>
              <c:idx val="6"/>
              <c:layout>
                <c:manualLayout>
                  <c:x val="0"/>
                  <c:y val="9.5990935672514627E-2"/>
                </c:manualLayout>
              </c:layout>
              <c:showLegendKey val="0"/>
              <c:showVal val="1"/>
              <c:showCatName val="0"/>
              <c:showSerName val="0"/>
              <c:showPercent val="0"/>
              <c:showBubbleSize val="0"/>
            </c:dLbl>
            <c:dLbl>
              <c:idx val="7"/>
              <c:layout>
                <c:manualLayout>
                  <c:x val="0"/>
                  <c:y val="0.14175263157894738"/>
                </c:manualLayout>
              </c:layout>
              <c:showLegendKey val="0"/>
              <c:showVal val="1"/>
              <c:showCatName val="0"/>
              <c:showSerName val="0"/>
              <c:showPercent val="0"/>
              <c:showBubbleSize val="0"/>
            </c:dLbl>
            <c:dLbl>
              <c:idx val="8"/>
              <c:layout>
                <c:manualLayout>
                  <c:x val="8.668142575673187E-17"/>
                  <c:y val="3.6854970760233918E-2"/>
                </c:manualLayout>
              </c:layout>
              <c:showLegendKey val="0"/>
              <c:showVal val="1"/>
              <c:showCatName val="0"/>
              <c:showSerName val="0"/>
              <c:showPercent val="0"/>
              <c:showBubbleSize val="0"/>
            </c:dLbl>
            <c:dLbl>
              <c:idx val="9"/>
              <c:layout>
                <c:manualLayout>
                  <c:x val="-1.8614694439790772E-7"/>
                  <c:y val="3.7441163955406954E-2"/>
                </c:manualLayout>
              </c:layout>
              <c:showLegendKey val="0"/>
              <c:showVal val="1"/>
              <c:showCatName val="0"/>
              <c:showSerName val="0"/>
              <c:showPercent val="0"/>
              <c:showBubbleSize val="0"/>
            </c:dLbl>
            <c:dLbl>
              <c:idx val="10"/>
              <c:layout>
                <c:manualLayout>
                  <c:x val="0"/>
                  <c:y val="-9.046491228070175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'2015 update'!$C$3:$N$3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'2015 update'!$C$13:$N$13</c:f>
              <c:numCache>
                <c:formatCode>General</c:formatCode>
                <c:ptCount val="12"/>
                <c:pt idx="0">
                  <c:v>10</c:v>
                </c:pt>
                <c:pt idx="1">
                  <c:v>12</c:v>
                </c:pt>
                <c:pt idx="2">
                  <c:v>9</c:v>
                </c:pt>
                <c:pt idx="3">
                  <c:v>12</c:v>
                </c:pt>
                <c:pt idx="4">
                  <c:v>8</c:v>
                </c:pt>
                <c:pt idx="5">
                  <c:v>12</c:v>
                </c:pt>
                <c:pt idx="6">
                  <c:v>19</c:v>
                </c:pt>
                <c:pt idx="7">
                  <c:v>24</c:v>
                </c:pt>
                <c:pt idx="8">
                  <c:v>13</c:v>
                </c:pt>
                <c:pt idx="9">
                  <c:v>11</c:v>
                </c:pt>
                <c:pt idx="10">
                  <c:v>12</c:v>
                </c:pt>
                <c:pt idx="11">
                  <c:v>17</c:v>
                </c:pt>
              </c:numCache>
            </c:numRef>
          </c:val>
        </c:ser>
        <c:ser>
          <c:idx val="1"/>
          <c:order val="1"/>
          <c:tx>
            <c:strRef>
              <c:f>'2015 update'!$B$14</c:f>
              <c:strCache>
                <c:ptCount val="1"/>
                <c:pt idx="0">
                  <c:v>TfL cycle casualties: KSI</c:v>
                </c:pt>
              </c:strCache>
            </c:strRef>
          </c:tx>
          <c:spPr>
            <a:solidFill>
              <a:srgbClr val="FF0000"/>
            </a:solidFill>
            <a:ln>
              <a:solidFill>
                <a:schemeClr val="tx1"/>
              </a:solidFill>
            </a:ln>
          </c:spPr>
          <c:invertIfNegative val="0"/>
          <c:dLbls>
            <c:dLbl>
              <c:idx val="0"/>
              <c:layout>
                <c:manualLayout>
                  <c:x val="0"/>
                  <c:y val="-2.4960994351674204E-2"/>
                </c:manualLayout>
              </c:layout>
              <c:showLegendKey val="0"/>
              <c:showVal val="1"/>
              <c:showCatName val="0"/>
              <c:showSerName val="0"/>
              <c:showPercent val="0"/>
              <c:showBubbleSize val="0"/>
            </c:dLbl>
            <c:dLbl>
              <c:idx val="1"/>
              <c:layout>
                <c:manualLayout>
                  <c:x val="0"/>
                  <c:y val="-4.1601657252790724E-3"/>
                </c:manualLayout>
              </c:layout>
              <c:showLegendKey val="0"/>
              <c:showVal val="1"/>
              <c:showCatName val="0"/>
              <c:showSerName val="0"/>
              <c:showPercent val="0"/>
              <c:showBubbleSize val="0"/>
            </c:dLbl>
            <c:dLbl>
              <c:idx val="2"/>
              <c:layout>
                <c:manualLayout>
                  <c:x val="0"/>
                  <c:y val="-3.3281325802232274E-2"/>
                </c:manualLayout>
              </c:layout>
              <c:showLegendKey val="0"/>
              <c:showVal val="1"/>
              <c:showCatName val="0"/>
              <c:showSerName val="0"/>
              <c:showPercent val="0"/>
              <c:showBubbleSize val="0"/>
            </c:dLbl>
            <c:dLbl>
              <c:idx val="3"/>
              <c:layout>
                <c:manualLayout>
                  <c:x val="4.3340712878365935E-17"/>
                  <c:y val="0"/>
                </c:manualLayout>
              </c:layout>
              <c:showLegendKey val="0"/>
              <c:showVal val="1"/>
              <c:showCatName val="0"/>
              <c:showSerName val="0"/>
              <c:showPercent val="0"/>
              <c:showBubbleSize val="0"/>
            </c:dLbl>
            <c:dLbl>
              <c:idx val="4"/>
              <c:layout>
                <c:manualLayout>
                  <c:x val="2.3640661938534278E-3"/>
                  <c:y val="0"/>
                </c:manualLayout>
              </c:layout>
              <c:showLegendKey val="0"/>
              <c:showVal val="1"/>
              <c:showCatName val="0"/>
              <c:showSerName val="0"/>
              <c:showPercent val="0"/>
              <c:showBubbleSize val="0"/>
            </c:dLbl>
            <c:dLbl>
              <c:idx val="7"/>
              <c:layout>
                <c:manualLayout>
                  <c:x val="0"/>
                  <c:y val="1.1140058479532164E-2"/>
                </c:manualLayout>
              </c:layout>
              <c:showLegendKey val="0"/>
              <c:showVal val="1"/>
              <c:showCatName val="0"/>
              <c:showSerName val="0"/>
              <c:showPercent val="0"/>
              <c:showBubbleSize val="0"/>
            </c:dLbl>
            <c:dLbl>
              <c:idx val="10"/>
              <c:layout>
                <c:manualLayout>
                  <c:x val="0"/>
                  <c:y val="2.6608187134502925E-2"/>
                </c:manualLayout>
              </c:layout>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numRef>
              <c:f>'2015 update'!$C$3:$N$3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'2015 update'!$C$14:$N$14</c:f>
              <c:numCache>
                <c:formatCode>General</c:formatCode>
                <c:ptCount val="12"/>
                <c:pt idx="0">
                  <c:v>1</c:v>
                </c:pt>
                <c:pt idx="2">
                  <c:v>1</c:v>
                </c:pt>
                <c:pt idx="3">
                  <c:v>3</c:v>
                </c:pt>
                <c:pt idx="4">
                  <c:v>5</c:v>
                </c:pt>
                <c:pt idx="5">
                  <c:v>5</c:v>
                </c:pt>
                <c:pt idx="6">
                  <c:v>3</c:v>
                </c:pt>
                <c:pt idx="7">
                  <c:v>5</c:v>
                </c:pt>
                <c:pt idx="8">
                  <c:v>3</c:v>
                </c:pt>
                <c:pt idx="9">
                  <c:v>4</c:v>
                </c:pt>
                <c:pt idx="10">
                  <c:v>10</c:v>
                </c:pt>
                <c:pt idx="11">
                  <c:v>2</c:v>
                </c:pt>
              </c:numCache>
            </c:numRef>
          </c:val>
        </c:ser>
        <c:dLbls>
          <c:showLegendKey val="0"/>
          <c:showVal val="0"/>
          <c:showCatName val="0"/>
          <c:showSerName val="0"/>
          <c:showPercent val="0"/>
          <c:showBubbleSize val="0"/>
        </c:dLbls>
        <c:gapWidth val="75"/>
        <c:overlap val="100"/>
        <c:axId val="99352576"/>
        <c:axId val="99354112"/>
      </c:barChart>
      <c:lineChart>
        <c:grouping val="standard"/>
        <c:varyColors val="0"/>
        <c:ser>
          <c:idx val="2"/>
          <c:order val="2"/>
          <c:tx>
            <c:strRef>
              <c:f>'2015 update'!$B$15</c:f>
              <c:strCache>
                <c:ptCount val="1"/>
                <c:pt idx="0">
                  <c:v>% on LBRuT roads</c:v>
                </c:pt>
              </c:strCache>
            </c:strRef>
          </c:tx>
          <c:spPr>
            <a:ln>
              <a:solidFill>
                <a:srgbClr val="00B050"/>
              </a:solidFill>
            </a:ln>
          </c:spPr>
          <c:marker>
            <c:symbol val="triangle"/>
            <c:size val="7"/>
            <c:spPr>
              <a:solidFill>
                <a:srgbClr val="00B050"/>
              </a:solidFill>
            </c:spPr>
          </c:marker>
          <c:dLbls>
            <c:dLbl>
              <c:idx val="0"/>
              <c:layout>
                <c:manualLayout>
                  <c:x val="-4.1666573593194471E-2"/>
                  <c:y val="-4.3075404150273049E-2"/>
                </c:manualLayout>
              </c:layout>
              <c:showLegendKey val="0"/>
              <c:showVal val="1"/>
              <c:showCatName val="0"/>
              <c:showSerName val="0"/>
              <c:showPercent val="0"/>
              <c:showBubbleSize val="0"/>
            </c:dLbl>
            <c:dLbl>
              <c:idx val="1"/>
              <c:layout>
                <c:manualLayout>
                  <c:x val="-4.9172576832151302E-2"/>
                  <c:y val="4.2980409356725126E-2"/>
                </c:manualLayout>
              </c:layout>
              <c:showLegendKey val="0"/>
              <c:showVal val="1"/>
              <c:showCatName val="0"/>
              <c:showSerName val="0"/>
              <c:showPercent val="0"/>
              <c:showBubbleSize val="0"/>
            </c:dLbl>
            <c:dLbl>
              <c:idx val="2"/>
              <c:layout>
                <c:manualLayout>
                  <c:x val="-3.8475084231492339E-2"/>
                  <c:y val="-3.7896816752561513E-2"/>
                </c:manualLayout>
              </c:layout>
              <c:showLegendKey val="0"/>
              <c:showVal val="1"/>
              <c:showCatName val="0"/>
              <c:showSerName val="0"/>
              <c:showPercent val="0"/>
              <c:showBubbleSize val="0"/>
            </c:dLbl>
            <c:dLbl>
              <c:idx val="3"/>
              <c:layout>
                <c:manualLayout>
                  <c:x val="-4.0130302861078535E-2"/>
                  <c:y val="-3.4728866931366766E-2"/>
                </c:manualLayout>
              </c:layout>
              <c:showLegendKey val="0"/>
              <c:showVal val="1"/>
              <c:showCatName val="0"/>
              <c:showSerName val="0"/>
              <c:showPercent val="0"/>
              <c:showBubbleSize val="0"/>
            </c:dLbl>
            <c:dLbl>
              <c:idx val="4"/>
              <c:layout>
                <c:manualLayout>
                  <c:x val="-4.1666759740138865E-2"/>
                  <c:y val="-4.8683766148895281E-2"/>
                </c:manualLayout>
              </c:layout>
              <c:showLegendKey val="0"/>
              <c:showVal val="1"/>
              <c:showCatName val="0"/>
              <c:showSerName val="0"/>
              <c:showPercent val="0"/>
              <c:showBubbleSize val="0"/>
            </c:dLbl>
            <c:dLbl>
              <c:idx val="5"/>
              <c:layout>
                <c:manualLayout>
                  <c:x val="-4.0189125295508277E-2"/>
                  <c:y val="-4.1601657252790358E-2"/>
                </c:manualLayout>
              </c:layout>
              <c:showLegendKey val="0"/>
              <c:showVal val="1"/>
              <c:showCatName val="0"/>
              <c:showSerName val="0"/>
              <c:showPercent val="0"/>
              <c:showBubbleSize val="0"/>
            </c:dLbl>
            <c:dLbl>
              <c:idx val="6"/>
              <c:layout>
                <c:manualLayout>
                  <c:x val="-3.7825059101654845E-2"/>
                  <c:y val="-2.9121160076953239E-2"/>
                </c:manualLayout>
              </c:layout>
              <c:showLegendKey val="0"/>
              <c:showVal val="1"/>
              <c:showCatName val="0"/>
              <c:showSerName val="0"/>
              <c:showPercent val="0"/>
              <c:showBubbleSize val="0"/>
            </c:dLbl>
            <c:dLbl>
              <c:idx val="7"/>
              <c:layout>
                <c:manualLayout>
                  <c:x val="-3.7791338582677164E-2"/>
                  <c:y val="-4.6628070175438595E-2"/>
                </c:manualLayout>
              </c:layout>
              <c:showLegendKey val="0"/>
              <c:showVal val="1"/>
              <c:showCatName val="0"/>
              <c:showSerName val="0"/>
              <c:showPercent val="0"/>
              <c:showBubbleSize val="0"/>
            </c:dLbl>
            <c:dLbl>
              <c:idx val="8"/>
              <c:layout>
                <c:manualLayout>
                  <c:x val="-3.7825059101654936E-2"/>
                  <c:y val="-3.3281325802232253E-2"/>
                </c:manualLayout>
              </c:layout>
              <c:showLegendKey val="0"/>
              <c:showVal val="1"/>
              <c:showCatName val="0"/>
              <c:showSerName val="0"/>
              <c:showPercent val="0"/>
              <c:showBubbleSize val="0"/>
            </c:dLbl>
            <c:dLbl>
              <c:idx val="9"/>
              <c:layout>
                <c:manualLayout>
                  <c:x val="-4.0189125295508277E-2"/>
                  <c:y val="-4.9921988703348408E-2"/>
                </c:manualLayout>
              </c:layout>
              <c:showLegendKey val="0"/>
              <c:showVal val="1"/>
              <c:showCatName val="0"/>
              <c:showSerName val="0"/>
              <c:showPercent val="0"/>
              <c:showBubbleSize val="0"/>
            </c:dLbl>
            <c:dLbl>
              <c:idx val="10"/>
              <c:layout>
                <c:manualLayout>
                  <c:x val="-4.2604049493813273E-2"/>
                  <c:y val="-7.8736842105263161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'2015 update'!$C$3:$N$3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'2015 update'!$C$15:$N$15</c:f>
              <c:numCache>
                <c:formatCode>0%</c:formatCode>
                <c:ptCount val="12"/>
                <c:pt idx="0">
                  <c:v>0.90909090909090906</c:v>
                </c:pt>
                <c:pt idx="1">
                  <c:v>1</c:v>
                </c:pt>
                <c:pt idx="2">
                  <c:v>0.9</c:v>
                </c:pt>
                <c:pt idx="3">
                  <c:v>0.8</c:v>
                </c:pt>
                <c:pt idx="4">
                  <c:v>0.61538461538461542</c:v>
                </c:pt>
                <c:pt idx="5">
                  <c:v>0.70588235294117652</c:v>
                </c:pt>
                <c:pt idx="6">
                  <c:v>0.86363636363636365</c:v>
                </c:pt>
                <c:pt idx="7">
                  <c:v>0.82758620689655171</c:v>
                </c:pt>
                <c:pt idx="8">
                  <c:v>0.8125</c:v>
                </c:pt>
                <c:pt idx="9">
                  <c:v>0.73333333333333328</c:v>
                </c:pt>
                <c:pt idx="10">
                  <c:v>0.54545454545454541</c:v>
                </c:pt>
                <c:pt idx="11">
                  <c:v>0.89473684210526316</c:v>
                </c:pt>
              </c:numCache>
            </c:numRef>
          </c:val>
          <c:smooth val="0"/>
        </c:ser>
        <c:dLbls>
          <c:showLegendKey val="0"/>
          <c:showVal val="0"/>
          <c:showCatName val="0"/>
          <c:showSerName val="0"/>
          <c:showPercent val="0"/>
          <c:showBubbleSize val="0"/>
        </c:dLbls>
        <c:marker val="1"/>
        <c:smooth val="0"/>
        <c:axId val="99369728"/>
        <c:axId val="99355648"/>
      </c:lineChart>
      <c:catAx>
        <c:axId val="99352576"/>
        <c:scaling>
          <c:orientation val="minMax"/>
        </c:scaling>
        <c:delete val="0"/>
        <c:axPos val="b"/>
        <c:numFmt formatCode="General" sourceLinked="1"/>
        <c:majorTickMark val="out"/>
        <c:minorTickMark val="none"/>
        <c:tickLblPos val="nextTo"/>
        <c:crossAx val="99354112"/>
        <c:crosses val="autoZero"/>
        <c:auto val="1"/>
        <c:lblAlgn val="ctr"/>
        <c:lblOffset val="100"/>
        <c:noMultiLvlLbl val="0"/>
      </c:catAx>
      <c:valAx>
        <c:axId val="99354112"/>
        <c:scaling>
          <c:orientation val="minMax"/>
          <c:max val="35"/>
        </c:scaling>
        <c:delete val="0"/>
        <c:axPos val="l"/>
        <c:numFmt formatCode="General" sourceLinked="1"/>
        <c:majorTickMark val="out"/>
        <c:minorTickMark val="none"/>
        <c:tickLblPos val="nextTo"/>
        <c:crossAx val="99352576"/>
        <c:crosses val="autoZero"/>
        <c:crossBetween val="between"/>
      </c:valAx>
      <c:valAx>
        <c:axId val="99355648"/>
        <c:scaling>
          <c:orientation val="minMax"/>
          <c:max val="1"/>
        </c:scaling>
        <c:delete val="0"/>
        <c:axPos val="r"/>
        <c:numFmt formatCode="0%" sourceLinked="1"/>
        <c:majorTickMark val="out"/>
        <c:minorTickMark val="none"/>
        <c:tickLblPos val="nextTo"/>
        <c:crossAx val="99369728"/>
        <c:crosses val="max"/>
        <c:crossBetween val="between"/>
      </c:valAx>
      <c:catAx>
        <c:axId val="99369728"/>
        <c:scaling>
          <c:orientation val="minMax"/>
        </c:scaling>
        <c:delete val="1"/>
        <c:axPos val="b"/>
        <c:numFmt formatCode="General" sourceLinked="1"/>
        <c:majorTickMark val="out"/>
        <c:minorTickMark val="none"/>
        <c:tickLblPos val="nextTo"/>
        <c:crossAx val="9935564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18C173-D33C-4480-90DD-A1D1737FA54C}"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en-GB"/>
        </a:p>
      </dgm:t>
    </dgm:pt>
    <dgm:pt modelId="{F162FBCB-6B2B-462F-B3AB-A861E4367205}">
      <dgm:prSet phldrT="[Text]" custT="1"/>
      <dgm:spPr/>
      <dgm:t>
        <a:bodyPr/>
        <a:lstStyle/>
        <a:p>
          <a:r>
            <a:rPr lang="en-GB" sz="1000" b="1"/>
            <a:t>All</a:t>
          </a:r>
        </a:p>
        <a:p>
          <a:r>
            <a:rPr lang="en-GB" sz="1000" b="0"/>
            <a:t>Reduced congestion on roads and public transport</a:t>
          </a:r>
        </a:p>
        <a:p>
          <a:r>
            <a:rPr lang="en-GB" sz="1000" b="0"/>
            <a:t>Better air quality</a:t>
          </a:r>
        </a:p>
      </dgm:t>
    </dgm:pt>
    <dgm:pt modelId="{DA65D46C-4BF9-46DF-9E86-5E7C4DB4FCEA}" type="parTrans" cxnId="{4214A655-DBA4-4569-A8CE-2EB07B9BB282}">
      <dgm:prSet/>
      <dgm:spPr/>
      <dgm:t>
        <a:bodyPr/>
        <a:lstStyle/>
        <a:p>
          <a:endParaRPr lang="en-GB"/>
        </a:p>
      </dgm:t>
    </dgm:pt>
    <dgm:pt modelId="{1D770F68-E9D1-42F6-8489-04445BB5FBBE}" type="sibTrans" cxnId="{4214A655-DBA4-4569-A8CE-2EB07B9BB282}">
      <dgm:prSet/>
      <dgm:spPr/>
      <dgm:t>
        <a:bodyPr/>
        <a:lstStyle/>
        <a:p>
          <a:endParaRPr lang="en-GB"/>
        </a:p>
      </dgm:t>
    </dgm:pt>
    <dgm:pt modelId="{DF15B7B6-D900-4B6F-BF95-9FA07E624B6D}">
      <dgm:prSet phldrT="[Text]" custT="1"/>
      <dgm:spPr/>
      <dgm:t>
        <a:bodyPr/>
        <a:lstStyle/>
        <a:p>
          <a:r>
            <a:rPr lang="en-GB" sz="1000" b="1"/>
            <a:t>Personal</a:t>
          </a:r>
        </a:p>
        <a:p>
          <a:r>
            <a:rPr lang="en-GB" sz="1000"/>
            <a:t>Fun, </a:t>
          </a:r>
        </a:p>
        <a:p>
          <a:r>
            <a:rPr lang="en-GB" sz="1000"/>
            <a:t>Healthy,</a:t>
          </a:r>
        </a:p>
        <a:p>
          <a:r>
            <a:rPr lang="en-GB" sz="1000"/>
            <a:t>Environmentally friendly</a:t>
          </a:r>
        </a:p>
        <a:p>
          <a:r>
            <a:rPr lang="en-GB" sz="1000"/>
            <a:t>Low cost,</a:t>
          </a:r>
        </a:p>
        <a:p>
          <a:r>
            <a:rPr lang="en-GB" sz="1000"/>
            <a:t>Quick, </a:t>
          </a:r>
        </a:p>
      </dgm:t>
    </dgm:pt>
    <dgm:pt modelId="{EF188369-26D0-46A6-BE7E-244A9020308D}" type="parTrans" cxnId="{DB5342AB-9237-4A8F-BCFA-B0252BF3CEC0}">
      <dgm:prSet/>
      <dgm:spPr/>
      <dgm:t>
        <a:bodyPr/>
        <a:lstStyle/>
        <a:p>
          <a:endParaRPr lang="en-GB"/>
        </a:p>
      </dgm:t>
    </dgm:pt>
    <dgm:pt modelId="{20A06DB8-E267-418E-9E45-63C66B4576DD}" type="sibTrans" cxnId="{DB5342AB-9237-4A8F-BCFA-B0252BF3CEC0}">
      <dgm:prSet/>
      <dgm:spPr/>
      <dgm:t>
        <a:bodyPr/>
        <a:lstStyle/>
        <a:p>
          <a:endParaRPr lang="en-GB"/>
        </a:p>
      </dgm:t>
    </dgm:pt>
    <dgm:pt modelId="{2E45C14D-7986-4312-8135-5A9DE0A78269}">
      <dgm:prSet phldrT="[Text]" custT="1"/>
      <dgm:spPr/>
      <dgm:t>
        <a:bodyPr/>
        <a:lstStyle/>
        <a:p>
          <a:r>
            <a:rPr lang="en-GB" sz="1000" b="1"/>
            <a:t>Businesses</a:t>
          </a:r>
        </a:p>
        <a:p>
          <a:r>
            <a:rPr lang="en-GB" sz="1000"/>
            <a:t> Healthier employees,</a:t>
          </a:r>
        </a:p>
        <a:p>
          <a:r>
            <a:rPr lang="en-GB" sz="1000"/>
            <a:t> Improved access  to services</a:t>
          </a:r>
        </a:p>
      </dgm:t>
    </dgm:pt>
    <dgm:pt modelId="{1216F823-47AA-414C-8CFD-5267FBB35ABC}" type="parTrans" cxnId="{A7E18A08-E627-414E-A5A5-C131941A8238}">
      <dgm:prSet/>
      <dgm:spPr/>
      <dgm:t>
        <a:bodyPr/>
        <a:lstStyle/>
        <a:p>
          <a:endParaRPr lang="en-GB"/>
        </a:p>
      </dgm:t>
    </dgm:pt>
    <dgm:pt modelId="{FB49A8FB-3302-4226-A8C2-E8898F12DCC4}" type="sibTrans" cxnId="{A7E18A08-E627-414E-A5A5-C131941A8238}">
      <dgm:prSet/>
      <dgm:spPr/>
      <dgm:t>
        <a:bodyPr/>
        <a:lstStyle/>
        <a:p>
          <a:endParaRPr lang="en-GB"/>
        </a:p>
      </dgm:t>
    </dgm:pt>
    <dgm:pt modelId="{9969545B-D3B4-4A34-B291-034591596381}">
      <dgm:prSet phldrT="[Text]" custT="1"/>
      <dgm:spPr/>
      <dgm:t>
        <a:bodyPr/>
        <a:lstStyle/>
        <a:p>
          <a:r>
            <a:rPr lang="en-GB" sz="1000" b="1"/>
            <a:t>Public sector</a:t>
          </a:r>
        </a:p>
        <a:p>
          <a:r>
            <a:rPr lang="en-GB" sz="1000" b="0"/>
            <a:t>Less pressure on transport network,</a:t>
          </a:r>
        </a:p>
        <a:p>
          <a:r>
            <a:rPr lang="en-GB" sz="1000" b="0"/>
            <a:t>Improved public health</a:t>
          </a:r>
        </a:p>
      </dgm:t>
    </dgm:pt>
    <dgm:pt modelId="{D2435915-DDB9-4616-888C-58AD311F8A4A}" type="parTrans" cxnId="{F014CA99-BA9D-45B2-8D5B-DCFB2F6CF1C9}">
      <dgm:prSet/>
      <dgm:spPr/>
      <dgm:t>
        <a:bodyPr/>
        <a:lstStyle/>
        <a:p>
          <a:endParaRPr lang="en-GB"/>
        </a:p>
      </dgm:t>
    </dgm:pt>
    <dgm:pt modelId="{3E16A1B9-FCFB-4A4F-9650-80ADAF121883}" type="sibTrans" cxnId="{F014CA99-BA9D-45B2-8D5B-DCFB2F6CF1C9}">
      <dgm:prSet/>
      <dgm:spPr/>
      <dgm:t>
        <a:bodyPr/>
        <a:lstStyle/>
        <a:p>
          <a:endParaRPr lang="en-GB"/>
        </a:p>
      </dgm:t>
    </dgm:pt>
    <dgm:pt modelId="{8C7DBDD4-E693-4379-8B8E-EFBD4849A2C5}" type="pres">
      <dgm:prSet presAssocID="{9A18C173-D33C-4480-90DD-A1D1737FA54C}" presName="composite" presStyleCnt="0">
        <dgm:presLayoutVars>
          <dgm:chMax val="1"/>
          <dgm:dir/>
          <dgm:resizeHandles val="exact"/>
        </dgm:presLayoutVars>
      </dgm:prSet>
      <dgm:spPr/>
      <dgm:t>
        <a:bodyPr/>
        <a:lstStyle/>
        <a:p>
          <a:endParaRPr lang="en-GB"/>
        </a:p>
      </dgm:t>
    </dgm:pt>
    <dgm:pt modelId="{FD693965-F596-4D30-9639-4802CD3E3619}" type="pres">
      <dgm:prSet presAssocID="{9A18C173-D33C-4480-90DD-A1D1737FA54C}" presName="radial" presStyleCnt="0">
        <dgm:presLayoutVars>
          <dgm:animLvl val="ctr"/>
        </dgm:presLayoutVars>
      </dgm:prSet>
      <dgm:spPr/>
    </dgm:pt>
    <dgm:pt modelId="{2B4E4564-759C-4DDD-A92A-E71E74EB22A2}" type="pres">
      <dgm:prSet presAssocID="{F162FBCB-6B2B-462F-B3AB-A861E4367205}" presName="centerShape" presStyleLbl="vennNode1" presStyleIdx="0" presStyleCnt="4" custScaleX="65249" custScaleY="61699" custLinFactNeighborX="-10336" custLinFactNeighborY="5120"/>
      <dgm:spPr/>
      <dgm:t>
        <a:bodyPr/>
        <a:lstStyle/>
        <a:p>
          <a:endParaRPr lang="en-GB"/>
        </a:p>
      </dgm:t>
    </dgm:pt>
    <dgm:pt modelId="{BB73961D-E705-4BB1-ABCB-D9A6A2B2510E}" type="pres">
      <dgm:prSet presAssocID="{DF15B7B6-D900-4B6F-BF95-9FA07E624B6D}" presName="node" presStyleLbl="vennNode1" presStyleIdx="1" presStyleCnt="4" custScaleX="135241" custScaleY="126152" custRadScaleRad="78259" custRadScaleInc="-13920">
        <dgm:presLayoutVars>
          <dgm:bulletEnabled val="1"/>
        </dgm:presLayoutVars>
      </dgm:prSet>
      <dgm:spPr/>
      <dgm:t>
        <a:bodyPr/>
        <a:lstStyle/>
        <a:p>
          <a:endParaRPr lang="en-GB"/>
        </a:p>
      </dgm:t>
    </dgm:pt>
    <dgm:pt modelId="{B9C5BE5D-7075-46F7-B349-D1C4FFC0EB1A}" type="pres">
      <dgm:prSet presAssocID="{2E45C14D-7986-4312-8135-5A9DE0A78269}" presName="node" presStyleLbl="vennNode1" presStyleIdx="2" presStyleCnt="4" custScaleX="123163" custScaleY="121809" custRadScaleRad="63759" custRadScaleInc="-9508">
        <dgm:presLayoutVars>
          <dgm:bulletEnabled val="1"/>
        </dgm:presLayoutVars>
      </dgm:prSet>
      <dgm:spPr/>
      <dgm:t>
        <a:bodyPr/>
        <a:lstStyle/>
        <a:p>
          <a:endParaRPr lang="en-GB"/>
        </a:p>
      </dgm:t>
    </dgm:pt>
    <dgm:pt modelId="{5C1448D7-003E-486B-8B61-0B831D7E9496}" type="pres">
      <dgm:prSet presAssocID="{9969545B-D3B4-4A34-B291-034591596381}" presName="node" presStyleLbl="vennNode1" presStyleIdx="3" presStyleCnt="4" custScaleX="129811" custScaleY="120826" custRadScaleRad="105560" custRadScaleInc="15247">
        <dgm:presLayoutVars>
          <dgm:bulletEnabled val="1"/>
        </dgm:presLayoutVars>
      </dgm:prSet>
      <dgm:spPr/>
      <dgm:t>
        <a:bodyPr/>
        <a:lstStyle/>
        <a:p>
          <a:endParaRPr lang="en-GB"/>
        </a:p>
      </dgm:t>
    </dgm:pt>
  </dgm:ptLst>
  <dgm:cxnLst>
    <dgm:cxn modelId="{4214A655-DBA4-4569-A8CE-2EB07B9BB282}" srcId="{9A18C173-D33C-4480-90DD-A1D1737FA54C}" destId="{F162FBCB-6B2B-462F-B3AB-A861E4367205}" srcOrd="0" destOrd="0" parTransId="{DA65D46C-4BF9-46DF-9E86-5E7C4DB4FCEA}" sibTransId="{1D770F68-E9D1-42F6-8489-04445BB5FBBE}"/>
    <dgm:cxn modelId="{DB5342AB-9237-4A8F-BCFA-B0252BF3CEC0}" srcId="{F162FBCB-6B2B-462F-B3AB-A861E4367205}" destId="{DF15B7B6-D900-4B6F-BF95-9FA07E624B6D}" srcOrd="0" destOrd="0" parTransId="{EF188369-26D0-46A6-BE7E-244A9020308D}" sibTransId="{20A06DB8-E267-418E-9E45-63C66B4576DD}"/>
    <dgm:cxn modelId="{F014CA99-BA9D-45B2-8D5B-DCFB2F6CF1C9}" srcId="{F162FBCB-6B2B-462F-B3AB-A861E4367205}" destId="{9969545B-D3B4-4A34-B291-034591596381}" srcOrd="2" destOrd="0" parTransId="{D2435915-DDB9-4616-888C-58AD311F8A4A}" sibTransId="{3E16A1B9-FCFB-4A4F-9650-80ADAF121883}"/>
    <dgm:cxn modelId="{73C78773-6A80-4127-8694-C6A6CF03E383}" type="presOf" srcId="{9A18C173-D33C-4480-90DD-A1D1737FA54C}" destId="{8C7DBDD4-E693-4379-8B8E-EFBD4849A2C5}" srcOrd="0" destOrd="0" presId="urn:microsoft.com/office/officeart/2005/8/layout/radial3"/>
    <dgm:cxn modelId="{A7E18A08-E627-414E-A5A5-C131941A8238}" srcId="{F162FBCB-6B2B-462F-B3AB-A861E4367205}" destId="{2E45C14D-7986-4312-8135-5A9DE0A78269}" srcOrd="1" destOrd="0" parTransId="{1216F823-47AA-414C-8CFD-5267FBB35ABC}" sibTransId="{FB49A8FB-3302-4226-A8C2-E8898F12DCC4}"/>
    <dgm:cxn modelId="{0C6D6262-FBD6-4FBD-AA8B-CDB81C6889E5}" type="presOf" srcId="{F162FBCB-6B2B-462F-B3AB-A861E4367205}" destId="{2B4E4564-759C-4DDD-A92A-E71E74EB22A2}" srcOrd="0" destOrd="0" presId="urn:microsoft.com/office/officeart/2005/8/layout/radial3"/>
    <dgm:cxn modelId="{429F4491-4224-411A-910C-1F525A775E9F}" type="presOf" srcId="{9969545B-D3B4-4A34-B291-034591596381}" destId="{5C1448D7-003E-486B-8B61-0B831D7E9496}" srcOrd="0" destOrd="0" presId="urn:microsoft.com/office/officeart/2005/8/layout/radial3"/>
    <dgm:cxn modelId="{BEB899C1-6726-4B0D-BCC7-B3328E8A438B}" type="presOf" srcId="{DF15B7B6-D900-4B6F-BF95-9FA07E624B6D}" destId="{BB73961D-E705-4BB1-ABCB-D9A6A2B2510E}" srcOrd="0" destOrd="0" presId="urn:microsoft.com/office/officeart/2005/8/layout/radial3"/>
    <dgm:cxn modelId="{C0639AA7-C7D3-4697-94EE-EABA7A54BA21}" type="presOf" srcId="{2E45C14D-7986-4312-8135-5A9DE0A78269}" destId="{B9C5BE5D-7075-46F7-B349-D1C4FFC0EB1A}" srcOrd="0" destOrd="0" presId="urn:microsoft.com/office/officeart/2005/8/layout/radial3"/>
    <dgm:cxn modelId="{C2907D26-DEA6-4028-8D35-50FC6233E6F6}" type="presParOf" srcId="{8C7DBDD4-E693-4379-8B8E-EFBD4849A2C5}" destId="{FD693965-F596-4D30-9639-4802CD3E3619}" srcOrd="0" destOrd="0" presId="urn:microsoft.com/office/officeart/2005/8/layout/radial3"/>
    <dgm:cxn modelId="{F781A5EC-2D7F-4846-8C70-11F6B5D49124}" type="presParOf" srcId="{FD693965-F596-4D30-9639-4802CD3E3619}" destId="{2B4E4564-759C-4DDD-A92A-E71E74EB22A2}" srcOrd="0" destOrd="0" presId="urn:microsoft.com/office/officeart/2005/8/layout/radial3"/>
    <dgm:cxn modelId="{3BBEFDE3-9E89-4D8F-BF88-37B253BCE716}" type="presParOf" srcId="{FD693965-F596-4D30-9639-4802CD3E3619}" destId="{BB73961D-E705-4BB1-ABCB-D9A6A2B2510E}" srcOrd="1" destOrd="0" presId="urn:microsoft.com/office/officeart/2005/8/layout/radial3"/>
    <dgm:cxn modelId="{72D3DB8E-8050-41A4-B4A5-A5948020D13B}" type="presParOf" srcId="{FD693965-F596-4D30-9639-4802CD3E3619}" destId="{B9C5BE5D-7075-46F7-B349-D1C4FFC0EB1A}" srcOrd="2" destOrd="0" presId="urn:microsoft.com/office/officeart/2005/8/layout/radial3"/>
    <dgm:cxn modelId="{21CC805E-1567-4D62-8D9E-369361AF1D6C}" type="presParOf" srcId="{FD693965-F596-4D30-9639-4802CD3E3619}" destId="{5C1448D7-003E-486B-8B61-0B831D7E9496}" srcOrd="3" destOrd="0" presId="urn:microsoft.com/office/officeart/2005/8/layout/radial3"/>
  </dgm:cxnLst>
  <dgm:bg/>
  <dgm:whole>
    <a:ln w="12700">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E4564-759C-4DDD-A92A-E71E74EB22A2}">
      <dsp:nvSpPr>
        <dsp:cNvPr id="0" name=""/>
        <dsp:cNvSpPr/>
      </dsp:nvSpPr>
      <dsp:spPr>
        <a:xfrm>
          <a:off x="1733331" y="1652200"/>
          <a:ext cx="1456436" cy="1377195"/>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All</a:t>
          </a:r>
        </a:p>
        <a:p>
          <a:pPr lvl="0" algn="ctr" defTabSz="444500">
            <a:lnSpc>
              <a:spcPct val="90000"/>
            </a:lnSpc>
            <a:spcBef>
              <a:spcPct val="0"/>
            </a:spcBef>
            <a:spcAft>
              <a:spcPct val="35000"/>
            </a:spcAft>
          </a:pPr>
          <a:r>
            <a:rPr lang="en-GB" sz="1000" b="0" kern="1200"/>
            <a:t>Reduced congestion on roads and public transport</a:t>
          </a:r>
        </a:p>
        <a:p>
          <a:pPr lvl="0" algn="ctr" defTabSz="444500">
            <a:lnSpc>
              <a:spcPct val="90000"/>
            </a:lnSpc>
            <a:spcBef>
              <a:spcPct val="0"/>
            </a:spcBef>
            <a:spcAft>
              <a:spcPct val="35000"/>
            </a:spcAft>
          </a:pPr>
          <a:r>
            <a:rPr lang="en-GB" sz="1000" b="0" kern="1200"/>
            <a:t>Better air quality</a:t>
          </a:r>
        </a:p>
      </dsp:txBody>
      <dsp:txXfrm>
        <a:off x="1946621" y="1853886"/>
        <a:ext cx="1029856" cy="973823"/>
      </dsp:txXfrm>
    </dsp:sp>
    <dsp:sp modelId="{BB73961D-E705-4BB1-ABCB-D9A6A2B2510E}">
      <dsp:nvSpPr>
        <dsp:cNvPr id="0" name=""/>
        <dsp:cNvSpPr/>
      </dsp:nvSpPr>
      <dsp:spPr>
        <a:xfrm>
          <a:off x="1680408" y="399604"/>
          <a:ext cx="1509370" cy="1407932"/>
        </a:xfrm>
        <a:prstGeom prst="ellipse">
          <a:avLst/>
        </a:prstGeom>
        <a:solidFill>
          <a:schemeClr val="accent3">
            <a:alpha val="50000"/>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Personal</a:t>
          </a:r>
        </a:p>
        <a:p>
          <a:pPr lvl="0" algn="ctr" defTabSz="444500">
            <a:lnSpc>
              <a:spcPct val="90000"/>
            </a:lnSpc>
            <a:spcBef>
              <a:spcPct val="0"/>
            </a:spcBef>
            <a:spcAft>
              <a:spcPct val="35000"/>
            </a:spcAft>
          </a:pPr>
          <a:r>
            <a:rPr lang="en-GB" sz="1000" kern="1200"/>
            <a:t>Fun, </a:t>
          </a:r>
        </a:p>
        <a:p>
          <a:pPr lvl="0" algn="ctr" defTabSz="444500">
            <a:lnSpc>
              <a:spcPct val="90000"/>
            </a:lnSpc>
            <a:spcBef>
              <a:spcPct val="0"/>
            </a:spcBef>
            <a:spcAft>
              <a:spcPct val="35000"/>
            </a:spcAft>
          </a:pPr>
          <a:r>
            <a:rPr lang="en-GB" sz="1000" kern="1200"/>
            <a:t>Healthy,</a:t>
          </a:r>
        </a:p>
        <a:p>
          <a:pPr lvl="0" algn="ctr" defTabSz="444500">
            <a:lnSpc>
              <a:spcPct val="90000"/>
            </a:lnSpc>
            <a:spcBef>
              <a:spcPct val="0"/>
            </a:spcBef>
            <a:spcAft>
              <a:spcPct val="35000"/>
            </a:spcAft>
          </a:pPr>
          <a:r>
            <a:rPr lang="en-GB" sz="1000" kern="1200"/>
            <a:t>Environmentally friendly</a:t>
          </a:r>
        </a:p>
        <a:p>
          <a:pPr lvl="0" algn="ctr" defTabSz="444500">
            <a:lnSpc>
              <a:spcPct val="90000"/>
            </a:lnSpc>
            <a:spcBef>
              <a:spcPct val="0"/>
            </a:spcBef>
            <a:spcAft>
              <a:spcPct val="35000"/>
            </a:spcAft>
          </a:pPr>
          <a:r>
            <a:rPr lang="en-GB" sz="1000" kern="1200"/>
            <a:t>Low cost,</a:t>
          </a:r>
        </a:p>
        <a:p>
          <a:pPr lvl="0" algn="ctr" defTabSz="444500">
            <a:lnSpc>
              <a:spcPct val="90000"/>
            </a:lnSpc>
            <a:spcBef>
              <a:spcPct val="0"/>
            </a:spcBef>
            <a:spcAft>
              <a:spcPct val="35000"/>
            </a:spcAft>
          </a:pPr>
          <a:r>
            <a:rPr lang="en-GB" sz="1000" kern="1200"/>
            <a:t>Quick, </a:t>
          </a:r>
        </a:p>
      </dsp:txBody>
      <dsp:txXfrm>
        <a:off x="1901450" y="605791"/>
        <a:ext cx="1067286" cy="995558"/>
      </dsp:txXfrm>
    </dsp:sp>
    <dsp:sp modelId="{B9C5BE5D-7075-46F7-B349-D1C4FFC0EB1A}">
      <dsp:nvSpPr>
        <dsp:cNvPr id="0" name=""/>
        <dsp:cNvSpPr/>
      </dsp:nvSpPr>
      <dsp:spPr>
        <a:xfrm>
          <a:off x="2952060" y="1807542"/>
          <a:ext cx="1374573" cy="1359461"/>
        </a:xfrm>
        <a:prstGeom prst="ellipse">
          <a:avLst/>
        </a:prstGeom>
        <a:solidFill>
          <a:schemeClr val="accent3">
            <a:alpha val="50000"/>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Businesses</a:t>
          </a:r>
        </a:p>
        <a:p>
          <a:pPr lvl="0" algn="ctr" defTabSz="444500">
            <a:lnSpc>
              <a:spcPct val="90000"/>
            </a:lnSpc>
            <a:spcBef>
              <a:spcPct val="0"/>
            </a:spcBef>
            <a:spcAft>
              <a:spcPct val="35000"/>
            </a:spcAft>
          </a:pPr>
          <a:r>
            <a:rPr lang="en-GB" sz="1000" kern="1200"/>
            <a:t> Healthier employees,</a:t>
          </a:r>
        </a:p>
        <a:p>
          <a:pPr lvl="0" algn="ctr" defTabSz="444500">
            <a:lnSpc>
              <a:spcPct val="90000"/>
            </a:lnSpc>
            <a:spcBef>
              <a:spcPct val="0"/>
            </a:spcBef>
            <a:spcAft>
              <a:spcPct val="35000"/>
            </a:spcAft>
          </a:pPr>
          <a:r>
            <a:rPr lang="en-GB" sz="1000" kern="1200"/>
            <a:t> Improved access  to services</a:t>
          </a:r>
        </a:p>
      </dsp:txBody>
      <dsp:txXfrm>
        <a:off x="3153362" y="2006630"/>
        <a:ext cx="971969" cy="961285"/>
      </dsp:txXfrm>
    </dsp:sp>
    <dsp:sp modelId="{5C1448D7-003E-486B-8B61-0B831D7E9496}">
      <dsp:nvSpPr>
        <dsp:cNvPr id="0" name=""/>
        <dsp:cNvSpPr/>
      </dsp:nvSpPr>
      <dsp:spPr>
        <a:xfrm>
          <a:off x="536289" y="1828803"/>
          <a:ext cx="1448768" cy="1348490"/>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Public sector</a:t>
          </a:r>
        </a:p>
        <a:p>
          <a:pPr lvl="0" algn="ctr" defTabSz="444500">
            <a:lnSpc>
              <a:spcPct val="90000"/>
            </a:lnSpc>
            <a:spcBef>
              <a:spcPct val="0"/>
            </a:spcBef>
            <a:spcAft>
              <a:spcPct val="35000"/>
            </a:spcAft>
          </a:pPr>
          <a:r>
            <a:rPr lang="en-GB" sz="1000" b="0" kern="1200"/>
            <a:t>Less pressure on transport network,</a:t>
          </a:r>
        </a:p>
        <a:p>
          <a:pPr lvl="0" algn="ctr" defTabSz="444500">
            <a:lnSpc>
              <a:spcPct val="90000"/>
            </a:lnSpc>
            <a:spcBef>
              <a:spcPct val="0"/>
            </a:spcBef>
            <a:spcAft>
              <a:spcPct val="35000"/>
            </a:spcAft>
          </a:pPr>
          <a:r>
            <a:rPr lang="en-GB" sz="1000" b="0" kern="1200"/>
            <a:t>Improved public health</a:t>
          </a:r>
        </a:p>
      </dsp:txBody>
      <dsp:txXfrm>
        <a:off x="748456" y="2026285"/>
        <a:ext cx="1024434" cy="9535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DE4BB-B9AD-41E7-A9B1-F4ACA10F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9168</Words>
  <Characters>52258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Cycling Strategy – Notes from Meeting</vt:lpstr>
    </vt:vector>
  </TitlesOfParts>
  <Company>London Borough of Richmond Upon Thames</Company>
  <LinksUpToDate>false</LinksUpToDate>
  <CharactersWithSpaces>61304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Cycling Strategy – Notes from Meeting</dc:title>
  <dc:creator>fryerb</dc:creator>
  <cp:lastModifiedBy>Catherine Pierce</cp:lastModifiedBy>
  <cp:revision>2</cp:revision>
  <cp:lastPrinted>2016-06-07T16:50:00Z</cp:lastPrinted>
  <dcterms:created xsi:type="dcterms:W3CDTF">2016-10-13T13:11:00Z</dcterms:created>
  <dcterms:modified xsi:type="dcterms:W3CDTF">2016-10-13T13:11:00Z</dcterms:modified>
</cp:coreProperties>
</file>