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DF" w:rsidRDefault="00975C12">
      <w:r>
        <w:rPr>
          <w:noProof/>
        </w:rPr>
        <w:drawing>
          <wp:anchor distT="0" distB="0" distL="114300" distR="114300" simplePos="0" relativeHeight="251658240" behindDoc="0" locked="0" layoutInCell="1" allowOverlap="1">
            <wp:simplePos x="0" y="0"/>
            <wp:positionH relativeFrom="column">
              <wp:posOffset>4438650</wp:posOffset>
            </wp:positionH>
            <wp:positionV relativeFrom="paragraph">
              <wp:posOffset>-428625</wp:posOffset>
            </wp:positionV>
            <wp:extent cx="1962150" cy="676275"/>
            <wp:effectExtent l="19050" t="0" r="0" b="0"/>
            <wp:wrapNone/>
            <wp:docPr id="3" name="Picture 3" descr="snap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 logo small"/>
                    <pic:cNvPicPr>
                      <a:picLocks noChangeAspect="1" noChangeArrowheads="1"/>
                    </pic:cNvPicPr>
                  </pic:nvPicPr>
                  <pic:blipFill>
                    <a:blip r:embed="rId8" cstate="print"/>
                    <a:srcRect/>
                    <a:stretch>
                      <a:fillRect/>
                    </a:stretch>
                  </pic:blipFill>
                  <pic:spPr bwMode="auto">
                    <a:xfrm>
                      <a:off x="0" y="0"/>
                      <a:ext cx="1962150" cy="676275"/>
                    </a:xfrm>
                    <a:prstGeom prst="rect">
                      <a:avLst/>
                    </a:prstGeom>
                    <a:noFill/>
                    <a:ln w="9525">
                      <a:noFill/>
                      <a:miter lim="800000"/>
                      <a:headEnd/>
                      <a:tailEnd/>
                    </a:ln>
                  </pic:spPr>
                </pic:pic>
              </a:graphicData>
            </a:graphic>
          </wp:anchor>
        </w:drawing>
      </w:r>
    </w:p>
    <w:p w:rsidR="001933DF" w:rsidRPr="001933DF" w:rsidRDefault="001933DF" w:rsidP="001933DF"/>
    <w:p w:rsidR="001933DF" w:rsidRPr="001933DF" w:rsidRDefault="001933DF" w:rsidP="001933DF"/>
    <w:p w:rsidR="001933DF" w:rsidRPr="001933DF" w:rsidRDefault="001933DF" w:rsidP="001933DF"/>
    <w:p w:rsidR="001933DF" w:rsidRPr="001933DF" w:rsidRDefault="001933DF" w:rsidP="001933DF"/>
    <w:p w:rsidR="001933DF" w:rsidRDefault="001933DF" w:rsidP="001933DF"/>
    <w:p w:rsidR="001933DF" w:rsidRDefault="001933DF" w:rsidP="001933DF"/>
    <w:p w:rsidR="003E7980" w:rsidRPr="0073144C" w:rsidRDefault="003E7980" w:rsidP="001933DF">
      <w:pPr>
        <w:pStyle w:val="Titlepage"/>
        <w:rPr>
          <w:sz w:val="40"/>
          <w:szCs w:val="40"/>
        </w:rPr>
      </w:pPr>
    </w:p>
    <w:p w:rsidR="001933DF" w:rsidRPr="00975C12" w:rsidRDefault="00C730ED" w:rsidP="001933DF">
      <w:pPr>
        <w:pStyle w:val="Titlepage"/>
        <w:rPr>
          <w:color w:val="244061" w:themeColor="accent1" w:themeShade="80"/>
        </w:rPr>
      </w:pPr>
      <w:r>
        <w:rPr>
          <w:color w:val="244061" w:themeColor="accent1" w:themeShade="80"/>
        </w:rPr>
        <w:t>London Borough of Richmond</w:t>
      </w:r>
      <w:r w:rsidR="00120FF7">
        <w:rPr>
          <w:color w:val="244061" w:themeColor="accent1" w:themeShade="80"/>
        </w:rPr>
        <w:t xml:space="preserve"> upon Thames</w:t>
      </w:r>
    </w:p>
    <w:p w:rsidR="001933DF" w:rsidRPr="00975C12" w:rsidRDefault="001933DF" w:rsidP="001933DF">
      <w:pPr>
        <w:pStyle w:val="Titlepage"/>
        <w:rPr>
          <w:color w:val="244061" w:themeColor="accent1" w:themeShade="80"/>
        </w:rPr>
      </w:pPr>
    </w:p>
    <w:p w:rsidR="001933DF" w:rsidRPr="00975C12" w:rsidRDefault="00C730ED" w:rsidP="001933DF">
      <w:pPr>
        <w:pStyle w:val="Titlepage"/>
        <w:rPr>
          <w:color w:val="244061" w:themeColor="accent1" w:themeShade="80"/>
        </w:rPr>
      </w:pPr>
      <w:r>
        <w:rPr>
          <w:color w:val="244061" w:themeColor="accent1" w:themeShade="80"/>
        </w:rPr>
        <w:t>20mph Consultation</w:t>
      </w:r>
    </w:p>
    <w:p w:rsidR="001933DF" w:rsidRPr="001933DF" w:rsidRDefault="001933DF" w:rsidP="001933DF"/>
    <w:p w:rsidR="001933DF" w:rsidRPr="001933DF" w:rsidRDefault="001933DF" w:rsidP="001933DF"/>
    <w:p w:rsidR="001933DF" w:rsidRPr="001933DF" w:rsidRDefault="001933DF" w:rsidP="001933DF"/>
    <w:p w:rsidR="001933DF" w:rsidRPr="001933DF" w:rsidRDefault="0073144C" w:rsidP="001933DF">
      <w:r>
        <w:rPr>
          <w:noProof/>
        </w:rPr>
        <w:drawing>
          <wp:anchor distT="0" distB="0" distL="114300" distR="114300" simplePos="0" relativeHeight="251657216" behindDoc="1" locked="0" layoutInCell="1" allowOverlap="1">
            <wp:simplePos x="0" y="0"/>
            <wp:positionH relativeFrom="column">
              <wp:posOffset>-1030236</wp:posOffset>
            </wp:positionH>
            <wp:positionV relativeFrom="paragraph">
              <wp:posOffset>12715</wp:posOffset>
            </wp:positionV>
            <wp:extent cx="7774615" cy="1775637"/>
            <wp:effectExtent l="19050" t="0" r="0" b="0"/>
            <wp:wrapNone/>
            <wp:docPr id="2" name="Picture 2" desc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ople"/>
                    <pic:cNvPicPr>
                      <a:picLocks noChangeAspect="1" noChangeArrowheads="1"/>
                    </pic:cNvPicPr>
                  </pic:nvPicPr>
                  <pic:blipFill>
                    <a:blip r:embed="rId9" cstate="print"/>
                    <a:srcRect/>
                    <a:stretch>
                      <a:fillRect/>
                    </a:stretch>
                  </pic:blipFill>
                  <pic:spPr bwMode="auto">
                    <a:xfrm>
                      <a:off x="0" y="0"/>
                      <a:ext cx="7774615" cy="1775637"/>
                    </a:xfrm>
                    <a:prstGeom prst="rect">
                      <a:avLst/>
                    </a:prstGeom>
                    <a:noFill/>
                    <a:ln w="9525">
                      <a:noFill/>
                      <a:miter lim="800000"/>
                      <a:headEnd/>
                      <a:tailEnd/>
                    </a:ln>
                  </pic:spPr>
                </pic:pic>
              </a:graphicData>
            </a:graphic>
          </wp:anchor>
        </w:drawing>
      </w:r>
    </w:p>
    <w:p w:rsidR="001933DF" w:rsidRPr="001933DF" w:rsidRDefault="001933DF" w:rsidP="001933DF"/>
    <w:p w:rsidR="001933DF" w:rsidRPr="001933DF" w:rsidRDefault="001933DF" w:rsidP="001933DF"/>
    <w:p w:rsidR="001933DF" w:rsidRPr="001933DF" w:rsidRDefault="001933DF" w:rsidP="001933DF"/>
    <w:p w:rsidR="001933DF" w:rsidRPr="001933DF" w:rsidRDefault="001933DF" w:rsidP="001933DF"/>
    <w:p w:rsidR="001933DF" w:rsidRPr="001933DF" w:rsidRDefault="001933DF" w:rsidP="001933DF"/>
    <w:p w:rsidR="001933DF" w:rsidRPr="001933DF" w:rsidRDefault="001933DF" w:rsidP="001933DF"/>
    <w:p w:rsidR="001933DF" w:rsidRPr="001933DF" w:rsidRDefault="001933DF" w:rsidP="001933DF"/>
    <w:p w:rsidR="001933DF" w:rsidRPr="001933DF" w:rsidRDefault="001933DF" w:rsidP="001933DF"/>
    <w:p w:rsidR="001933DF" w:rsidRPr="001933DF" w:rsidRDefault="001933DF" w:rsidP="001933DF"/>
    <w:p w:rsidR="001933DF" w:rsidRPr="001933DF" w:rsidRDefault="001933DF" w:rsidP="001933DF"/>
    <w:p w:rsidR="001933DF" w:rsidRPr="001933DF" w:rsidRDefault="001933DF" w:rsidP="001933DF"/>
    <w:p w:rsidR="001933DF" w:rsidRPr="001933DF" w:rsidRDefault="0073144C" w:rsidP="001933DF">
      <w:r w:rsidRPr="0073144C">
        <w:rPr>
          <w:noProof/>
        </w:rPr>
        <w:drawing>
          <wp:anchor distT="0" distB="0" distL="114300" distR="114300" simplePos="0" relativeHeight="251661312" behindDoc="0" locked="0" layoutInCell="1" allowOverlap="1">
            <wp:simplePos x="0" y="0"/>
            <wp:positionH relativeFrom="column">
              <wp:posOffset>1330192</wp:posOffset>
            </wp:positionH>
            <wp:positionV relativeFrom="paragraph">
              <wp:posOffset>2923023</wp:posOffset>
            </wp:positionV>
            <wp:extent cx="1001676" cy="542261"/>
            <wp:effectExtent l="19050" t="0" r="0" b="0"/>
            <wp:wrapNone/>
            <wp:docPr id="4" name="Picture 4" descr="Q:\Quality\logos\May 2011\ISO9001-blac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uality\logos\May 2011\ISO9001-black-small.jpg"/>
                    <pic:cNvPicPr>
                      <a:picLocks noChangeAspect="1" noChangeArrowheads="1"/>
                    </pic:cNvPicPr>
                  </pic:nvPicPr>
                  <pic:blipFill>
                    <a:blip r:embed="rId10" cstate="print"/>
                    <a:srcRect/>
                    <a:stretch>
                      <a:fillRect/>
                    </a:stretch>
                  </pic:blipFill>
                  <pic:spPr bwMode="auto">
                    <a:xfrm>
                      <a:off x="0" y="0"/>
                      <a:ext cx="998220" cy="540385"/>
                    </a:xfrm>
                    <a:prstGeom prst="rect">
                      <a:avLst/>
                    </a:prstGeom>
                    <a:noFill/>
                    <a:ln w="9525">
                      <a:noFill/>
                      <a:miter lim="800000"/>
                      <a:headEnd/>
                      <a:tailEnd/>
                    </a:ln>
                  </pic:spPr>
                </pic:pic>
              </a:graphicData>
            </a:graphic>
          </wp:anchor>
        </w:drawing>
      </w:r>
      <w:r w:rsidRPr="0073144C">
        <w:rPr>
          <w:noProof/>
        </w:rPr>
        <w:drawing>
          <wp:anchor distT="0" distB="0" distL="114300" distR="114300" simplePos="0" relativeHeight="251660288" behindDoc="0" locked="0" layoutInCell="1" allowOverlap="1">
            <wp:simplePos x="0" y="0"/>
            <wp:positionH relativeFrom="column">
              <wp:posOffset>4807039</wp:posOffset>
            </wp:positionH>
            <wp:positionV relativeFrom="paragraph">
              <wp:posOffset>2923023</wp:posOffset>
            </wp:positionV>
            <wp:extent cx="1001675" cy="542261"/>
            <wp:effectExtent l="19050" t="0" r="0" b="0"/>
            <wp:wrapNone/>
            <wp:docPr id="7" name="Picture 2" descr="Q:\Quality\logos\MRS company partner logos\MRS_EM_CP\MRS EM CP\JPEG\MRS_EM_CP_MON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uality\logos\MRS company partner logos\MRS_EM_CP\MRS EM CP\JPEG\MRS_EM_CP_MONO_SMALL.jpg"/>
                    <pic:cNvPicPr>
                      <a:picLocks noChangeAspect="1" noChangeArrowheads="1"/>
                    </pic:cNvPicPr>
                  </pic:nvPicPr>
                  <pic:blipFill>
                    <a:blip r:embed="rId11" cstate="print"/>
                    <a:srcRect/>
                    <a:stretch>
                      <a:fillRect/>
                    </a:stretch>
                  </pic:blipFill>
                  <pic:spPr bwMode="auto">
                    <a:xfrm>
                      <a:off x="0" y="0"/>
                      <a:ext cx="998220" cy="540385"/>
                    </a:xfrm>
                    <a:prstGeom prst="rect">
                      <a:avLst/>
                    </a:prstGeom>
                    <a:noFill/>
                    <a:ln w="9525">
                      <a:noFill/>
                      <a:miter lim="800000"/>
                      <a:headEnd/>
                      <a:tailEnd/>
                    </a:ln>
                  </pic:spPr>
                </pic:pic>
              </a:graphicData>
            </a:graphic>
          </wp:anchor>
        </w:drawing>
      </w:r>
      <w:r w:rsidRPr="0073144C">
        <w:rPr>
          <w:noProof/>
        </w:rPr>
        <w:drawing>
          <wp:anchor distT="0" distB="0" distL="114300" distR="114300" simplePos="0" relativeHeight="251662336" behindDoc="0" locked="0" layoutInCell="1" allowOverlap="1">
            <wp:simplePos x="0" y="0"/>
            <wp:positionH relativeFrom="column">
              <wp:posOffset>2723057</wp:posOffset>
            </wp:positionH>
            <wp:positionV relativeFrom="paragraph">
              <wp:posOffset>2923023</wp:posOffset>
            </wp:positionV>
            <wp:extent cx="1724690" cy="616689"/>
            <wp:effectExtent l="19050" t="0" r="0" b="0"/>
            <wp:wrapNone/>
            <wp:docPr id="8" name="Picture 3" descr="Q:\Quality\logos\ISO 27001 logos\BV_ISO27001_UKAS BV_bw-jpg\BV_ISO27001_UKAS BV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uality\logos\ISO 27001 logos\BV_ISO27001_UKAS BV_bw-jpg\BV_ISO27001_UKAS BV_bw.jpg"/>
                    <pic:cNvPicPr>
                      <a:picLocks noChangeAspect="1" noChangeArrowheads="1"/>
                    </pic:cNvPicPr>
                  </pic:nvPicPr>
                  <pic:blipFill>
                    <a:blip r:embed="rId12" cstate="print"/>
                    <a:srcRect/>
                    <a:stretch>
                      <a:fillRect/>
                    </a:stretch>
                  </pic:blipFill>
                  <pic:spPr bwMode="auto">
                    <a:xfrm>
                      <a:off x="0" y="0"/>
                      <a:ext cx="1722120" cy="612140"/>
                    </a:xfrm>
                    <a:prstGeom prst="rect">
                      <a:avLst/>
                    </a:prstGeom>
                    <a:noFill/>
                    <a:ln w="9525">
                      <a:noFill/>
                      <a:miter lim="800000"/>
                      <a:headEnd/>
                      <a:tailEnd/>
                    </a:ln>
                  </pic:spPr>
                </pic:pic>
              </a:graphicData>
            </a:graphic>
          </wp:anchor>
        </w:drawing>
      </w:r>
      <w:r w:rsidRPr="0073144C">
        <w:rPr>
          <w:noProof/>
        </w:rPr>
        <w:drawing>
          <wp:anchor distT="0" distB="0" distL="114300" distR="114300" simplePos="0" relativeHeight="251663360" behindDoc="0" locked="0" layoutInCell="1" allowOverlap="1">
            <wp:simplePos x="0" y="0"/>
            <wp:positionH relativeFrom="column">
              <wp:posOffset>-73306</wp:posOffset>
            </wp:positionH>
            <wp:positionV relativeFrom="paragraph">
              <wp:posOffset>2923023</wp:posOffset>
            </wp:positionV>
            <wp:extent cx="985328" cy="542261"/>
            <wp:effectExtent l="19050" t="0" r="6184" b="0"/>
            <wp:wrapNone/>
            <wp:docPr id="9" name="Picture 5" descr="Q:\Quality\logos\May 2011\ISO20252-blac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Quality\logos\May 2011\ISO20252-black-small.jpg"/>
                    <pic:cNvPicPr>
                      <a:picLocks noChangeAspect="1" noChangeArrowheads="1"/>
                    </pic:cNvPicPr>
                  </pic:nvPicPr>
                  <pic:blipFill>
                    <a:blip r:embed="rId13" cstate="print"/>
                    <a:srcRect/>
                    <a:stretch>
                      <a:fillRect/>
                    </a:stretch>
                  </pic:blipFill>
                  <pic:spPr bwMode="auto">
                    <a:xfrm>
                      <a:off x="0" y="0"/>
                      <a:ext cx="984416" cy="540689"/>
                    </a:xfrm>
                    <a:prstGeom prst="rect">
                      <a:avLst/>
                    </a:prstGeom>
                    <a:noFill/>
                    <a:ln w="9525">
                      <a:noFill/>
                      <a:miter lim="800000"/>
                      <a:headEnd/>
                      <a:tailEnd/>
                    </a:ln>
                  </pic:spPr>
                </pic:pic>
              </a:graphicData>
            </a:graphic>
          </wp:anchor>
        </w:drawing>
      </w:r>
    </w:p>
    <w:p w:rsidR="001933DF" w:rsidRPr="001933DF" w:rsidRDefault="001933DF" w:rsidP="001933DF">
      <w:pPr>
        <w:pStyle w:val="Titlepage2"/>
      </w:pPr>
    </w:p>
    <w:p w:rsidR="000B0C8A" w:rsidRPr="00975C12" w:rsidRDefault="00C730ED" w:rsidP="000B0C8A">
      <w:pPr>
        <w:pStyle w:val="Titlepage2"/>
        <w:rPr>
          <w:color w:val="244061" w:themeColor="accent1" w:themeShade="80"/>
        </w:rPr>
      </w:pPr>
      <w:r>
        <w:rPr>
          <w:color w:val="244061" w:themeColor="accent1" w:themeShade="80"/>
        </w:rPr>
        <w:t>April 2014</w:t>
      </w:r>
    </w:p>
    <w:p w:rsidR="000B0C8A" w:rsidRPr="00975C12" w:rsidRDefault="000B0C8A" w:rsidP="000B0C8A">
      <w:pPr>
        <w:pStyle w:val="Titlepage2"/>
        <w:rPr>
          <w:color w:val="244061" w:themeColor="accent1" w:themeShade="80"/>
        </w:rPr>
      </w:pPr>
    </w:p>
    <w:p w:rsidR="000B0C8A" w:rsidRPr="00975C12" w:rsidRDefault="000B0C8A" w:rsidP="000B0C8A">
      <w:pPr>
        <w:pStyle w:val="Titlepage2"/>
        <w:rPr>
          <w:color w:val="244061" w:themeColor="accent1" w:themeShade="80"/>
        </w:rPr>
      </w:pPr>
      <w:r w:rsidRPr="00975C12">
        <w:rPr>
          <w:color w:val="244061" w:themeColor="accent1" w:themeShade="80"/>
        </w:rPr>
        <w:t>Report prepared by:</w:t>
      </w:r>
    </w:p>
    <w:p w:rsidR="000B0C8A" w:rsidRPr="00975C12" w:rsidRDefault="000B0C8A" w:rsidP="000B0C8A">
      <w:pPr>
        <w:pStyle w:val="Titlepage2"/>
        <w:rPr>
          <w:color w:val="244061" w:themeColor="accent1" w:themeShade="80"/>
        </w:rPr>
      </w:pPr>
      <w:r w:rsidRPr="00975C12">
        <w:rPr>
          <w:color w:val="244061" w:themeColor="accent1" w:themeShade="80"/>
        </w:rPr>
        <w:t>Snap Surveys</w:t>
      </w:r>
    </w:p>
    <w:p w:rsidR="000B0C8A" w:rsidRPr="00975C12" w:rsidRDefault="00C730ED" w:rsidP="000B0C8A">
      <w:pPr>
        <w:pStyle w:val="Titlepage2"/>
        <w:rPr>
          <w:color w:val="244061" w:themeColor="accent1" w:themeShade="80"/>
        </w:rPr>
      </w:pPr>
      <w:r>
        <w:rPr>
          <w:color w:val="244061" w:themeColor="accent1" w:themeShade="80"/>
        </w:rPr>
        <w:t>Harriet Withall</w:t>
      </w:r>
    </w:p>
    <w:p w:rsidR="000B0C8A" w:rsidRPr="00975C12" w:rsidRDefault="00C730ED" w:rsidP="000B0C8A">
      <w:pPr>
        <w:pStyle w:val="Titlepage2"/>
        <w:rPr>
          <w:color w:val="244061" w:themeColor="accent1" w:themeShade="80"/>
        </w:rPr>
      </w:pPr>
      <w:r>
        <w:rPr>
          <w:color w:val="244061" w:themeColor="accent1" w:themeShade="80"/>
        </w:rPr>
        <w:t>hwithall@snapsurveys.com</w:t>
      </w:r>
    </w:p>
    <w:p w:rsidR="00C9107B" w:rsidRPr="00975C12" w:rsidRDefault="00C730ED" w:rsidP="001933DF">
      <w:pPr>
        <w:pStyle w:val="Titlepage2"/>
        <w:rPr>
          <w:color w:val="244061" w:themeColor="accent1" w:themeShade="80"/>
        </w:rPr>
      </w:pPr>
      <w:r>
        <w:rPr>
          <w:color w:val="244061" w:themeColor="accent1" w:themeShade="80"/>
        </w:rPr>
        <w:t>01454 208865</w:t>
      </w:r>
    </w:p>
    <w:p w:rsidR="0073144C" w:rsidRDefault="0073144C">
      <w:pPr>
        <w:rPr>
          <w:rFonts w:ascii="Arial" w:hAnsi="Arial" w:cs="Arial"/>
          <w:b/>
          <w:color w:val="244061" w:themeColor="accent1" w:themeShade="80"/>
          <w:sz w:val="28"/>
          <w:szCs w:val="28"/>
        </w:rPr>
      </w:pPr>
      <w:r>
        <w:br w:type="page"/>
      </w:r>
    </w:p>
    <w:p w:rsidR="001933DF" w:rsidRPr="006C48F7" w:rsidRDefault="001933DF" w:rsidP="006C48F7">
      <w:pPr>
        <w:pStyle w:val="Mainheadingnonumbers"/>
      </w:pPr>
      <w:r w:rsidRPr="006C48F7">
        <w:lastRenderedPageBreak/>
        <w:t xml:space="preserve">CONTENTS </w:t>
      </w:r>
    </w:p>
    <w:p w:rsidR="001933DF" w:rsidRPr="001933DF" w:rsidRDefault="001933DF" w:rsidP="001933DF"/>
    <w:p w:rsidR="0073144C" w:rsidRDefault="0073144C">
      <w:pPr>
        <w:rPr>
          <w:rStyle w:val="Hyperlink"/>
        </w:rPr>
      </w:pPr>
    </w:p>
    <w:p w:rsidR="007518CE" w:rsidRPr="007518CE" w:rsidRDefault="00DA3049">
      <w:pPr>
        <w:pStyle w:val="TOC1"/>
        <w:tabs>
          <w:tab w:val="left" w:pos="440"/>
          <w:tab w:val="right" w:leader="dot" w:pos="9061"/>
        </w:tabs>
        <w:rPr>
          <w:rFonts w:ascii="Arial" w:eastAsiaTheme="minorEastAsia" w:hAnsi="Arial" w:cs="Arial"/>
          <w:noProof/>
          <w:sz w:val="22"/>
          <w:szCs w:val="22"/>
        </w:rPr>
      </w:pPr>
      <w:r w:rsidRPr="003317D1">
        <w:rPr>
          <w:rStyle w:val="Hyperlink"/>
        </w:rPr>
        <w:fldChar w:fldCharType="begin"/>
      </w:r>
      <w:r w:rsidR="00E021BB" w:rsidRPr="003317D1">
        <w:rPr>
          <w:rStyle w:val="Hyperlink"/>
        </w:rPr>
        <w:instrText xml:space="preserve"> TOC \h \z \t "Mainheading,1" </w:instrText>
      </w:r>
      <w:r w:rsidRPr="003317D1">
        <w:rPr>
          <w:rStyle w:val="Hyperlink"/>
        </w:rPr>
        <w:fldChar w:fldCharType="separate"/>
      </w:r>
      <w:hyperlink w:anchor="_Toc385319678" w:history="1">
        <w:r w:rsidR="007518CE" w:rsidRPr="007518CE">
          <w:rPr>
            <w:rStyle w:val="Hyperlink"/>
            <w:rFonts w:cs="Arial"/>
            <w:noProof/>
          </w:rPr>
          <w:t>1.</w:t>
        </w:r>
        <w:r w:rsidR="007518CE" w:rsidRPr="007518CE">
          <w:rPr>
            <w:rFonts w:ascii="Arial" w:eastAsiaTheme="minorEastAsia" w:hAnsi="Arial" w:cs="Arial"/>
            <w:noProof/>
            <w:sz w:val="22"/>
            <w:szCs w:val="22"/>
          </w:rPr>
          <w:tab/>
        </w:r>
        <w:r w:rsidR="007518CE" w:rsidRPr="007518CE">
          <w:rPr>
            <w:rStyle w:val="Hyperlink"/>
            <w:rFonts w:cs="Arial"/>
            <w:noProof/>
          </w:rPr>
          <w:t>SUMMARY OF MAIN FINDINGS</w:t>
        </w:r>
        <w:r w:rsidR="007518CE" w:rsidRPr="007518CE">
          <w:rPr>
            <w:rFonts w:ascii="Arial" w:hAnsi="Arial" w:cs="Arial"/>
            <w:noProof/>
            <w:webHidden/>
          </w:rPr>
          <w:tab/>
        </w:r>
        <w:r w:rsidRPr="007518CE">
          <w:rPr>
            <w:rFonts w:ascii="Arial" w:hAnsi="Arial" w:cs="Arial"/>
            <w:noProof/>
            <w:webHidden/>
          </w:rPr>
          <w:fldChar w:fldCharType="begin"/>
        </w:r>
        <w:r w:rsidR="007518CE" w:rsidRPr="007518CE">
          <w:rPr>
            <w:rFonts w:ascii="Arial" w:hAnsi="Arial" w:cs="Arial"/>
            <w:noProof/>
            <w:webHidden/>
          </w:rPr>
          <w:instrText xml:space="preserve"> PAGEREF _Toc385319678 \h </w:instrText>
        </w:r>
        <w:r w:rsidRPr="007518CE">
          <w:rPr>
            <w:rFonts w:ascii="Arial" w:hAnsi="Arial" w:cs="Arial"/>
            <w:noProof/>
            <w:webHidden/>
          </w:rPr>
        </w:r>
        <w:r w:rsidRPr="007518CE">
          <w:rPr>
            <w:rFonts w:ascii="Arial" w:hAnsi="Arial" w:cs="Arial"/>
            <w:noProof/>
            <w:webHidden/>
          </w:rPr>
          <w:fldChar w:fldCharType="separate"/>
        </w:r>
        <w:r w:rsidR="007518CE" w:rsidRPr="007518CE">
          <w:rPr>
            <w:rFonts w:ascii="Arial" w:hAnsi="Arial" w:cs="Arial"/>
            <w:noProof/>
            <w:webHidden/>
          </w:rPr>
          <w:t>3</w:t>
        </w:r>
        <w:r w:rsidRPr="007518CE">
          <w:rPr>
            <w:rFonts w:ascii="Arial" w:hAnsi="Arial" w:cs="Arial"/>
            <w:noProof/>
            <w:webHidden/>
          </w:rPr>
          <w:fldChar w:fldCharType="end"/>
        </w:r>
      </w:hyperlink>
    </w:p>
    <w:p w:rsidR="007518CE" w:rsidRPr="007518CE" w:rsidRDefault="00DA3049">
      <w:pPr>
        <w:pStyle w:val="TOC1"/>
        <w:tabs>
          <w:tab w:val="left" w:pos="440"/>
          <w:tab w:val="right" w:leader="dot" w:pos="9061"/>
        </w:tabs>
        <w:rPr>
          <w:rFonts w:ascii="Arial" w:eastAsiaTheme="minorEastAsia" w:hAnsi="Arial" w:cs="Arial"/>
          <w:noProof/>
          <w:sz w:val="22"/>
          <w:szCs w:val="22"/>
        </w:rPr>
      </w:pPr>
      <w:hyperlink w:anchor="_Toc385319679" w:history="1">
        <w:r w:rsidR="007518CE" w:rsidRPr="007518CE">
          <w:rPr>
            <w:rStyle w:val="Hyperlink"/>
            <w:rFonts w:cs="Arial"/>
            <w:noProof/>
          </w:rPr>
          <w:t>2.</w:t>
        </w:r>
        <w:r w:rsidR="007518CE" w:rsidRPr="007518CE">
          <w:rPr>
            <w:rFonts w:ascii="Arial" w:eastAsiaTheme="minorEastAsia" w:hAnsi="Arial" w:cs="Arial"/>
            <w:noProof/>
            <w:sz w:val="22"/>
            <w:szCs w:val="22"/>
          </w:rPr>
          <w:tab/>
        </w:r>
        <w:r w:rsidR="007518CE" w:rsidRPr="007518CE">
          <w:rPr>
            <w:rStyle w:val="Hyperlink"/>
            <w:rFonts w:cs="Arial"/>
            <w:noProof/>
          </w:rPr>
          <w:t>INTRODUCTION</w:t>
        </w:r>
        <w:r w:rsidR="007518CE" w:rsidRPr="007518CE">
          <w:rPr>
            <w:rFonts w:ascii="Arial" w:hAnsi="Arial" w:cs="Arial"/>
            <w:noProof/>
            <w:webHidden/>
          </w:rPr>
          <w:tab/>
        </w:r>
        <w:r w:rsidRPr="007518CE">
          <w:rPr>
            <w:rFonts w:ascii="Arial" w:hAnsi="Arial" w:cs="Arial"/>
            <w:noProof/>
            <w:webHidden/>
          </w:rPr>
          <w:fldChar w:fldCharType="begin"/>
        </w:r>
        <w:r w:rsidR="007518CE" w:rsidRPr="007518CE">
          <w:rPr>
            <w:rFonts w:ascii="Arial" w:hAnsi="Arial" w:cs="Arial"/>
            <w:noProof/>
            <w:webHidden/>
          </w:rPr>
          <w:instrText xml:space="preserve"> PAGEREF _Toc385319679 \h </w:instrText>
        </w:r>
        <w:r w:rsidRPr="007518CE">
          <w:rPr>
            <w:rFonts w:ascii="Arial" w:hAnsi="Arial" w:cs="Arial"/>
            <w:noProof/>
            <w:webHidden/>
          </w:rPr>
        </w:r>
        <w:r w:rsidRPr="007518CE">
          <w:rPr>
            <w:rFonts w:ascii="Arial" w:hAnsi="Arial" w:cs="Arial"/>
            <w:noProof/>
            <w:webHidden/>
          </w:rPr>
          <w:fldChar w:fldCharType="separate"/>
        </w:r>
        <w:r w:rsidR="007518CE" w:rsidRPr="007518CE">
          <w:rPr>
            <w:rFonts w:ascii="Arial" w:hAnsi="Arial" w:cs="Arial"/>
            <w:noProof/>
            <w:webHidden/>
          </w:rPr>
          <w:t>4</w:t>
        </w:r>
        <w:r w:rsidRPr="007518CE">
          <w:rPr>
            <w:rFonts w:ascii="Arial" w:hAnsi="Arial" w:cs="Arial"/>
            <w:noProof/>
            <w:webHidden/>
          </w:rPr>
          <w:fldChar w:fldCharType="end"/>
        </w:r>
      </w:hyperlink>
    </w:p>
    <w:p w:rsidR="007518CE" w:rsidRPr="007518CE" w:rsidRDefault="00DA3049">
      <w:pPr>
        <w:pStyle w:val="TOC1"/>
        <w:tabs>
          <w:tab w:val="left" w:pos="440"/>
          <w:tab w:val="right" w:leader="dot" w:pos="9061"/>
        </w:tabs>
        <w:rPr>
          <w:rFonts w:ascii="Arial" w:eastAsiaTheme="minorEastAsia" w:hAnsi="Arial" w:cs="Arial"/>
          <w:noProof/>
          <w:sz w:val="22"/>
          <w:szCs w:val="22"/>
        </w:rPr>
      </w:pPr>
      <w:hyperlink w:anchor="_Toc385319680" w:history="1">
        <w:r w:rsidR="007518CE" w:rsidRPr="007518CE">
          <w:rPr>
            <w:rStyle w:val="Hyperlink"/>
            <w:rFonts w:cs="Arial"/>
            <w:noProof/>
          </w:rPr>
          <w:t>3.</w:t>
        </w:r>
        <w:r w:rsidR="007518CE" w:rsidRPr="007518CE">
          <w:rPr>
            <w:rFonts w:ascii="Arial" w:eastAsiaTheme="minorEastAsia" w:hAnsi="Arial" w:cs="Arial"/>
            <w:noProof/>
            <w:sz w:val="22"/>
            <w:szCs w:val="22"/>
          </w:rPr>
          <w:tab/>
        </w:r>
        <w:r w:rsidR="007518CE" w:rsidRPr="007518CE">
          <w:rPr>
            <w:rStyle w:val="Hyperlink"/>
            <w:rFonts w:cs="Arial"/>
            <w:noProof/>
          </w:rPr>
          <w:t>RESPONDENT PROFILE</w:t>
        </w:r>
        <w:r w:rsidR="007518CE" w:rsidRPr="007518CE">
          <w:rPr>
            <w:rFonts w:ascii="Arial" w:hAnsi="Arial" w:cs="Arial"/>
            <w:noProof/>
            <w:webHidden/>
          </w:rPr>
          <w:tab/>
        </w:r>
        <w:r w:rsidRPr="007518CE">
          <w:rPr>
            <w:rFonts w:ascii="Arial" w:hAnsi="Arial" w:cs="Arial"/>
            <w:noProof/>
            <w:webHidden/>
          </w:rPr>
          <w:fldChar w:fldCharType="begin"/>
        </w:r>
        <w:r w:rsidR="007518CE" w:rsidRPr="007518CE">
          <w:rPr>
            <w:rFonts w:ascii="Arial" w:hAnsi="Arial" w:cs="Arial"/>
            <w:noProof/>
            <w:webHidden/>
          </w:rPr>
          <w:instrText xml:space="preserve"> PAGEREF _Toc385319680 \h </w:instrText>
        </w:r>
        <w:r w:rsidRPr="007518CE">
          <w:rPr>
            <w:rFonts w:ascii="Arial" w:hAnsi="Arial" w:cs="Arial"/>
            <w:noProof/>
            <w:webHidden/>
          </w:rPr>
        </w:r>
        <w:r w:rsidRPr="007518CE">
          <w:rPr>
            <w:rFonts w:ascii="Arial" w:hAnsi="Arial" w:cs="Arial"/>
            <w:noProof/>
            <w:webHidden/>
          </w:rPr>
          <w:fldChar w:fldCharType="separate"/>
        </w:r>
        <w:r w:rsidR="007518CE" w:rsidRPr="007518CE">
          <w:rPr>
            <w:rFonts w:ascii="Arial" w:hAnsi="Arial" w:cs="Arial"/>
            <w:noProof/>
            <w:webHidden/>
          </w:rPr>
          <w:t>6</w:t>
        </w:r>
        <w:r w:rsidRPr="007518CE">
          <w:rPr>
            <w:rFonts w:ascii="Arial" w:hAnsi="Arial" w:cs="Arial"/>
            <w:noProof/>
            <w:webHidden/>
          </w:rPr>
          <w:fldChar w:fldCharType="end"/>
        </w:r>
      </w:hyperlink>
    </w:p>
    <w:p w:rsidR="007518CE" w:rsidRPr="007518CE" w:rsidRDefault="00DA3049">
      <w:pPr>
        <w:pStyle w:val="TOC1"/>
        <w:tabs>
          <w:tab w:val="left" w:pos="440"/>
          <w:tab w:val="right" w:leader="dot" w:pos="9061"/>
        </w:tabs>
        <w:rPr>
          <w:rFonts w:ascii="Arial" w:eastAsiaTheme="minorEastAsia" w:hAnsi="Arial" w:cs="Arial"/>
          <w:noProof/>
          <w:sz w:val="22"/>
          <w:szCs w:val="22"/>
        </w:rPr>
      </w:pPr>
      <w:hyperlink w:anchor="_Toc385319683" w:history="1">
        <w:r w:rsidR="007518CE" w:rsidRPr="007518CE">
          <w:rPr>
            <w:rStyle w:val="Hyperlink"/>
            <w:rFonts w:cs="Arial"/>
            <w:noProof/>
          </w:rPr>
          <w:t>4.</w:t>
        </w:r>
        <w:r w:rsidR="007518CE" w:rsidRPr="007518CE">
          <w:rPr>
            <w:rFonts w:ascii="Arial" w:eastAsiaTheme="minorEastAsia" w:hAnsi="Arial" w:cs="Arial"/>
            <w:noProof/>
            <w:sz w:val="22"/>
            <w:szCs w:val="22"/>
          </w:rPr>
          <w:tab/>
        </w:r>
        <w:r w:rsidR="007518CE" w:rsidRPr="007518CE">
          <w:rPr>
            <w:rStyle w:val="Hyperlink"/>
            <w:rFonts w:cs="Arial"/>
            <w:noProof/>
          </w:rPr>
          <w:t>YOUR VIEWS</w:t>
        </w:r>
        <w:r w:rsidR="007518CE" w:rsidRPr="007518CE">
          <w:rPr>
            <w:rFonts w:ascii="Arial" w:hAnsi="Arial" w:cs="Arial"/>
            <w:noProof/>
            <w:webHidden/>
          </w:rPr>
          <w:tab/>
        </w:r>
        <w:r w:rsidRPr="007518CE">
          <w:rPr>
            <w:rFonts w:ascii="Arial" w:hAnsi="Arial" w:cs="Arial"/>
            <w:noProof/>
            <w:webHidden/>
          </w:rPr>
          <w:fldChar w:fldCharType="begin"/>
        </w:r>
        <w:r w:rsidR="007518CE" w:rsidRPr="007518CE">
          <w:rPr>
            <w:rFonts w:ascii="Arial" w:hAnsi="Arial" w:cs="Arial"/>
            <w:noProof/>
            <w:webHidden/>
          </w:rPr>
          <w:instrText xml:space="preserve"> PAGEREF _Toc385319683 \h </w:instrText>
        </w:r>
        <w:r w:rsidRPr="007518CE">
          <w:rPr>
            <w:rFonts w:ascii="Arial" w:hAnsi="Arial" w:cs="Arial"/>
            <w:noProof/>
            <w:webHidden/>
          </w:rPr>
        </w:r>
        <w:r w:rsidRPr="007518CE">
          <w:rPr>
            <w:rFonts w:ascii="Arial" w:hAnsi="Arial" w:cs="Arial"/>
            <w:noProof/>
            <w:webHidden/>
          </w:rPr>
          <w:fldChar w:fldCharType="separate"/>
        </w:r>
        <w:r w:rsidR="007518CE" w:rsidRPr="007518CE">
          <w:rPr>
            <w:rFonts w:ascii="Arial" w:hAnsi="Arial" w:cs="Arial"/>
            <w:noProof/>
            <w:webHidden/>
          </w:rPr>
          <w:t>11</w:t>
        </w:r>
        <w:r w:rsidRPr="007518CE">
          <w:rPr>
            <w:rFonts w:ascii="Arial" w:hAnsi="Arial" w:cs="Arial"/>
            <w:noProof/>
            <w:webHidden/>
          </w:rPr>
          <w:fldChar w:fldCharType="end"/>
        </w:r>
      </w:hyperlink>
    </w:p>
    <w:p w:rsidR="00E021BB" w:rsidRPr="003317D1" w:rsidRDefault="00DA3049" w:rsidP="00E021BB">
      <w:pPr>
        <w:rPr>
          <w:rStyle w:val="Hyperlink"/>
        </w:rPr>
      </w:pPr>
      <w:r w:rsidRPr="003317D1">
        <w:rPr>
          <w:rStyle w:val="Hyperlink"/>
        </w:rPr>
        <w:fldChar w:fldCharType="end"/>
      </w:r>
    </w:p>
    <w:p w:rsidR="006F2925" w:rsidRDefault="006F2925" w:rsidP="006C48F7">
      <w:pPr>
        <w:pStyle w:val="Mainheading"/>
        <w:sectPr w:rsidR="006F2925" w:rsidSect="00AC036A">
          <w:footerReference w:type="default" r:id="rId14"/>
          <w:footerReference w:type="first" r:id="rId15"/>
          <w:pgSz w:w="11907" w:h="16840" w:code="9"/>
          <w:pgMar w:top="1134" w:right="1418" w:bottom="1134" w:left="1418" w:header="340" w:footer="340" w:gutter="0"/>
          <w:cols w:space="720"/>
          <w:titlePg/>
        </w:sectPr>
      </w:pPr>
    </w:p>
    <w:p w:rsidR="001933DF" w:rsidRPr="006C48F7" w:rsidRDefault="001933DF" w:rsidP="006C48F7">
      <w:pPr>
        <w:pStyle w:val="Mainheading"/>
      </w:pPr>
      <w:bookmarkStart w:id="0" w:name="_Toc385319678"/>
      <w:r w:rsidRPr="006C48F7">
        <w:lastRenderedPageBreak/>
        <w:t>SUMMARY OF MAIN FINDINGS</w:t>
      </w:r>
      <w:bookmarkEnd w:id="0"/>
      <w:r w:rsidRPr="006C48F7">
        <w:t xml:space="preserve">  </w:t>
      </w:r>
    </w:p>
    <w:p w:rsidR="001933DF" w:rsidRDefault="001933DF" w:rsidP="001933DF"/>
    <w:p w:rsidR="000D67CD" w:rsidRPr="000D67CD" w:rsidRDefault="000D67CD" w:rsidP="000D67CD">
      <w:pPr>
        <w:pStyle w:val="Maintext"/>
        <w:numPr>
          <w:ilvl w:val="0"/>
          <w:numId w:val="12"/>
        </w:numPr>
      </w:pPr>
      <w:r w:rsidRPr="000D67CD">
        <w:t xml:space="preserve">42% of respondents were in </w:t>
      </w:r>
      <w:proofErr w:type="spellStart"/>
      <w:r w:rsidRPr="000D67CD">
        <w:t>Whitton</w:t>
      </w:r>
      <w:proofErr w:type="spellEnd"/>
      <w:r w:rsidRPr="000D67CD">
        <w:t>, 37% in Kew and 20% Hampton Hill High Street.</w:t>
      </w:r>
    </w:p>
    <w:p w:rsidR="000D67CD" w:rsidRDefault="000D67CD" w:rsidP="000D67CD">
      <w:pPr>
        <w:pStyle w:val="Maintext"/>
        <w:numPr>
          <w:ilvl w:val="0"/>
          <w:numId w:val="12"/>
        </w:numPr>
      </w:pPr>
      <w:r w:rsidRPr="000D67CD">
        <w:t>55% of respondents were male and 45% were female.</w:t>
      </w:r>
    </w:p>
    <w:p w:rsidR="000D67CD" w:rsidRDefault="000D67CD" w:rsidP="000D67CD">
      <w:pPr>
        <w:pStyle w:val="Maintext"/>
        <w:numPr>
          <w:ilvl w:val="0"/>
          <w:numId w:val="12"/>
        </w:numPr>
      </w:pPr>
      <w:r>
        <w:t>7</w:t>
      </w:r>
      <w:r w:rsidRPr="00F860C2">
        <w:t xml:space="preserve">% of residents were aged under 35, </w:t>
      </w:r>
      <w:r>
        <w:t>38</w:t>
      </w:r>
      <w:r w:rsidRPr="00F860C2">
        <w:t xml:space="preserve">% were aged between 35 and 54, and </w:t>
      </w:r>
      <w:r>
        <w:t>54</w:t>
      </w:r>
      <w:r w:rsidRPr="00F860C2">
        <w:t xml:space="preserve">% were aged 55 or over. </w:t>
      </w:r>
    </w:p>
    <w:p w:rsidR="000D67CD" w:rsidRDefault="000D67CD" w:rsidP="000D67CD">
      <w:pPr>
        <w:pStyle w:val="Maintext"/>
        <w:numPr>
          <w:ilvl w:val="0"/>
          <w:numId w:val="12"/>
        </w:numPr>
      </w:pPr>
      <w:r w:rsidRPr="000D67CD">
        <w:t>7% consider themselves to have a disability.</w:t>
      </w:r>
    </w:p>
    <w:p w:rsidR="000D67CD" w:rsidRDefault="000D67CD" w:rsidP="000D67CD">
      <w:pPr>
        <w:pStyle w:val="Maintext"/>
        <w:numPr>
          <w:ilvl w:val="0"/>
          <w:numId w:val="12"/>
        </w:numPr>
      </w:pPr>
      <w:r>
        <w:t>The majority of respondents (90</w:t>
      </w:r>
      <w:r w:rsidRPr="00F860C2">
        <w:t>%) described themselves as</w:t>
      </w:r>
      <w:r>
        <w:t xml:space="preserve"> White or</w:t>
      </w:r>
      <w:r w:rsidRPr="00F860C2">
        <w:t xml:space="preserve"> White British.  </w:t>
      </w:r>
    </w:p>
    <w:p w:rsidR="000D67CD" w:rsidRPr="00A24FA3" w:rsidRDefault="000D67CD" w:rsidP="000D67CD">
      <w:pPr>
        <w:pStyle w:val="Maintext"/>
        <w:numPr>
          <w:ilvl w:val="0"/>
          <w:numId w:val="12"/>
        </w:numPr>
      </w:pPr>
      <w:r w:rsidRPr="00A24FA3">
        <w:t xml:space="preserve">Respondents who live </w:t>
      </w:r>
      <w:r>
        <w:t xml:space="preserve">in </w:t>
      </w:r>
      <w:proofErr w:type="spellStart"/>
      <w:r>
        <w:t>Whitton/Heathfield</w:t>
      </w:r>
      <w:proofErr w:type="spellEnd"/>
      <w:r>
        <w:t xml:space="preserve"> and Kew were asked their connection with the borough. The vast majority (99%) said they live in the borough.</w:t>
      </w:r>
    </w:p>
    <w:p w:rsidR="000D67CD" w:rsidRPr="00B233B5" w:rsidRDefault="000D67CD" w:rsidP="000D67CD">
      <w:pPr>
        <w:pStyle w:val="Subheading"/>
        <w:numPr>
          <w:ilvl w:val="0"/>
          <w:numId w:val="12"/>
        </w:numPr>
        <w:rPr>
          <w:b w:val="0"/>
          <w:color w:val="auto"/>
          <w:szCs w:val="24"/>
        </w:rPr>
      </w:pPr>
      <w:r>
        <w:rPr>
          <w:b w:val="0"/>
          <w:color w:val="auto"/>
          <w:szCs w:val="24"/>
        </w:rPr>
        <w:t>Respondents who live near Hampton Hill High Street, local business owners and visitors were asked their connection with the High Street. 84% said they live in or close to the high street, 58% visit or shop in the High Street.</w:t>
      </w:r>
    </w:p>
    <w:p w:rsidR="000D67CD" w:rsidRPr="000D67CD" w:rsidRDefault="000D67CD" w:rsidP="000D67CD">
      <w:pPr>
        <w:pStyle w:val="Subheading"/>
        <w:numPr>
          <w:ilvl w:val="0"/>
          <w:numId w:val="12"/>
        </w:numPr>
        <w:rPr>
          <w:b w:val="0"/>
          <w:color w:val="auto"/>
          <w:szCs w:val="24"/>
        </w:rPr>
      </w:pPr>
      <w:r w:rsidRPr="00E404FC">
        <w:rPr>
          <w:b w:val="0"/>
          <w:color w:val="auto"/>
          <w:szCs w:val="24"/>
        </w:rPr>
        <w:t>96% of respondents owned a car and just under half (48%) were a cyclist.</w:t>
      </w:r>
    </w:p>
    <w:p w:rsidR="000D67CD" w:rsidRDefault="000D67CD" w:rsidP="000D67CD">
      <w:pPr>
        <w:pStyle w:val="Maintext"/>
        <w:numPr>
          <w:ilvl w:val="0"/>
          <w:numId w:val="12"/>
        </w:numPr>
      </w:pPr>
      <w:r>
        <w:t>60% agreed with the statement ‘I believe the use of 20mph speed limits to be effective in controlling vehicle speeds’ (30% disagreed)</w:t>
      </w:r>
    </w:p>
    <w:p w:rsidR="000D67CD" w:rsidRDefault="000D67CD" w:rsidP="000D67CD">
      <w:pPr>
        <w:pStyle w:val="Maintext"/>
        <w:numPr>
          <w:ilvl w:val="0"/>
          <w:numId w:val="12"/>
        </w:numPr>
      </w:pPr>
      <w:r>
        <w:t>51% agreed with the statement ‘I support an area wide 20mph speed limit in my area’ (44% disagreed)</w:t>
      </w:r>
    </w:p>
    <w:p w:rsidR="000D67CD" w:rsidRDefault="000D67CD" w:rsidP="000D67CD">
      <w:pPr>
        <w:pStyle w:val="Maintext"/>
        <w:numPr>
          <w:ilvl w:val="0"/>
          <w:numId w:val="12"/>
        </w:numPr>
      </w:pPr>
      <w:r>
        <w:t xml:space="preserve">Respondents in </w:t>
      </w:r>
      <w:proofErr w:type="spellStart"/>
      <w:r>
        <w:t>Whitton</w:t>
      </w:r>
      <w:proofErr w:type="spellEnd"/>
      <w:r>
        <w:t xml:space="preserve"> and Kew were asked where the 20mph speed limit should be implemented. 40% said the</w:t>
      </w:r>
      <w:r w:rsidR="00697CB4">
        <w:t xml:space="preserve"> 20mph speed limit area should </w:t>
      </w:r>
      <w:r>
        <w:t xml:space="preserve">include only residential roads, 25% said it should be on both residential and main roads and only 3% said only on main roads. Almost a third (32%) said it shouldn’t </w:t>
      </w:r>
      <w:r w:rsidR="00697CB4">
        <w:t>b</w:t>
      </w:r>
      <w:r>
        <w:t>e implemented on residential or main roads.</w:t>
      </w:r>
    </w:p>
    <w:p w:rsidR="000D67CD" w:rsidRDefault="000D67CD" w:rsidP="000D67CD">
      <w:pPr>
        <w:pStyle w:val="Maintext"/>
        <w:numPr>
          <w:ilvl w:val="0"/>
          <w:numId w:val="12"/>
        </w:numPr>
      </w:pPr>
      <w:r>
        <w:t>Respondents were asked to what extent they would support a 20mph speed limit encompassing the whole borough. Around a third (33%) agreed and over half (58%) disagreed.</w:t>
      </w:r>
    </w:p>
    <w:p w:rsidR="000D67CD" w:rsidRDefault="000D67CD" w:rsidP="000D67CD"/>
    <w:p w:rsidR="001933DF" w:rsidRDefault="001933DF" w:rsidP="001933DF"/>
    <w:p w:rsidR="001933DF" w:rsidRDefault="001933DF" w:rsidP="00ED3132">
      <w:pPr>
        <w:pStyle w:val="Mainheading"/>
        <w:outlineLvl w:val="0"/>
      </w:pPr>
      <w:r>
        <w:br w:type="page"/>
      </w:r>
      <w:bookmarkStart w:id="1" w:name="_Toc385319679"/>
      <w:r>
        <w:lastRenderedPageBreak/>
        <w:t>INTRODUCTION</w:t>
      </w:r>
      <w:bookmarkEnd w:id="1"/>
      <w:r>
        <w:t xml:space="preserve"> </w:t>
      </w:r>
    </w:p>
    <w:p w:rsidR="001933DF" w:rsidRDefault="001933DF" w:rsidP="001933DF"/>
    <w:p w:rsidR="001933DF" w:rsidRPr="00430793" w:rsidRDefault="00C730ED" w:rsidP="00E327C1">
      <w:pPr>
        <w:pStyle w:val="Maintext"/>
      </w:pPr>
      <w:r>
        <w:t>London Borough of Richmond</w:t>
      </w:r>
      <w:r w:rsidR="001933DF" w:rsidRPr="00430793">
        <w:t xml:space="preserve"> commissioned Snap Survey</w:t>
      </w:r>
      <w:r w:rsidR="00440289">
        <w:t>s</w:t>
      </w:r>
      <w:r w:rsidR="001933DF" w:rsidRPr="00430793">
        <w:t xml:space="preserve"> to conduct their </w:t>
      </w:r>
      <w:r>
        <w:t>20mph Consultation</w:t>
      </w:r>
      <w:r w:rsidR="001933DF" w:rsidRPr="00430793">
        <w:t xml:space="preserve">. This report contains the research findings. </w:t>
      </w:r>
    </w:p>
    <w:p w:rsidR="001933DF" w:rsidRPr="00430793" w:rsidRDefault="001933DF" w:rsidP="00E327C1">
      <w:pPr>
        <w:pStyle w:val="Maintext"/>
      </w:pPr>
      <w:r w:rsidRPr="00430793">
        <w:t>Snap Surveys certify that this research was conducted in accordance with ISO20252:2006</w:t>
      </w:r>
      <w:r w:rsidR="001879AF">
        <w:t xml:space="preserve"> and ISO 9001:2008.</w:t>
      </w:r>
    </w:p>
    <w:p w:rsidR="00E327C1" w:rsidRDefault="00430793" w:rsidP="00336F52">
      <w:pPr>
        <w:pStyle w:val="Subheading"/>
      </w:pPr>
      <w:r w:rsidRPr="00430793">
        <w:t xml:space="preserve">Background </w:t>
      </w:r>
      <w:r w:rsidR="0020706A">
        <w:t>and objectives</w:t>
      </w:r>
    </w:p>
    <w:p w:rsidR="00AD7EB7" w:rsidRDefault="00C730ED" w:rsidP="00AC036A">
      <w:pPr>
        <w:pStyle w:val="Maintext"/>
        <w:rPr>
          <w:snapToGrid w:val="0"/>
          <w:lang w:eastAsia="en-US"/>
        </w:rPr>
      </w:pPr>
      <w:r>
        <w:rPr>
          <w:snapToGrid w:val="0"/>
          <w:lang w:eastAsia="en-US"/>
        </w:rPr>
        <w:t>There is currently national and regional discussion on the subject of 20mph speed limits and 20mph speed zones. The difference between 20mph speed limits and 20mph speed zones is that:</w:t>
      </w:r>
    </w:p>
    <w:p w:rsidR="00C730ED" w:rsidRDefault="00C730ED" w:rsidP="00AC036A">
      <w:pPr>
        <w:pStyle w:val="Maintext"/>
        <w:rPr>
          <w:snapToGrid w:val="0"/>
          <w:lang w:eastAsia="en-US"/>
        </w:rPr>
      </w:pPr>
      <w:r>
        <w:rPr>
          <w:snapToGrid w:val="0"/>
          <w:lang w:eastAsia="en-US"/>
        </w:rPr>
        <w:t xml:space="preserve">A </w:t>
      </w:r>
      <w:r w:rsidRPr="00C730ED">
        <w:rPr>
          <w:b/>
          <w:snapToGrid w:val="0"/>
          <w:lang w:eastAsia="en-US"/>
        </w:rPr>
        <w:t>20mph speed limit</w:t>
      </w:r>
      <w:r>
        <w:rPr>
          <w:snapToGrid w:val="0"/>
          <w:lang w:eastAsia="en-US"/>
        </w:rPr>
        <w:t xml:space="preserve"> scheme seeks to reduce speeds by the usage of signage, indicating to motorists that they are entering or exiting an area with a different speed limit and replies on respect by motorists rather than Police enforcement. </w:t>
      </w:r>
    </w:p>
    <w:p w:rsidR="00C730ED" w:rsidRDefault="00C730ED" w:rsidP="00AC036A">
      <w:pPr>
        <w:pStyle w:val="Maintext"/>
        <w:rPr>
          <w:snapToGrid w:val="0"/>
          <w:lang w:eastAsia="en-US"/>
        </w:rPr>
      </w:pPr>
      <w:r>
        <w:rPr>
          <w:snapToGrid w:val="0"/>
          <w:lang w:eastAsia="en-US"/>
        </w:rPr>
        <w:t xml:space="preserve">A </w:t>
      </w:r>
      <w:r w:rsidRPr="00C730ED">
        <w:rPr>
          <w:b/>
          <w:snapToGrid w:val="0"/>
          <w:lang w:eastAsia="en-US"/>
        </w:rPr>
        <w:t>20mph speed zone</w:t>
      </w:r>
      <w:r>
        <w:rPr>
          <w:snapToGrid w:val="0"/>
          <w:lang w:eastAsia="en-US"/>
        </w:rPr>
        <w:t xml:space="preserve"> incorporates traffic calming features such as road humps etc.</w:t>
      </w:r>
    </w:p>
    <w:p w:rsidR="00C730ED" w:rsidRDefault="00C730ED" w:rsidP="00AC036A">
      <w:pPr>
        <w:pStyle w:val="Maintext"/>
        <w:rPr>
          <w:snapToGrid w:val="0"/>
          <w:lang w:eastAsia="en-US"/>
        </w:rPr>
      </w:pPr>
      <w:r>
        <w:rPr>
          <w:snapToGrid w:val="0"/>
          <w:lang w:eastAsia="en-US"/>
        </w:rPr>
        <w:t xml:space="preserve">A </w:t>
      </w:r>
      <w:r w:rsidR="00E968EF">
        <w:rPr>
          <w:snapToGrid w:val="0"/>
          <w:lang w:eastAsia="en-US"/>
        </w:rPr>
        <w:t>decision was taken by the Council in a meeting of the Cabinet on the 12</w:t>
      </w:r>
      <w:r w:rsidR="00E968EF" w:rsidRPr="00E968EF">
        <w:rPr>
          <w:snapToGrid w:val="0"/>
          <w:vertAlign w:val="superscript"/>
          <w:lang w:eastAsia="en-US"/>
        </w:rPr>
        <w:t>th</w:t>
      </w:r>
      <w:r w:rsidR="00E968EF">
        <w:rPr>
          <w:snapToGrid w:val="0"/>
          <w:lang w:eastAsia="en-US"/>
        </w:rPr>
        <w:t xml:space="preserve"> December 2013 to consult the residents i</w:t>
      </w:r>
      <w:r w:rsidR="00217029">
        <w:rPr>
          <w:snapToGrid w:val="0"/>
          <w:lang w:eastAsia="en-US"/>
        </w:rPr>
        <w:t>n t</w:t>
      </w:r>
      <w:r w:rsidR="00985D61">
        <w:rPr>
          <w:snapToGrid w:val="0"/>
          <w:lang w:eastAsia="en-US"/>
        </w:rPr>
        <w:t>wo</w:t>
      </w:r>
      <w:r w:rsidR="00217029">
        <w:rPr>
          <w:snapToGrid w:val="0"/>
          <w:lang w:eastAsia="en-US"/>
        </w:rPr>
        <w:t xml:space="preserve"> areas </w:t>
      </w:r>
      <w:proofErr w:type="spellStart"/>
      <w:r w:rsidR="00217029">
        <w:rPr>
          <w:snapToGrid w:val="0"/>
          <w:lang w:eastAsia="en-US"/>
        </w:rPr>
        <w:t>Whitton</w:t>
      </w:r>
      <w:proofErr w:type="spellEnd"/>
      <w:r w:rsidR="00217029">
        <w:rPr>
          <w:snapToGrid w:val="0"/>
          <w:lang w:eastAsia="en-US"/>
        </w:rPr>
        <w:t xml:space="preserve"> / </w:t>
      </w:r>
      <w:proofErr w:type="spellStart"/>
      <w:r w:rsidR="00217029">
        <w:rPr>
          <w:snapToGrid w:val="0"/>
          <w:lang w:eastAsia="en-US"/>
        </w:rPr>
        <w:t>Heathfiel</w:t>
      </w:r>
      <w:r w:rsidR="00E968EF">
        <w:rPr>
          <w:snapToGrid w:val="0"/>
          <w:lang w:eastAsia="en-US"/>
        </w:rPr>
        <w:t>d</w:t>
      </w:r>
      <w:proofErr w:type="spellEnd"/>
      <w:r w:rsidR="00985D61">
        <w:rPr>
          <w:snapToGrid w:val="0"/>
          <w:lang w:eastAsia="en-US"/>
        </w:rPr>
        <w:t>,</w:t>
      </w:r>
      <w:r w:rsidR="00E968EF">
        <w:rPr>
          <w:snapToGrid w:val="0"/>
          <w:lang w:eastAsia="en-US"/>
        </w:rPr>
        <w:t xml:space="preserve"> Kew</w:t>
      </w:r>
      <w:r w:rsidR="00985D61">
        <w:rPr>
          <w:snapToGrid w:val="0"/>
          <w:lang w:eastAsia="en-US"/>
        </w:rPr>
        <w:t xml:space="preserve"> and </w:t>
      </w:r>
      <w:r w:rsidR="00E968EF">
        <w:rPr>
          <w:snapToGrid w:val="0"/>
          <w:lang w:eastAsia="en-US"/>
        </w:rPr>
        <w:t xml:space="preserve"> to gauge their views about 20mph speed limits.</w:t>
      </w:r>
      <w:r w:rsidR="00985D61">
        <w:rPr>
          <w:snapToGrid w:val="0"/>
          <w:lang w:eastAsia="en-US"/>
        </w:rPr>
        <w:t xml:space="preserve"> It was also decided to consult residents from roads around Hampton Hill High Street, local businesses and visitors to the High Street.  </w:t>
      </w:r>
    </w:p>
    <w:p w:rsidR="00E327C1" w:rsidRDefault="00E327C1" w:rsidP="00E327C1">
      <w:pPr>
        <w:pStyle w:val="Subheading"/>
        <w:outlineLvl w:val="1"/>
      </w:pPr>
      <w:r>
        <w:t xml:space="preserve">Methodology </w:t>
      </w:r>
    </w:p>
    <w:p w:rsidR="00985D61" w:rsidRDefault="00985D61" w:rsidP="00985D61">
      <w:pPr>
        <w:pStyle w:val="Maintext"/>
        <w:rPr>
          <w:snapToGrid w:val="0"/>
          <w:lang w:eastAsia="en-US"/>
        </w:rPr>
      </w:pPr>
      <w:r>
        <w:rPr>
          <w:snapToGrid w:val="0"/>
          <w:lang w:eastAsia="en-US"/>
        </w:rPr>
        <w:t>Three separate and tailored questionnaires were produced, one each for:</w:t>
      </w:r>
    </w:p>
    <w:p w:rsidR="00420DCA" w:rsidRDefault="00985D61" w:rsidP="00985D61">
      <w:pPr>
        <w:pStyle w:val="Maintext"/>
        <w:numPr>
          <w:ilvl w:val="0"/>
          <w:numId w:val="10"/>
        </w:numPr>
        <w:rPr>
          <w:snapToGrid w:val="0"/>
          <w:lang w:eastAsia="en-US"/>
        </w:rPr>
      </w:pPr>
      <w:proofErr w:type="spellStart"/>
      <w:r>
        <w:rPr>
          <w:snapToGrid w:val="0"/>
          <w:lang w:eastAsia="en-US"/>
        </w:rPr>
        <w:t>Whitton/Heathfield</w:t>
      </w:r>
      <w:proofErr w:type="spellEnd"/>
      <w:r>
        <w:rPr>
          <w:snapToGrid w:val="0"/>
          <w:lang w:eastAsia="en-US"/>
        </w:rPr>
        <w:t xml:space="preserve"> </w:t>
      </w:r>
    </w:p>
    <w:p w:rsidR="00E1118C" w:rsidRDefault="00985D61" w:rsidP="00E1118C">
      <w:pPr>
        <w:pStyle w:val="Maintext"/>
        <w:numPr>
          <w:ilvl w:val="0"/>
          <w:numId w:val="10"/>
        </w:numPr>
        <w:rPr>
          <w:snapToGrid w:val="0"/>
          <w:lang w:eastAsia="en-US"/>
        </w:rPr>
      </w:pPr>
      <w:r>
        <w:rPr>
          <w:snapToGrid w:val="0"/>
          <w:lang w:eastAsia="en-US"/>
        </w:rPr>
        <w:t>Kew</w:t>
      </w:r>
      <w:r w:rsidR="00E1118C" w:rsidRPr="00E1118C">
        <w:rPr>
          <w:snapToGrid w:val="0"/>
          <w:lang w:eastAsia="en-US"/>
        </w:rPr>
        <w:t xml:space="preserve"> </w:t>
      </w:r>
    </w:p>
    <w:p w:rsidR="00985D61" w:rsidRPr="00E1118C" w:rsidRDefault="00E1118C" w:rsidP="00E1118C">
      <w:pPr>
        <w:pStyle w:val="Maintext"/>
        <w:numPr>
          <w:ilvl w:val="0"/>
          <w:numId w:val="10"/>
        </w:numPr>
        <w:rPr>
          <w:snapToGrid w:val="0"/>
          <w:lang w:eastAsia="en-US"/>
        </w:rPr>
      </w:pPr>
      <w:r>
        <w:rPr>
          <w:snapToGrid w:val="0"/>
          <w:lang w:eastAsia="en-US"/>
        </w:rPr>
        <w:t>Hampton Hill High Street</w:t>
      </w:r>
    </w:p>
    <w:p w:rsidR="001A2158" w:rsidRPr="00985D61" w:rsidRDefault="00985D61" w:rsidP="001A2158">
      <w:pPr>
        <w:pStyle w:val="Maintext"/>
        <w:rPr>
          <w:snapToGrid w:val="0"/>
          <w:lang w:eastAsia="en-US"/>
        </w:rPr>
      </w:pPr>
      <w:r>
        <w:rPr>
          <w:snapToGrid w:val="0"/>
          <w:lang w:eastAsia="en-US"/>
        </w:rPr>
        <w:t>Questionnaires and accompanying letter w</w:t>
      </w:r>
      <w:r w:rsidR="005B2058">
        <w:rPr>
          <w:snapToGrid w:val="0"/>
          <w:lang w:eastAsia="en-US"/>
        </w:rPr>
        <w:t>ere</w:t>
      </w:r>
      <w:r>
        <w:rPr>
          <w:snapToGrid w:val="0"/>
          <w:lang w:eastAsia="en-US"/>
        </w:rPr>
        <w:t xml:space="preserve"> posted</w:t>
      </w:r>
      <w:r w:rsidR="00E1118C">
        <w:rPr>
          <w:snapToGrid w:val="0"/>
          <w:lang w:eastAsia="en-US"/>
        </w:rPr>
        <w:t xml:space="preserve"> to </w:t>
      </w:r>
      <w:r w:rsidR="001A2158">
        <w:rPr>
          <w:snapToGrid w:val="0"/>
          <w:lang w:eastAsia="en-US"/>
        </w:rPr>
        <w:t>the three locations</w:t>
      </w:r>
      <w:r>
        <w:rPr>
          <w:snapToGrid w:val="0"/>
          <w:lang w:eastAsia="en-US"/>
        </w:rPr>
        <w:t>.</w:t>
      </w:r>
      <w:r w:rsidR="001A2158">
        <w:rPr>
          <w:snapToGrid w:val="0"/>
          <w:lang w:eastAsia="en-US"/>
        </w:rPr>
        <w:t xml:space="preserve"> Respondents had the option to complete a paper questionnaire and return it using a post paid addressed envelope to the Council or completing a relevant questionnaire on-line by Friday 28</w:t>
      </w:r>
      <w:r w:rsidR="001A2158" w:rsidRPr="005B2058">
        <w:rPr>
          <w:snapToGrid w:val="0"/>
          <w:vertAlign w:val="superscript"/>
          <w:lang w:eastAsia="en-US"/>
        </w:rPr>
        <w:t>th</w:t>
      </w:r>
      <w:r w:rsidR="001A2158">
        <w:rPr>
          <w:snapToGrid w:val="0"/>
          <w:lang w:eastAsia="en-US"/>
        </w:rPr>
        <w:t xml:space="preserve"> March.</w:t>
      </w:r>
    </w:p>
    <w:p w:rsidR="001A2158" w:rsidRDefault="001A2158" w:rsidP="001A2158">
      <w:pPr>
        <w:pStyle w:val="Maintext"/>
      </w:pPr>
      <w:r>
        <w:t>After de-duping, 5,114 responses were received (4</w:t>
      </w:r>
      <w:r w:rsidR="001A1483">
        <w:t>,</w:t>
      </w:r>
      <w:r>
        <w:t>355 paper and 759 online)</w:t>
      </w:r>
    </w:p>
    <w:p w:rsidR="001A2158" w:rsidRDefault="001A2158" w:rsidP="00985D61">
      <w:pPr>
        <w:pStyle w:val="Maintext"/>
        <w:rPr>
          <w:snapToGrid w:val="0"/>
          <w:lang w:eastAsia="en-US"/>
        </w:rPr>
      </w:pPr>
    </w:p>
    <w:p w:rsidR="001A1483" w:rsidRDefault="001A1483" w:rsidP="00985D61">
      <w:pPr>
        <w:pStyle w:val="Maintext"/>
        <w:rPr>
          <w:snapToGrid w:val="0"/>
          <w:lang w:eastAsia="en-US"/>
        </w:rPr>
      </w:pPr>
    </w:p>
    <w:p w:rsidR="00E1118C" w:rsidRDefault="001A2158" w:rsidP="00985D61">
      <w:pPr>
        <w:pStyle w:val="Maintext"/>
        <w:rPr>
          <w:snapToGrid w:val="0"/>
          <w:lang w:eastAsia="en-US"/>
        </w:rPr>
      </w:pPr>
      <w:r>
        <w:rPr>
          <w:snapToGrid w:val="0"/>
          <w:lang w:eastAsia="en-US"/>
        </w:rPr>
        <w:lastRenderedPageBreak/>
        <w:t>The table below shows the percentage response rate from each location.</w:t>
      </w:r>
    </w:p>
    <w:tbl>
      <w:tblPr>
        <w:tblStyle w:val="TableGrid"/>
        <w:tblW w:w="7378" w:type="dxa"/>
        <w:tblLook w:val="04A0"/>
      </w:tblPr>
      <w:tblGrid>
        <w:gridCol w:w="2991"/>
        <w:gridCol w:w="1873"/>
        <w:gridCol w:w="1217"/>
        <w:gridCol w:w="1297"/>
      </w:tblGrid>
      <w:tr w:rsidR="00E1118C" w:rsidRPr="00B5008C" w:rsidTr="000560F8">
        <w:tc>
          <w:tcPr>
            <w:tcW w:w="2991" w:type="dxa"/>
            <w:shd w:val="clear" w:color="auto" w:fill="5D7819"/>
            <w:vAlign w:val="center"/>
          </w:tcPr>
          <w:p w:rsidR="00E1118C" w:rsidRPr="00B5008C" w:rsidRDefault="001A2158" w:rsidP="00E1118C">
            <w:pPr>
              <w:jc w:val="center"/>
              <w:rPr>
                <w:rFonts w:ascii="Arial" w:hAnsi="Arial" w:cs="Arial"/>
                <w:color w:val="FFFFFF" w:themeColor="background1"/>
              </w:rPr>
            </w:pPr>
            <w:r>
              <w:rPr>
                <w:rFonts w:ascii="Arial" w:hAnsi="Arial" w:cs="Arial"/>
                <w:color w:val="FFFFFF" w:themeColor="background1"/>
              </w:rPr>
              <w:t>Location</w:t>
            </w:r>
          </w:p>
        </w:tc>
        <w:tc>
          <w:tcPr>
            <w:tcW w:w="1873" w:type="dxa"/>
            <w:shd w:val="clear" w:color="auto" w:fill="5D7819"/>
            <w:vAlign w:val="center"/>
          </w:tcPr>
          <w:p w:rsidR="00E1118C" w:rsidRPr="00B5008C" w:rsidRDefault="001A2158" w:rsidP="00E1118C">
            <w:pPr>
              <w:jc w:val="center"/>
              <w:rPr>
                <w:rFonts w:ascii="Arial" w:hAnsi="Arial" w:cs="Arial"/>
                <w:color w:val="FFFFFF" w:themeColor="background1"/>
              </w:rPr>
            </w:pPr>
            <w:r>
              <w:rPr>
                <w:rFonts w:ascii="Arial" w:hAnsi="Arial" w:cs="Arial"/>
                <w:color w:val="FFFFFF" w:themeColor="background1"/>
              </w:rPr>
              <w:t>Sent</w:t>
            </w:r>
          </w:p>
        </w:tc>
        <w:tc>
          <w:tcPr>
            <w:tcW w:w="1217" w:type="dxa"/>
            <w:shd w:val="clear" w:color="auto" w:fill="5D7819"/>
            <w:vAlign w:val="center"/>
          </w:tcPr>
          <w:p w:rsidR="00E1118C" w:rsidRPr="00B5008C" w:rsidRDefault="001A2158" w:rsidP="00E1118C">
            <w:pPr>
              <w:jc w:val="center"/>
              <w:rPr>
                <w:rFonts w:ascii="Arial" w:hAnsi="Arial" w:cs="Arial"/>
                <w:color w:val="FFFFFF" w:themeColor="background1"/>
              </w:rPr>
            </w:pPr>
            <w:r>
              <w:rPr>
                <w:rFonts w:ascii="Arial" w:hAnsi="Arial" w:cs="Arial"/>
                <w:color w:val="FFFFFF" w:themeColor="background1"/>
              </w:rPr>
              <w:t>Received</w:t>
            </w:r>
          </w:p>
        </w:tc>
        <w:tc>
          <w:tcPr>
            <w:tcW w:w="1297" w:type="dxa"/>
            <w:shd w:val="clear" w:color="auto" w:fill="5D7819"/>
            <w:vAlign w:val="center"/>
          </w:tcPr>
          <w:p w:rsidR="00E1118C" w:rsidRPr="00B5008C" w:rsidRDefault="001A2158" w:rsidP="00E1118C">
            <w:pPr>
              <w:jc w:val="center"/>
              <w:rPr>
                <w:rFonts w:ascii="Arial" w:hAnsi="Arial" w:cs="Arial"/>
                <w:color w:val="FFFFFF" w:themeColor="background1"/>
              </w:rPr>
            </w:pPr>
            <w:r>
              <w:rPr>
                <w:rFonts w:ascii="Arial" w:hAnsi="Arial" w:cs="Arial"/>
                <w:color w:val="FFFFFF" w:themeColor="background1"/>
              </w:rPr>
              <w:t>Response rate</w:t>
            </w:r>
          </w:p>
        </w:tc>
      </w:tr>
      <w:tr w:rsidR="00E1118C" w:rsidRPr="00B5008C" w:rsidTr="000560F8">
        <w:tc>
          <w:tcPr>
            <w:tcW w:w="2991" w:type="dxa"/>
            <w:vAlign w:val="center"/>
          </w:tcPr>
          <w:p w:rsidR="00E1118C" w:rsidRPr="00B5008C" w:rsidRDefault="00BC142E" w:rsidP="000560F8">
            <w:pPr>
              <w:rPr>
                <w:rFonts w:ascii="Arial" w:hAnsi="Arial" w:cs="Arial"/>
              </w:rPr>
            </w:pPr>
            <w:r>
              <w:rPr>
                <w:rFonts w:ascii="Arial" w:hAnsi="Arial" w:cs="Arial"/>
              </w:rPr>
              <w:t>Total</w:t>
            </w:r>
          </w:p>
        </w:tc>
        <w:tc>
          <w:tcPr>
            <w:tcW w:w="1873" w:type="dxa"/>
            <w:vAlign w:val="center"/>
          </w:tcPr>
          <w:p w:rsidR="00E1118C" w:rsidRPr="00B5008C" w:rsidRDefault="001A2158" w:rsidP="00E1118C">
            <w:pPr>
              <w:jc w:val="center"/>
              <w:rPr>
                <w:rFonts w:ascii="Arial" w:hAnsi="Arial" w:cs="Arial"/>
              </w:rPr>
            </w:pPr>
            <w:r>
              <w:rPr>
                <w:rFonts w:ascii="Arial" w:hAnsi="Arial" w:cs="Arial"/>
              </w:rPr>
              <w:t>18,300</w:t>
            </w:r>
          </w:p>
        </w:tc>
        <w:tc>
          <w:tcPr>
            <w:tcW w:w="1217" w:type="dxa"/>
            <w:vAlign w:val="center"/>
          </w:tcPr>
          <w:p w:rsidR="00E1118C" w:rsidRPr="00B5008C" w:rsidRDefault="001A2158" w:rsidP="00E1118C">
            <w:pPr>
              <w:jc w:val="center"/>
              <w:rPr>
                <w:rFonts w:ascii="Arial" w:hAnsi="Arial" w:cs="Arial"/>
              </w:rPr>
            </w:pPr>
            <w:r>
              <w:rPr>
                <w:rFonts w:ascii="Arial" w:hAnsi="Arial" w:cs="Arial"/>
              </w:rPr>
              <w:t>5,114</w:t>
            </w:r>
          </w:p>
        </w:tc>
        <w:tc>
          <w:tcPr>
            <w:tcW w:w="1297" w:type="dxa"/>
            <w:vAlign w:val="center"/>
          </w:tcPr>
          <w:p w:rsidR="00E1118C" w:rsidRPr="00B5008C" w:rsidRDefault="001A2158" w:rsidP="00E1118C">
            <w:pPr>
              <w:jc w:val="center"/>
              <w:rPr>
                <w:rFonts w:ascii="Arial" w:hAnsi="Arial" w:cs="Arial"/>
              </w:rPr>
            </w:pPr>
            <w:r>
              <w:rPr>
                <w:rFonts w:ascii="Arial" w:hAnsi="Arial" w:cs="Arial"/>
              </w:rPr>
              <w:t>27.9%</w:t>
            </w:r>
          </w:p>
        </w:tc>
      </w:tr>
      <w:tr w:rsidR="001A2158" w:rsidRPr="00B5008C" w:rsidTr="000560F8">
        <w:tc>
          <w:tcPr>
            <w:tcW w:w="2991" w:type="dxa"/>
            <w:vAlign w:val="center"/>
          </w:tcPr>
          <w:p w:rsidR="001A2158" w:rsidRPr="001A2158" w:rsidRDefault="001A2158" w:rsidP="000560F8">
            <w:pPr>
              <w:rPr>
                <w:rFonts w:ascii="Arial" w:hAnsi="Arial" w:cs="Arial"/>
                <w:color w:val="000000" w:themeColor="text1"/>
              </w:rPr>
            </w:pPr>
            <w:proofErr w:type="spellStart"/>
            <w:r w:rsidRPr="001A2158">
              <w:rPr>
                <w:rFonts w:ascii="Arial" w:hAnsi="Arial" w:cs="Arial"/>
                <w:color w:val="000000" w:themeColor="text1"/>
              </w:rPr>
              <w:t>Whitton/Heathfield</w:t>
            </w:r>
            <w:proofErr w:type="spellEnd"/>
          </w:p>
        </w:tc>
        <w:tc>
          <w:tcPr>
            <w:tcW w:w="1873" w:type="dxa"/>
            <w:vAlign w:val="center"/>
          </w:tcPr>
          <w:p w:rsidR="001A2158" w:rsidRDefault="001A2158" w:rsidP="00E1118C">
            <w:pPr>
              <w:jc w:val="center"/>
              <w:rPr>
                <w:rFonts w:ascii="Arial" w:hAnsi="Arial" w:cs="Arial"/>
              </w:rPr>
            </w:pPr>
            <w:r>
              <w:rPr>
                <w:rFonts w:ascii="Arial" w:hAnsi="Arial" w:cs="Arial"/>
              </w:rPr>
              <w:t>8,200</w:t>
            </w:r>
          </w:p>
        </w:tc>
        <w:tc>
          <w:tcPr>
            <w:tcW w:w="1217" w:type="dxa"/>
            <w:vAlign w:val="center"/>
          </w:tcPr>
          <w:p w:rsidR="001A2158" w:rsidRDefault="00BC142E" w:rsidP="00E1118C">
            <w:pPr>
              <w:jc w:val="center"/>
              <w:rPr>
                <w:rFonts w:ascii="Arial" w:hAnsi="Arial" w:cs="Arial"/>
              </w:rPr>
            </w:pPr>
            <w:r>
              <w:rPr>
                <w:rFonts w:ascii="Arial" w:hAnsi="Arial" w:cs="Arial"/>
              </w:rPr>
              <w:t>2154</w:t>
            </w:r>
          </w:p>
        </w:tc>
        <w:tc>
          <w:tcPr>
            <w:tcW w:w="1297" w:type="dxa"/>
            <w:vAlign w:val="center"/>
          </w:tcPr>
          <w:p w:rsidR="001A2158" w:rsidRDefault="00BC142E" w:rsidP="00E1118C">
            <w:pPr>
              <w:jc w:val="center"/>
              <w:rPr>
                <w:rFonts w:ascii="Arial" w:hAnsi="Arial" w:cs="Arial"/>
              </w:rPr>
            </w:pPr>
            <w:r>
              <w:rPr>
                <w:rFonts w:ascii="Arial" w:hAnsi="Arial" w:cs="Arial"/>
              </w:rPr>
              <w:t>26.3%</w:t>
            </w:r>
          </w:p>
        </w:tc>
      </w:tr>
      <w:tr w:rsidR="001A2158" w:rsidRPr="00B5008C" w:rsidTr="000560F8">
        <w:tc>
          <w:tcPr>
            <w:tcW w:w="2991" w:type="dxa"/>
            <w:vAlign w:val="center"/>
          </w:tcPr>
          <w:p w:rsidR="001A2158" w:rsidRDefault="001A2158" w:rsidP="000560F8">
            <w:pPr>
              <w:rPr>
                <w:rFonts w:ascii="Arial" w:hAnsi="Arial" w:cs="Arial"/>
              </w:rPr>
            </w:pPr>
            <w:r>
              <w:rPr>
                <w:rFonts w:ascii="Arial" w:hAnsi="Arial" w:cs="Arial"/>
              </w:rPr>
              <w:t>Kew</w:t>
            </w:r>
          </w:p>
        </w:tc>
        <w:tc>
          <w:tcPr>
            <w:tcW w:w="1873" w:type="dxa"/>
            <w:vAlign w:val="center"/>
          </w:tcPr>
          <w:p w:rsidR="001A2158" w:rsidRDefault="001A2158" w:rsidP="00E1118C">
            <w:pPr>
              <w:jc w:val="center"/>
              <w:rPr>
                <w:rFonts w:ascii="Arial" w:hAnsi="Arial" w:cs="Arial"/>
              </w:rPr>
            </w:pPr>
            <w:r>
              <w:rPr>
                <w:rFonts w:ascii="Arial" w:hAnsi="Arial" w:cs="Arial"/>
              </w:rPr>
              <w:t>7,100</w:t>
            </w:r>
          </w:p>
        </w:tc>
        <w:tc>
          <w:tcPr>
            <w:tcW w:w="1217" w:type="dxa"/>
            <w:vAlign w:val="center"/>
          </w:tcPr>
          <w:p w:rsidR="001A2158" w:rsidRDefault="00BC142E" w:rsidP="00E1118C">
            <w:pPr>
              <w:jc w:val="center"/>
              <w:rPr>
                <w:rFonts w:ascii="Arial" w:hAnsi="Arial" w:cs="Arial"/>
              </w:rPr>
            </w:pPr>
            <w:r>
              <w:rPr>
                <w:rFonts w:ascii="Arial" w:hAnsi="Arial" w:cs="Arial"/>
              </w:rPr>
              <w:t>1912</w:t>
            </w:r>
          </w:p>
        </w:tc>
        <w:tc>
          <w:tcPr>
            <w:tcW w:w="1297" w:type="dxa"/>
            <w:vAlign w:val="center"/>
          </w:tcPr>
          <w:p w:rsidR="001A2158" w:rsidRDefault="00BC142E" w:rsidP="00E1118C">
            <w:pPr>
              <w:jc w:val="center"/>
              <w:rPr>
                <w:rFonts w:ascii="Arial" w:hAnsi="Arial" w:cs="Arial"/>
              </w:rPr>
            </w:pPr>
            <w:r>
              <w:rPr>
                <w:rFonts w:ascii="Arial" w:hAnsi="Arial" w:cs="Arial"/>
              </w:rPr>
              <w:t>26.9%</w:t>
            </w:r>
          </w:p>
        </w:tc>
      </w:tr>
      <w:tr w:rsidR="001A2158" w:rsidRPr="00B5008C" w:rsidTr="000560F8">
        <w:tc>
          <w:tcPr>
            <w:tcW w:w="2991" w:type="dxa"/>
            <w:vAlign w:val="center"/>
          </w:tcPr>
          <w:p w:rsidR="001A2158" w:rsidRPr="001A2158" w:rsidRDefault="001A2158" w:rsidP="000560F8">
            <w:pPr>
              <w:rPr>
                <w:rFonts w:ascii="Arial" w:hAnsi="Arial" w:cs="Arial"/>
                <w:color w:val="000000" w:themeColor="text1"/>
              </w:rPr>
            </w:pPr>
            <w:r w:rsidRPr="001A2158">
              <w:rPr>
                <w:rFonts w:ascii="Arial" w:hAnsi="Arial" w:cs="Arial"/>
                <w:color w:val="000000" w:themeColor="text1"/>
              </w:rPr>
              <w:t>Hampton Hill High Street</w:t>
            </w:r>
          </w:p>
        </w:tc>
        <w:tc>
          <w:tcPr>
            <w:tcW w:w="1873" w:type="dxa"/>
            <w:vAlign w:val="center"/>
          </w:tcPr>
          <w:p w:rsidR="001A2158" w:rsidRDefault="001A2158" w:rsidP="00E1118C">
            <w:pPr>
              <w:jc w:val="center"/>
              <w:rPr>
                <w:rFonts w:ascii="Arial" w:hAnsi="Arial" w:cs="Arial"/>
              </w:rPr>
            </w:pPr>
            <w:r>
              <w:rPr>
                <w:rFonts w:ascii="Arial" w:hAnsi="Arial" w:cs="Arial"/>
              </w:rPr>
              <w:t>3,000</w:t>
            </w:r>
          </w:p>
        </w:tc>
        <w:tc>
          <w:tcPr>
            <w:tcW w:w="1217" w:type="dxa"/>
            <w:vAlign w:val="center"/>
          </w:tcPr>
          <w:p w:rsidR="001A2158" w:rsidRDefault="00BC142E" w:rsidP="00E1118C">
            <w:pPr>
              <w:jc w:val="center"/>
              <w:rPr>
                <w:rFonts w:ascii="Arial" w:hAnsi="Arial" w:cs="Arial"/>
              </w:rPr>
            </w:pPr>
            <w:r>
              <w:rPr>
                <w:rFonts w:ascii="Arial" w:hAnsi="Arial" w:cs="Arial"/>
              </w:rPr>
              <w:t>1048</w:t>
            </w:r>
          </w:p>
        </w:tc>
        <w:tc>
          <w:tcPr>
            <w:tcW w:w="1297" w:type="dxa"/>
            <w:vAlign w:val="center"/>
          </w:tcPr>
          <w:p w:rsidR="001A2158" w:rsidRDefault="00BC142E" w:rsidP="00E1118C">
            <w:pPr>
              <w:jc w:val="center"/>
              <w:rPr>
                <w:rFonts w:ascii="Arial" w:hAnsi="Arial" w:cs="Arial"/>
              </w:rPr>
            </w:pPr>
            <w:r>
              <w:rPr>
                <w:rFonts w:ascii="Arial" w:hAnsi="Arial" w:cs="Arial"/>
              </w:rPr>
              <w:t>34.9%</w:t>
            </w:r>
          </w:p>
        </w:tc>
      </w:tr>
    </w:tbl>
    <w:p w:rsidR="00E5527F" w:rsidRDefault="00E5527F" w:rsidP="00AC036A">
      <w:pPr>
        <w:pStyle w:val="Maintext"/>
      </w:pPr>
    </w:p>
    <w:p w:rsidR="00E327C1" w:rsidRDefault="00AC036A" w:rsidP="00ED6082">
      <w:pPr>
        <w:pStyle w:val="Subheading"/>
        <w:outlineLvl w:val="1"/>
      </w:pPr>
      <w:r>
        <w:t xml:space="preserve">Analysis of results </w:t>
      </w:r>
    </w:p>
    <w:p w:rsidR="00542513" w:rsidRDefault="00AC036A" w:rsidP="00AC036A">
      <w:pPr>
        <w:pStyle w:val="Maintext"/>
      </w:pPr>
      <w:r w:rsidRPr="00AC036A">
        <w:t xml:space="preserve">Figures in this report are generally calculated as a proportion of respondents who answered each question – that is, excluding No Reply. Results to all rating scale questions are based only on those giving an opinion, i.e. excluding those answering </w:t>
      </w:r>
      <w:proofErr w:type="gramStart"/>
      <w:r w:rsidRPr="00AC036A">
        <w:t>Don't</w:t>
      </w:r>
      <w:proofErr w:type="gramEnd"/>
      <w:r w:rsidR="00B62D36">
        <w:t xml:space="preserve"> </w:t>
      </w:r>
      <w:r w:rsidRPr="00AC036A">
        <w:t xml:space="preserve">know/Not applicable/No opinion/Can't remember. Percentages in a particular chart will not always add up to 100%. This may be due to rounding, or because each respondent is allowed to give more than one answer to the question. </w:t>
      </w:r>
    </w:p>
    <w:p w:rsidR="001A1483" w:rsidRDefault="001A1483" w:rsidP="00AC036A">
      <w:pPr>
        <w:pStyle w:val="Maintext"/>
      </w:pPr>
    </w:p>
    <w:p w:rsidR="00AC036A" w:rsidRDefault="00AC036A" w:rsidP="00ED6082">
      <w:pPr>
        <w:pStyle w:val="Subheading"/>
      </w:pPr>
      <w:r w:rsidRPr="00FD32D9">
        <w:t xml:space="preserve">Structure of this report </w:t>
      </w:r>
    </w:p>
    <w:p w:rsidR="00AC036A" w:rsidRDefault="00AC036A" w:rsidP="00AC036A">
      <w:pPr>
        <w:pStyle w:val="Maintext"/>
      </w:pPr>
      <w:r>
        <w:t xml:space="preserve">The main body of the report is divided into the following sections, which look at the survey results in detail: </w:t>
      </w:r>
    </w:p>
    <w:p w:rsidR="00E9795F" w:rsidRDefault="00E9795F" w:rsidP="00E9795F">
      <w:pPr>
        <w:pStyle w:val="Maintext"/>
        <w:numPr>
          <w:ilvl w:val="0"/>
          <w:numId w:val="9"/>
        </w:numPr>
      </w:pPr>
      <w:r>
        <w:t>Respondent profile</w:t>
      </w:r>
    </w:p>
    <w:p w:rsidR="00E9795F" w:rsidRDefault="00E9795F" w:rsidP="00E9795F">
      <w:pPr>
        <w:pStyle w:val="Maintext"/>
        <w:numPr>
          <w:ilvl w:val="0"/>
          <w:numId w:val="9"/>
        </w:numPr>
      </w:pPr>
      <w:r>
        <w:t>Your views</w:t>
      </w:r>
    </w:p>
    <w:p w:rsidR="00E5527F" w:rsidRDefault="00AC036A" w:rsidP="00AC036A">
      <w:pPr>
        <w:pStyle w:val="Maintext"/>
      </w:pPr>
      <w:r>
        <w:t>The appendix contains a copy of the questionnaire, listings of respondents’ comments, and a full set of data tabulations.</w:t>
      </w:r>
    </w:p>
    <w:p w:rsidR="00AC036A" w:rsidRDefault="00E5527F" w:rsidP="00420DCA">
      <w:pPr>
        <w:pStyle w:val="Mainheading"/>
        <w:numPr>
          <w:ilvl w:val="0"/>
          <w:numId w:val="0"/>
        </w:numPr>
        <w:ind w:left="360" w:hanging="360"/>
        <w:outlineLvl w:val="0"/>
      </w:pPr>
      <w:r>
        <w:br w:type="page"/>
      </w:r>
    </w:p>
    <w:p w:rsidR="00AC036A" w:rsidRDefault="00542513" w:rsidP="00ED3132">
      <w:pPr>
        <w:pStyle w:val="Mainheading"/>
        <w:outlineLvl w:val="0"/>
      </w:pPr>
      <w:bookmarkStart w:id="2" w:name="_Toc385319680"/>
      <w:r>
        <w:lastRenderedPageBreak/>
        <w:t>RESPONDENT PROFILE</w:t>
      </w:r>
      <w:bookmarkEnd w:id="2"/>
    </w:p>
    <w:p w:rsidR="00F62203" w:rsidRDefault="00F62203" w:rsidP="00AC036A"/>
    <w:p w:rsidR="00F62203" w:rsidRDefault="00F62203" w:rsidP="00ED6082">
      <w:pPr>
        <w:pStyle w:val="Subheading"/>
      </w:pPr>
      <w:r w:rsidRPr="00FD32D9">
        <w:t xml:space="preserve">Introduction </w:t>
      </w:r>
    </w:p>
    <w:p w:rsidR="00420DCA" w:rsidRDefault="00420DCA" w:rsidP="00420DCA">
      <w:pPr>
        <w:pStyle w:val="Maintext"/>
      </w:pPr>
      <w:r w:rsidRPr="00420DCA">
        <w:t xml:space="preserve">This section of the report profiles </w:t>
      </w:r>
      <w:r>
        <w:t>the respondent.</w:t>
      </w:r>
    </w:p>
    <w:p w:rsidR="00516554" w:rsidRDefault="00516554" w:rsidP="00420DCA">
      <w:pPr>
        <w:pStyle w:val="Maintext"/>
      </w:pPr>
    </w:p>
    <w:p w:rsidR="003667E9" w:rsidRDefault="003667E9" w:rsidP="003667E9">
      <w:pPr>
        <w:pStyle w:val="Subheading"/>
      </w:pPr>
      <w:r>
        <w:t>Area</w:t>
      </w:r>
    </w:p>
    <w:p w:rsidR="003667E9" w:rsidRDefault="003667E9" w:rsidP="003667E9">
      <w:pPr>
        <w:pStyle w:val="Subheading"/>
        <w:numPr>
          <w:ilvl w:val="0"/>
          <w:numId w:val="0"/>
        </w:numPr>
        <w:rPr>
          <w:b w:val="0"/>
          <w:color w:val="auto"/>
          <w:szCs w:val="24"/>
        </w:rPr>
      </w:pPr>
      <w:r w:rsidRPr="00E404FC">
        <w:rPr>
          <w:b w:val="0"/>
          <w:color w:val="auto"/>
          <w:szCs w:val="24"/>
        </w:rPr>
        <w:t xml:space="preserve">42% of respondents were in </w:t>
      </w:r>
      <w:proofErr w:type="spellStart"/>
      <w:r w:rsidRPr="00E404FC">
        <w:rPr>
          <w:b w:val="0"/>
          <w:color w:val="auto"/>
          <w:szCs w:val="24"/>
        </w:rPr>
        <w:t>Whitton</w:t>
      </w:r>
      <w:proofErr w:type="spellEnd"/>
      <w:r w:rsidRPr="00E404FC">
        <w:rPr>
          <w:b w:val="0"/>
          <w:color w:val="auto"/>
          <w:szCs w:val="24"/>
        </w:rPr>
        <w:t>, 37% in Kew and 20% Hampton Hill High Street.</w:t>
      </w:r>
    </w:p>
    <w:p w:rsidR="00516554" w:rsidRDefault="00516554" w:rsidP="003667E9">
      <w:pPr>
        <w:pStyle w:val="Subheading"/>
        <w:numPr>
          <w:ilvl w:val="0"/>
          <w:numId w:val="0"/>
        </w:numPr>
        <w:rPr>
          <w:b w:val="0"/>
          <w:color w:val="auto"/>
          <w:szCs w:val="24"/>
        </w:rPr>
      </w:pPr>
      <w:r>
        <w:rPr>
          <w:b w:val="0"/>
          <w:noProof/>
          <w:color w:val="auto"/>
          <w:szCs w:val="24"/>
        </w:rPr>
        <w:drawing>
          <wp:anchor distT="0" distB="0" distL="114300" distR="114300" simplePos="0" relativeHeight="251673600" behindDoc="0" locked="0" layoutInCell="1" allowOverlap="1">
            <wp:simplePos x="0" y="0"/>
            <wp:positionH relativeFrom="column">
              <wp:posOffset>-28575</wp:posOffset>
            </wp:positionH>
            <wp:positionV relativeFrom="paragraph">
              <wp:posOffset>167640</wp:posOffset>
            </wp:positionV>
            <wp:extent cx="5274310" cy="3292475"/>
            <wp:effectExtent l="19050" t="19050" r="21590" b="22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74310" cy="3292475"/>
                    </a:xfrm>
                    <a:prstGeom prst="rect">
                      <a:avLst/>
                    </a:prstGeom>
                    <a:noFill/>
                    <a:ln w="9525">
                      <a:solidFill>
                        <a:schemeClr val="accent1"/>
                      </a:solidFill>
                      <a:miter lim="800000"/>
                      <a:headEnd/>
                      <a:tailEnd/>
                    </a:ln>
                  </pic:spPr>
                </pic:pic>
              </a:graphicData>
            </a:graphic>
          </wp:anchor>
        </w:drawing>
      </w:r>
    </w:p>
    <w:p w:rsidR="00516554" w:rsidRPr="00E404FC" w:rsidRDefault="00516554" w:rsidP="003667E9">
      <w:pPr>
        <w:pStyle w:val="Subheading"/>
        <w:numPr>
          <w:ilvl w:val="0"/>
          <w:numId w:val="0"/>
        </w:numPr>
        <w:rPr>
          <w:b w:val="0"/>
          <w:color w:val="auto"/>
          <w:szCs w:val="24"/>
        </w:rPr>
      </w:pPr>
    </w:p>
    <w:p w:rsidR="003667E9" w:rsidRDefault="003667E9" w:rsidP="00420DCA">
      <w:pPr>
        <w:pStyle w:val="Maintext"/>
      </w:pPr>
    </w:p>
    <w:p w:rsidR="003667E9" w:rsidRDefault="003667E9" w:rsidP="00420DCA">
      <w:pPr>
        <w:pStyle w:val="Maintext"/>
      </w:pPr>
    </w:p>
    <w:p w:rsidR="003667E9" w:rsidRDefault="003667E9" w:rsidP="00420DCA">
      <w:pPr>
        <w:pStyle w:val="Maintext"/>
      </w:pPr>
    </w:p>
    <w:p w:rsidR="00DB6274" w:rsidRDefault="00DB6274" w:rsidP="00420DCA">
      <w:pPr>
        <w:pStyle w:val="Maintext"/>
      </w:pPr>
    </w:p>
    <w:p w:rsidR="00516554" w:rsidRDefault="00516554" w:rsidP="00420DCA">
      <w:pPr>
        <w:pStyle w:val="Maintext"/>
      </w:pPr>
    </w:p>
    <w:p w:rsidR="00516554" w:rsidRDefault="00516554" w:rsidP="00420DCA">
      <w:pPr>
        <w:pStyle w:val="Maintext"/>
      </w:pPr>
    </w:p>
    <w:p w:rsidR="00516554" w:rsidRDefault="00516554" w:rsidP="00420DCA">
      <w:pPr>
        <w:pStyle w:val="Maintext"/>
      </w:pPr>
    </w:p>
    <w:p w:rsidR="00516554" w:rsidRDefault="00516554" w:rsidP="00420DCA">
      <w:pPr>
        <w:pStyle w:val="Maintext"/>
      </w:pPr>
    </w:p>
    <w:p w:rsidR="00516554" w:rsidRDefault="00516554" w:rsidP="00420DCA">
      <w:pPr>
        <w:pStyle w:val="Maintext"/>
      </w:pPr>
    </w:p>
    <w:p w:rsidR="00DB6274" w:rsidRDefault="00DB6274" w:rsidP="00420DCA">
      <w:pPr>
        <w:pStyle w:val="Maintext"/>
      </w:pPr>
    </w:p>
    <w:p w:rsidR="00516554" w:rsidRDefault="00516554" w:rsidP="00420DCA">
      <w:pPr>
        <w:pStyle w:val="Maintext"/>
      </w:pPr>
    </w:p>
    <w:p w:rsidR="00516554" w:rsidRDefault="00516554" w:rsidP="00420DCA">
      <w:pPr>
        <w:pStyle w:val="Maintext"/>
      </w:pPr>
    </w:p>
    <w:p w:rsidR="00516554" w:rsidRDefault="00516554" w:rsidP="00420DCA">
      <w:pPr>
        <w:pStyle w:val="Maintext"/>
      </w:pPr>
    </w:p>
    <w:p w:rsidR="00516554" w:rsidRDefault="00516554" w:rsidP="00420DCA">
      <w:pPr>
        <w:pStyle w:val="Maintext"/>
      </w:pPr>
    </w:p>
    <w:p w:rsidR="00516554" w:rsidRDefault="00516554" w:rsidP="00420DCA">
      <w:pPr>
        <w:pStyle w:val="Maintext"/>
      </w:pPr>
    </w:p>
    <w:p w:rsidR="00516554" w:rsidRDefault="00516554" w:rsidP="00420DCA">
      <w:pPr>
        <w:pStyle w:val="Maintext"/>
      </w:pPr>
    </w:p>
    <w:p w:rsidR="00516554" w:rsidRDefault="00516554" w:rsidP="00420DCA">
      <w:pPr>
        <w:pStyle w:val="Maintext"/>
      </w:pPr>
    </w:p>
    <w:p w:rsidR="00516554" w:rsidRDefault="00516554" w:rsidP="00420DCA">
      <w:pPr>
        <w:pStyle w:val="Maintext"/>
      </w:pPr>
    </w:p>
    <w:p w:rsidR="00516554" w:rsidRDefault="00516554" w:rsidP="00420DCA">
      <w:pPr>
        <w:pStyle w:val="Maintext"/>
      </w:pPr>
    </w:p>
    <w:p w:rsidR="00516554" w:rsidRDefault="00516554" w:rsidP="00420DCA">
      <w:pPr>
        <w:pStyle w:val="Maintext"/>
      </w:pPr>
    </w:p>
    <w:p w:rsidR="00542513" w:rsidRDefault="00542513" w:rsidP="00542513">
      <w:pPr>
        <w:pStyle w:val="Subheading"/>
      </w:pPr>
      <w:r>
        <w:lastRenderedPageBreak/>
        <w:t>Gender</w:t>
      </w:r>
    </w:p>
    <w:p w:rsidR="00833345" w:rsidRDefault="00AE1C49" w:rsidP="00833345">
      <w:pPr>
        <w:pStyle w:val="Mainheading"/>
        <w:numPr>
          <w:ilvl w:val="0"/>
          <w:numId w:val="0"/>
        </w:numPr>
        <w:ind w:left="360" w:hanging="360"/>
        <w:rPr>
          <w:rFonts w:cs="Times New Roman"/>
          <w:b w:val="0"/>
          <w:color w:val="auto"/>
          <w:sz w:val="24"/>
          <w:szCs w:val="24"/>
        </w:rPr>
      </w:pPr>
      <w:bookmarkStart w:id="3" w:name="_Toc385319681"/>
      <w:r>
        <w:rPr>
          <w:rFonts w:cs="Times New Roman"/>
          <w:b w:val="0"/>
          <w:color w:val="auto"/>
          <w:sz w:val="24"/>
          <w:szCs w:val="24"/>
        </w:rPr>
        <w:t>55</w:t>
      </w:r>
      <w:r w:rsidR="00833345" w:rsidRPr="00833345">
        <w:rPr>
          <w:rFonts w:cs="Times New Roman"/>
          <w:b w:val="0"/>
          <w:color w:val="auto"/>
          <w:sz w:val="24"/>
          <w:szCs w:val="24"/>
        </w:rPr>
        <w:t>% of res</w:t>
      </w:r>
      <w:r w:rsidR="00833345">
        <w:rPr>
          <w:rFonts w:cs="Times New Roman"/>
          <w:b w:val="0"/>
          <w:color w:val="auto"/>
          <w:sz w:val="24"/>
          <w:szCs w:val="24"/>
        </w:rPr>
        <w:t>pondents</w:t>
      </w:r>
      <w:r w:rsidR="00833345" w:rsidRPr="00833345">
        <w:rPr>
          <w:rFonts w:cs="Times New Roman"/>
          <w:b w:val="0"/>
          <w:color w:val="auto"/>
          <w:sz w:val="24"/>
          <w:szCs w:val="24"/>
        </w:rPr>
        <w:t xml:space="preserve"> were </w:t>
      </w:r>
      <w:r>
        <w:rPr>
          <w:rFonts w:cs="Times New Roman"/>
          <w:b w:val="0"/>
          <w:color w:val="auto"/>
          <w:sz w:val="24"/>
          <w:szCs w:val="24"/>
        </w:rPr>
        <w:t>m</w:t>
      </w:r>
      <w:r w:rsidR="00833345" w:rsidRPr="00833345">
        <w:rPr>
          <w:rFonts w:cs="Times New Roman"/>
          <w:b w:val="0"/>
          <w:color w:val="auto"/>
          <w:sz w:val="24"/>
          <w:szCs w:val="24"/>
        </w:rPr>
        <w:t xml:space="preserve">ale and </w:t>
      </w:r>
      <w:r>
        <w:rPr>
          <w:rFonts w:cs="Times New Roman"/>
          <w:b w:val="0"/>
          <w:color w:val="auto"/>
          <w:sz w:val="24"/>
          <w:szCs w:val="24"/>
        </w:rPr>
        <w:t>45</w:t>
      </w:r>
      <w:r w:rsidR="00833345" w:rsidRPr="00833345">
        <w:rPr>
          <w:rFonts w:cs="Times New Roman"/>
          <w:b w:val="0"/>
          <w:color w:val="auto"/>
          <w:sz w:val="24"/>
          <w:szCs w:val="24"/>
        </w:rPr>
        <w:t xml:space="preserve">% were </w:t>
      </w:r>
      <w:r>
        <w:rPr>
          <w:rFonts w:cs="Times New Roman"/>
          <w:b w:val="0"/>
          <w:color w:val="auto"/>
          <w:sz w:val="24"/>
          <w:szCs w:val="24"/>
        </w:rPr>
        <w:t>fe</w:t>
      </w:r>
      <w:r w:rsidR="00833345" w:rsidRPr="00833345">
        <w:rPr>
          <w:rFonts w:cs="Times New Roman"/>
          <w:b w:val="0"/>
          <w:color w:val="auto"/>
          <w:sz w:val="24"/>
          <w:szCs w:val="24"/>
        </w:rPr>
        <w:t>male.</w:t>
      </w:r>
      <w:bookmarkEnd w:id="3"/>
      <w:r w:rsidR="00833345" w:rsidRPr="00833345">
        <w:rPr>
          <w:rFonts w:cs="Times New Roman"/>
          <w:b w:val="0"/>
          <w:color w:val="auto"/>
          <w:sz w:val="24"/>
          <w:szCs w:val="24"/>
        </w:rPr>
        <w:t xml:space="preserve"> </w:t>
      </w:r>
    </w:p>
    <w:p w:rsidR="00AE1C49" w:rsidRDefault="00AE1C49" w:rsidP="00833345">
      <w:pPr>
        <w:pStyle w:val="Mainheading"/>
        <w:numPr>
          <w:ilvl w:val="0"/>
          <w:numId w:val="0"/>
        </w:numPr>
        <w:ind w:left="360" w:hanging="360"/>
        <w:rPr>
          <w:rFonts w:cs="Times New Roman"/>
          <w:b w:val="0"/>
          <w:color w:val="auto"/>
          <w:sz w:val="24"/>
          <w:szCs w:val="24"/>
        </w:rPr>
      </w:pPr>
    </w:p>
    <w:p w:rsidR="00B233B5" w:rsidRDefault="00590F9C" w:rsidP="00833345">
      <w:pPr>
        <w:pStyle w:val="Mainheading"/>
        <w:numPr>
          <w:ilvl w:val="0"/>
          <w:numId w:val="0"/>
        </w:numPr>
        <w:ind w:left="360" w:hanging="360"/>
        <w:rPr>
          <w:rFonts w:cs="Times New Roman"/>
          <w:b w:val="0"/>
          <w:color w:val="auto"/>
          <w:sz w:val="24"/>
          <w:szCs w:val="24"/>
        </w:rPr>
      </w:pPr>
      <w:r w:rsidRPr="00590F9C">
        <w:rPr>
          <w:noProof/>
          <w:szCs w:val="24"/>
        </w:rPr>
        <w:drawing>
          <wp:anchor distT="0" distB="0" distL="114300" distR="114300" simplePos="0" relativeHeight="251664384" behindDoc="0" locked="0" layoutInCell="1" allowOverlap="1">
            <wp:simplePos x="0" y="0"/>
            <wp:positionH relativeFrom="column">
              <wp:posOffset>19050</wp:posOffset>
            </wp:positionH>
            <wp:positionV relativeFrom="paragraph">
              <wp:posOffset>22860</wp:posOffset>
            </wp:positionV>
            <wp:extent cx="5274310" cy="3292475"/>
            <wp:effectExtent l="19050" t="19050" r="21590" b="222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274310" cy="3292475"/>
                    </a:xfrm>
                    <a:prstGeom prst="rect">
                      <a:avLst/>
                    </a:prstGeom>
                    <a:noFill/>
                    <a:ln w="9525">
                      <a:solidFill>
                        <a:schemeClr val="accent1"/>
                      </a:solidFill>
                      <a:miter lim="800000"/>
                      <a:headEnd/>
                      <a:tailEnd/>
                    </a:ln>
                  </pic:spPr>
                </pic:pic>
              </a:graphicData>
            </a:graphic>
          </wp:anchor>
        </w:drawing>
      </w:r>
    </w:p>
    <w:p w:rsidR="00B233B5" w:rsidRDefault="00B233B5" w:rsidP="00833345">
      <w:pPr>
        <w:pStyle w:val="Mainheading"/>
        <w:numPr>
          <w:ilvl w:val="0"/>
          <w:numId w:val="0"/>
        </w:numPr>
        <w:ind w:left="360" w:hanging="360"/>
        <w:rPr>
          <w:rFonts w:cs="Times New Roman"/>
          <w:b w:val="0"/>
          <w:color w:val="auto"/>
          <w:sz w:val="24"/>
          <w:szCs w:val="24"/>
        </w:rPr>
      </w:pPr>
    </w:p>
    <w:p w:rsidR="00833345" w:rsidRDefault="00833345" w:rsidP="00833345">
      <w:pPr>
        <w:pStyle w:val="Subheading"/>
        <w:numPr>
          <w:ilvl w:val="0"/>
          <w:numId w:val="0"/>
        </w:numPr>
      </w:pPr>
    </w:p>
    <w:p w:rsidR="00AE1C49" w:rsidRDefault="00AE1C49" w:rsidP="00833345">
      <w:pPr>
        <w:pStyle w:val="Subheading"/>
        <w:numPr>
          <w:ilvl w:val="0"/>
          <w:numId w:val="0"/>
        </w:numPr>
      </w:pPr>
    </w:p>
    <w:p w:rsidR="00AE1C49" w:rsidRDefault="00AE1C49" w:rsidP="00833345">
      <w:pPr>
        <w:pStyle w:val="Subheading"/>
        <w:numPr>
          <w:ilvl w:val="0"/>
          <w:numId w:val="0"/>
        </w:numPr>
      </w:pPr>
    </w:p>
    <w:p w:rsidR="00AE1C49" w:rsidRDefault="00AE1C49" w:rsidP="00833345">
      <w:pPr>
        <w:pStyle w:val="Subheading"/>
        <w:numPr>
          <w:ilvl w:val="0"/>
          <w:numId w:val="0"/>
        </w:numPr>
      </w:pPr>
    </w:p>
    <w:p w:rsidR="00AE1C49" w:rsidRDefault="00AE1C49" w:rsidP="00833345">
      <w:pPr>
        <w:pStyle w:val="Subheading"/>
        <w:numPr>
          <w:ilvl w:val="0"/>
          <w:numId w:val="0"/>
        </w:numPr>
      </w:pPr>
    </w:p>
    <w:p w:rsidR="00DB6274" w:rsidRDefault="00DB6274" w:rsidP="00833345">
      <w:pPr>
        <w:pStyle w:val="Subheading"/>
        <w:numPr>
          <w:ilvl w:val="0"/>
          <w:numId w:val="0"/>
        </w:numPr>
      </w:pPr>
    </w:p>
    <w:p w:rsidR="00DB6274" w:rsidRDefault="00DB6274" w:rsidP="00833345">
      <w:pPr>
        <w:pStyle w:val="Subheading"/>
        <w:numPr>
          <w:ilvl w:val="0"/>
          <w:numId w:val="0"/>
        </w:numPr>
      </w:pPr>
    </w:p>
    <w:p w:rsidR="00590F9C" w:rsidRDefault="00590F9C" w:rsidP="00833345">
      <w:pPr>
        <w:pStyle w:val="Subheading"/>
        <w:numPr>
          <w:ilvl w:val="0"/>
          <w:numId w:val="0"/>
        </w:numPr>
      </w:pPr>
    </w:p>
    <w:p w:rsidR="00590F9C" w:rsidRDefault="00590F9C" w:rsidP="00833345">
      <w:pPr>
        <w:pStyle w:val="Subheading"/>
        <w:numPr>
          <w:ilvl w:val="0"/>
          <w:numId w:val="0"/>
        </w:numPr>
      </w:pPr>
    </w:p>
    <w:p w:rsidR="00590F9C" w:rsidRDefault="00590F9C" w:rsidP="00833345">
      <w:pPr>
        <w:pStyle w:val="Subheading"/>
        <w:numPr>
          <w:ilvl w:val="0"/>
          <w:numId w:val="0"/>
        </w:numPr>
      </w:pPr>
    </w:p>
    <w:p w:rsidR="00DB6274" w:rsidRDefault="00DB6274" w:rsidP="00833345">
      <w:pPr>
        <w:pStyle w:val="Subheading"/>
        <w:numPr>
          <w:ilvl w:val="0"/>
          <w:numId w:val="0"/>
        </w:numPr>
      </w:pPr>
    </w:p>
    <w:p w:rsidR="00833345" w:rsidRDefault="00542513" w:rsidP="00B233B5">
      <w:pPr>
        <w:pStyle w:val="Subheading"/>
      </w:pPr>
      <w:r>
        <w:t>Age</w:t>
      </w:r>
    </w:p>
    <w:p w:rsidR="00833345" w:rsidRDefault="00CB5504" w:rsidP="00833345">
      <w:pPr>
        <w:pStyle w:val="Maintext"/>
      </w:pPr>
      <w:r>
        <w:t>7</w:t>
      </w:r>
      <w:r w:rsidR="00833345" w:rsidRPr="00F860C2">
        <w:t>% of res</w:t>
      </w:r>
      <w:r w:rsidR="00697CB4">
        <w:t>pondents</w:t>
      </w:r>
      <w:r w:rsidR="00833345" w:rsidRPr="00F860C2">
        <w:t xml:space="preserve"> were aged under 35, </w:t>
      </w:r>
      <w:r>
        <w:t>38</w:t>
      </w:r>
      <w:r w:rsidR="00833345" w:rsidRPr="00F860C2">
        <w:t xml:space="preserve">% were aged between 35 and 54, and </w:t>
      </w:r>
      <w:r>
        <w:t>54</w:t>
      </w:r>
      <w:r w:rsidR="00833345" w:rsidRPr="00F860C2">
        <w:t xml:space="preserve">% were aged 55 or over. </w:t>
      </w:r>
    </w:p>
    <w:p w:rsidR="00CB5504" w:rsidRDefault="00CB5504" w:rsidP="00B233B5">
      <w:pPr>
        <w:pStyle w:val="Maintext"/>
      </w:pPr>
      <w:r>
        <w:rPr>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2540</wp:posOffset>
            </wp:positionV>
            <wp:extent cx="5274310" cy="3292475"/>
            <wp:effectExtent l="19050" t="19050" r="21590" b="2222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274310" cy="3292475"/>
                    </a:xfrm>
                    <a:prstGeom prst="rect">
                      <a:avLst/>
                    </a:prstGeom>
                    <a:noFill/>
                    <a:ln w="9525">
                      <a:solidFill>
                        <a:schemeClr val="accent1"/>
                      </a:solidFill>
                      <a:miter lim="800000"/>
                      <a:headEnd/>
                      <a:tailEnd/>
                    </a:ln>
                  </pic:spPr>
                </pic:pic>
              </a:graphicData>
            </a:graphic>
          </wp:anchor>
        </w:drawing>
      </w:r>
    </w:p>
    <w:p w:rsidR="00CB5504" w:rsidRDefault="00CB5504" w:rsidP="00B233B5">
      <w:pPr>
        <w:pStyle w:val="Maintext"/>
      </w:pPr>
    </w:p>
    <w:p w:rsidR="00CB5504" w:rsidRDefault="00CB5504" w:rsidP="00B233B5">
      <w:pPr>
        <w:pStyle w:val="Maintext"/>
      </w:pPr>
    </w:p>
    <w:p w:rsidR="00CB5504" w:rsidRDefault="00CB5504" w:rsidP="00B233B5">
      <w:pPr>
        <w:pStyle w:val="Maintext"/>
      </w:pPr>
    </w:p>
    <w:p w:rsidR="00CB5504" w:rsidRDefault="00CB5504" w:rsidP="00B233B5">
      <w:pPr>
        <w:pStyle w:val="Maintext"/>
      </w:pPr>
    </w:p>
    <w:p w:rsidR="00CB5504" w:rsidRDefault="00CB5504" w:rsidP="00B233B5">
      <w:pPr>
        <w:pStyle w:val="Maintext"/>
      </w:pPr>
    </w:p>
    <w:p w:rsidR="00CB5504" w:rsidRDefault="00CB5504" w:rsidP="00B233B5">
      <w:pPr>
        <w:pStyle w:val="Maintext"/>
      </w:pPr>
    </w:p>
    <w:p w:rsidR="00CB5504" w:rsidRDefault="00CB5504" w:rsidP="00B233B5">
      <w:pPr>
        <w:pStyle w:val="Maintext"/>
      </w:pPr>
    </w:p>
    <w:p w:rsidR="00CB5504" w:rsidRDefault="00CB5504" w:rsidP="00B233B5">
      <w:pPr>
        <w:pStyle w:val="Maintext"/>
      </w:pPr>
    </w:p>
    <w:p w:rsidR="00CB5504" w:rsidRDefault="00CB5504" w:rsidP="00B233B5">
      <w:pPr>
        <w:pStyle w:val="Maintext"/>
      </w:pPr>
    </w:p>
    <w:p w:rsidR="00833345" w:rsidRDefault="00833345" w:rsidP="00B233B5">
      <w:pPr>
        <w:pStyle w:val="Maintext"/>
      </w:pPr>
    </w:p>
    <w:p w:rsidR="00CB5504" w:rsidRDefault="00CB5504" w:rsidP="00B233B5">
      <w:pPr>
        <w:pStyle w:val="Maintext"/>
      </w:pPr>
    </w:p>
    <w:p w:rsidR="00542513" w:rsidRDefault="00542513" w:rsidP="00542513">
      <w:pPr>
        <w:pStyle w:val="Subheading"/>
      </w:pPr>
      <w:r>
        <w:lastRenderedPageBreak/>
        <w:t>Disability</w:t>
      </w:r>
      <w:r w:rsidR="00833345">
        <w:t xml:space="preserve"> </w:t>
      </w:r>
    </w:p>
    <w:p w:rsidR="00833345" w:rsidRDefault="00B233B5" w:rsidP="00833345">
      <w:pPr>
        <w:pStyle w:val="Mainheading"/>
        <w:numPr>
          <w:ilvl w:val="0"/>
          <w:numId w:val="0"/>
        </w:numPr>
        <w:ind w:left="360" w:hanging="360"/>
        <w:rPr>
          <w:rFonts w:cs="Times New Roman"/>
          <w:b w:val="0"/>
          <w:color w:val="auto"/>
          <w:sz w:val="24"/>
          <w:szCs w:val="24"/>
        </w:rPr>
      </w:pPr>
      <w:bookmarkStart w:id="4" w:name="_Toc385319682"/>
      <w:r>
        <w:rPr>
          <w:rFonts w:cs="Times New Roman"/>
          <w:b w:val="0"/>
          <w:color w:val="auto"/>
          <w:sz w:val="24"/>
          <w:szCs w:val="24"/>
        </w:rPr>
        <w:t>7</w:t>
      </w:r>
      <w:r w:rsidR="00833345" w:rsidRPr="00833345">
        <w:rPr>
          <w:rFonts w:cs="Times New Roman"/>
          <w:b w:val="0"/>
          <w:color w:val="auto"/>
          <w:sz w:val="24"/>
          <w:szCs w:val="24"/>
        </w:rPr>
        <w:t>%</w:t>
      </w:r>
      <w:r w:rsidR="00833345">
        <w:rPr>
          <w:rFonts w:cs="Times New Roman"/>
          <w:b w:val="0"/>
          <w:color w:val="auto"/>
          <w:sz w:val="24"/>
          <w:szCs w:val="24"/>
        </w:rPr>
        <w:t xml:space="preserve"> </w:t>
      </w:r>
      <w:r w:rsidR="00697CB4">
        <w:rPr>
          <w:rFonts w:cs="Times New Roman"/>
          <w:b w:val="0"/>
          <w:color w:val="auto"/>
          <w:sz w:val="24"/>
          <w:szCs w:val="24"/>
        </w:rPr>
        <w:t xml:space="preserve">of respondents </w:t>
      </w:r>
      <w:r w:rsidR="00833345">
        <w:rPr>
          <w:rFonts w:cs="Times New Roman"/>
          <w:b w:val="0"/>
          <w:color w:val="auto"/>
          <w:sz w:val="24"/>
          <w:szCs w:val="24"/>
        </w:rPr>
        <w:t>consider themselves to have a disability</w:t>
      </w:r>
      <w:bookmarkEnd w:id="4"/>
      <w:r w:rsidR="007518CE">
        <w:rPr>
          <w:rFonts w:cs="Times New Roman"/>
          <w:b w:val="0"/>
          <w:color w:val="auto"/>
          <w:sz w:val="24"/>
          <w:szCs w:val="24"/>
        </w:rPr>
        <w:t>.</w:t>
      </w:r>
    </w:p>
    <w:p w:rsidR="00B233B5" w:rsidRDefault="00B233B5" w:rsidP="00B233B5">
      <w:pPr>
        <w:pStyle w:val="Mainheading"/>
        <w:numPr>
          <w:ilvl w:val="0"/>
          <w:numId w:val="0"/>
        </w:numPr>
        <w:rPr>
          <w:rFonts w:cs="Times New Roman"/>
          <w:b w:val="0"/>
          <w:color w:val="auto"/>
          <w:sz w:val="24"/>
          <w:szCs w:val="24"/>
        </w:rPr>
      </w:pPr>
    </w:p>
    <w:p w:rsidR="00833345" w:rsidRPr="00B233B5" w:rsidRDefault="0039387B" w:rsidP="00B233B5">
      <w:pPr>
        <w:pStyle w:val="Mainheading"/>
        <w:numPr>
          <w:ilvl w:val="0"/>
          <w:numId w:val="0"/>
        </w:numPr>
        <w:ind w:left="360" w:hanging="360"/>
        <w:rPr>
          <w:rFonts w:cs="Times New Roman"/>
          <w:b w:val="0"/>
          <w:color w:val="auto"/>
          <w:sz w:val="24"/>
          <w:szCs w:val="24"/>
        </w:rPr>
      </w:pPr>
      <w:r w:rsidRPr="0039387B">
        <w:rPr>
          <w:noProof/>
          <w:szCs w:val="24"/>
        </w:rPr>
        <w:drawing>
          <wp:anchor distT="0" distB="0" distL="114300" distR="114300" simplePos="0" relativeHeight="251666432" behindDoc="0" locked="0" layoutInCell="1" allowOverlap="1">
            <wp:simplePos x="0" y="0"/>
            <wp:positionH relativeFrom="column">
              <wp:posOffset>19050</wp:posOffset>
            </wp:positionH>
            <wp:positionV relativeFrom="paragraph">
              <wp:posOffset>81280</wp:posOffset>
            </wp:positionV>
            <wp:extent cx="5274310" cy="3292475"/>
            <wp:effectExtent l="19050" t="19050" r="21590" b="22225"/>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274310" cy="3292475"/>
                    </a:xfrm>
                    <a:prstGeom prst="rect">
                      <a:avLst/>
                    </a:prstGeom>
                    <a:noFill/>
                    <a:ln w="9525">
                      <a:solidFill>
                        <a:schemeClr val="accent1"/>
                      </a:solidFill>
                      <a:miter lim="800000"/>
                      <a:headEnd/>
                      <a:tailEnd/>
                    </a:ln>
                  </pic:spPr>
                </pic:pic>
              </a:graphicData>
            </a:graphic>
          </wp:anchor>
        </w:drawing>
      </w:r>
    </w:p>
    <w:p w:rsidR="00833345" w:rsidRDefault="00833345" w:rsidP="00833345">
      <w:pPr>
        <w:pStyle w:val="Mainheading"/>
        <w:numPr>
          <w:ilvl w:val="0"/>
          <w:numId w:val="0"/>
        </w:numPr>
        <w:ind w:left="360"/>
      </w:pPr>
    </w:p>
    <w:p w:rsidR="00DB6274" w:rsidRDefault="00DB6274" w:rsidP="00833345">
      <w:pPr>
        <w:pStyle w:val="Mainheading"/>
        <w:numPr>
          <w:ilvl w:val="0"/>
          <w:numId w:val="0"/>
        </w:numPr>
        <w:ind w:left="360"/>
      </w:pPr>
    </w:p>
    <w:p w:rsidR="00DB6274" w:rsidRDefault="00DB6274" w:rsidP="00833345">
      <w:pPr>
        <w:pStyle w:val="Mainheading"/>
        <w:numPr>
          <w:ilvl w:val="0"/>
          <w:numId w:val="0"/>
        </w:numPr>
        <w:ind w:left="360"/>
      </w:pPr>
    </w:p>
    <w:p w:rsidR="00DB6274" w:rsidRDefault="00DB6274" w:rsidP="00833345">
      <w:pPr>
        <w:pStyle w:val="Mainheading"/>
        <w:numPr>
          <w:ilvl w:val="0"/>
          <w:numId w:val="0"/>
        </w:numPr>
        <w:ind w:left="360"/>
      </w:pPr>
    </w:p>
    <w:p w:rsidR="006E5C64" w:rsidRDefault="006E5C64" w:rsidP="00833345">
      <w:pPr>
        <w:pStyle w:val="Mainheading"/>
        <w:numPr>
          <w:ilvl w:val="0"/>
          <w:numId w:val="0"/>
        </w:numPr>
        <w:ind w:left="360"/>
      </w:pPr>
    </w:p>
    <w:p w:rsidR="006E5C64" w:rsidRDefault="006E5C64" w:rsidP="00833345">
      <w:pPr>
        <w:pStyle w:val="Mainheading"/>
        <w:numPr>
          <w:ilvl w:val="0"/>
          <w:numId w:val="0"/>
        </w:numPr>
        <w:ind w:left="360"/>
      </w:pPr>
    </w:p>
    <w:p w:rsidR="006E5C64" w:rsidRDefault="006E5C64" w:rsidP="00833345">
      <w:pPr>
        <w:pStyle w:val="Mainheading"/>
        <w:numPr>
          <w:ilvl w:val="0"/>
          <w:numId w:val="0"/>
        </w:numPr>
        <w:ind w:left="360"/>
      </w:pPr>
    </w:p>
    <w:p w:rsidR="006E5C64" w:rsidRDefault="006E5C64" w:rsidP="00833345">
      <w:pPr>
        <w:pStyle w:val="Mainheading"/>
        <w:numPr>
          <w:ilvl w:val="0"/>
          <w:numId w:val="0"/>
        </w:numPr>
        <w:ind w:left="360"/>
      </w:pPr>
    </w:p>
    <w:p w:rsidR="006E5C64" w:rsidRDefault="006E5C64" w:rsidP="00833345">
      <w:pPr>
        <w:pStyle w:val="Mainheading"/>
        <w:numPr>
          <w:ilvl w:val="0"/>
          <w:numId w:val="0"/>
        </w:numPr>
        <w:ind w:left="360"/>
      </w:pPr>
    </w:p>
    <w:p w:rsidR="006E5C64" w:rsidRDefault="006E5C64" w:rsidP="00833345">
      <w:pPr>
        <w:pStyle w:val="Mainheading"/>
        <w:numPr>
          <w:ilvl w:val="0"/>
          <w:numId w:val="0"/>
        </w:numPr>
        <w:ind w:left="360"/>
      </w:pPr>
    </w:p>
    <w:p w:rsidR="006E5C64" w:rsidRDefault="006E5C64" w:rsidP="00833345">
      <w:pPr>
        <w:pStyle w:val="Mainheading"/>
        <w:numPr>
          <w:ilvl w:val="0"/>
          <w:numId w:val="0"/>
        </w:numPr>
        <w:ind w:left="360"/>
      </w:pPr>
    </w:p>
    <w:p w:rsidR="006E5C64" w:rsidRDefault="006E5C64" w:rsidP="00833345">
      <w:pPr>
        <w:pStyle w:val="Mainheading"/>
        <w:numPr>
          <w:ilvl w:val="0"/>
          <w:numId w:val="0"/>
        </w:numPr>
        <w:ind w:left="360"/>
      </w:pPr>
    </w:p>
    <w:p w:rsidR="006E5C64" w:rsidRDefault="006E5C64" w:rsidP="00833345">
      <w:pPr>
        <w:pStyle w:val="Mainheading"/>
        <w:numPr>
          <w:ilvl w:val="0"/>
          <w:numId w:val="0"/>
        </w:numPr>
        <w:ind w:left="360"/>
      </w:pPr>
    </w:p>
    <w:p w:rsidR="006E5C64" w:rsidRDefault="006E5C64" w:rsidP="00833345">
      <w:pPr>
        <w:pStyle w:val="Mainheading"/>
        <w:numPr>
          <w:ilvl w:val="0"/>
          <w:numId w:val="0"/>
        </w:numPr>
        <w:ind w:left="360"/>
      </w:pPr>
    </w:p>
    <w:p w:rsidR="006E5C64" w:rsidRDefault="006E5C64" w:rsidP="00833345">
      <w:pPr>
        <w:pStyle w:val="Mainheading"/>
        <w:numPr>
          <w:ilvl w:val="0"/>
          <w:numId w:val="0"/>
        </w:numPr>
        <w:ind w:left="360"/>
      </w:pPr>
    </w:p>
    <w:p w:rsidR="00DB6274" w:rsidRDefault="00DB6274" w:rsidP="00833345">
      <w:pPr>
        <w:pStyle w:val="Mainheading"/>
        <w:numPr>
          <w:ilvl w:val="0"/>
          <w:numId w:val="0"/>
        </w:numPr>
        <w:ind w:left="360"/>
      </w:pPr>
    </w:p>
    <w:p w:rsidR="00DB6274" w:rsidRDefault="00DB6274" w:rsidP="00833345">
      <w:pPr>
        <w:pStyle w:val="Mainheading"/>
        <w:numPr>
          <w:ilvl w:val="0"/>
          <w:numId w:val="0"/>
        </w:numPr>
        <w:ind w:left="360"/>
      </w:pPr>
    </w:p>
    <w:p w:rsidR="00542513" w:rsidRDefault="00542513" w:rsidP="00542513">
      <w:pPr>
        <w:pStyle w:val="Subheading"/>
      </w:pPr>
      <w:r>
        <w:t>Ethnicity</w:t>
      </w:r>
    </w:p>
    <w:p w:rsidR="00833345" w:rsidRDefault="00833345" w:rsidP="00833345">
      <w:pPr>
        <w:pStyle w:val="Mainheading"/>
        <w:numPr>
          <w:ilvl w:val="0"/>
          <w:numId w:val="0"/>
        </w:numPr>
        <w:ind w:left="360" w:hanging="360"/>
      </w:pPr>
    </w:p>
    <w:p w:rsidR="00B233B5" w:rsidRDefault="00981C0B" w:rsidP="00833345">
      <w:pPr>
        <w:pStyle w:val="Maintext"/>
      </w:pPr>
      <w:r>
        <w:rPr>
          <w:noProof/>
        </w:rPr>
        <w:drawing>
          <wp:anchor distT="0" distB="0" distL="114300" distR="114300" simplePos="0" relativeHeight="251667456" behindDoc="0" locked="0" layoutInCell="1" allowOverlap="1">
            <wp:simplePos x="0" y="0"/>
            <wp:positionH relativeFrom="column">
              <wp:posOffset>-19050</wp:posOffset>
            </wp:positionH>
            <wp:positionV relativeFrom="paragraph">
              <wp:posOffset>520065</wp:posOffset>
            </wp:positionV>
            <wp:extent cx="5274310" cy="3292475"/>
            <wp:effectExtent l="19050" t="19050" r="21590" b="2222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274310" cy="3292475"/>
                    </a:xfrm>
                    <a:prstGeom prst="rect">
                      <a:avLst/>
                    </a:prstGeom>
                    <a:noFill/>
                    <a:ln w="9525">
                      <a:solidFill>
                        <a:schemeClr val="accent1"/>
                      </a:solidFill>
                      <a:miter lim="800000"/>
                      <a:headEnd/>
                      <a:tailEnd/>
                    </a:ln>
                  </pic:spPr>
                </pic:pic>
              </a:graphicData>
            </a:graphic>
          </wp:anchor>
        </w:drawing>
      </w:r>
      <w:r w:rsidR="003667E9">
        <w:t>The majority of respondents</w:t>
      </w:r>
      <w:r w:rsidR="00833345">
        <w:t xml:space="preserve"> (</w:t>
      </w:r>
      <w:r w:rsidR="003667E9">
        <w:t>90</w:t>
      </w:r>
      <w:r w:rsidR="00833345" w:rsidRPr="00F860C2">
        <w:t>%) described themselves as</w:t>
      </w:r>
      <w:r w:rsidR="003667E9">
        <w:t xml:space="preserve"> White or</w:t>
      </w:r>
      <w:r w:rsidR="00833345" w:rsidRPr="00F860C2">
        <w:t xml:space="preserve"> White British.  </w:t>
      </w:r>
    </w:p>
    <w:p w:rsidR="00B233B5" w:rsidRDefault="00B233B5" w:rsidP="00833345">
      <w:pPr>
        <w:pStyle w:val="Maintext"/>
      </w:pPr>
    </w:p>
    <w:p w:rsidR="00B233B5" w:rsidRDefault="00B233B5" w:rsidP="00833345">
      <w:pPr>
        <w:pStyle w:val="Maintext"/>
      </w:pPr>
    </w:p>
    <w:p w:rsidR="003667E9" w:rsidRDefault="003667E9" w:rsidP="00833345">
      <w:pPr>
        <w:pStyle w:val="Maintext"/>
      </w:pPr>
    </w:p>
    <w:p w:rsidR="00981C0B" w:rsidRDefault="00981C0B" w:rsidP="00833345">
      <w:pPr>
        <w:pStyle w:val="Maintext"/>
      </w:pPr>
    </w:p>
    <w:p w:rsidR="00981C0B" w:rsidRDefault="00981C0B" w:rsidP="00833345">
      <w:pPr>
        <w:pStyle w:val="Maintext"/>
      </w:pPr>
    </w:p>
    <w:p w:rsidR="00981C0B" w:rsidRDefault="00981C0B" w:rsidP="00833345">
      <w:pPr>
        <w:pStyle w:val="Maintext"/>
      </w:pPr>
    </w:p>
    <w:p w:rsidR="00981C0B" w:rsidRDefault="00981C0B" w:rsidP="00833345">
      <w:pPr>
        <w:pStyle w:val="Maintext"/>
      </w:pPr>
    </w:p>
    <w:p w:rsidR="00981C0B" w:rsidRDefault="00981C0B" w:rsidP="00833345">
      <w:pPr>
        <w:pStyle w:val="Maintext"/>
      </w:pPr>
    </w:p>
    <w:p w:rsidR="00981C0B" w:rsidRDefault="00981C0B" w:rsidP="00833345">
      <w:pPr>
        <w:pStyle w:val="Maintext"/>
      </w:pPr>
    </w:p>
    <w:p w:rsidR="00465F65" w:rsidRDefault="00465F65" w:rsidP="00B233B5">
      <w:pPr>
        <w:pStyle w:val="Subheading"/>
      </w:pPr>
      <w:r>
        <w:t>Connection to the borough</w:t>
      </w:r>
    </w:p>
    <w:p w:rsidR="00545B31" w:rsidRDefault="00545B31" w:rsidP="00A24FA3">
      <w:pPr>
        <w:pStyle w:val="Maintext"/>
      </w:pPr>
    </w:p>
    <w:p w:rsidR="00465F65" w:rsidRPr="00A24FA3" w:rsidRDefault="00A24FA3" w:rsidP="00A24FA3">
      <w:pPr>
        <w:pStyle w:val="Maintext"/>
      </w:pPr>
      <w:r w:rsidRPr="00A24FA3">
        <w:lastRenderedPageBreak/>
        <w:t xml:space="preserve">Respondents who live </w:t>
      </w:r>
      <w:r>
        <w:t xml:space="preserve">in </w:t>
      </w:r>
      <w:proofErr w:type="spellStart"/>
      <w:r>
        <w:t>Whitton/Heathfield</w:t>
      </w:r>
      <w:proofErr w:type="spellEnd"/>
      <w:r>
        <w:t xml:space="preserve"> and Kew were asked their connection with the borough.</w:t>
      </w:r>
      <w:r w:rsidR="001A1483">
        <w:t xml:space="preserve"> The vast majority (99%) said they live in the borough.</w:t>
      </w:r>
    </w:p>
    <w:p w:rsidR="00465F65" w:rsidRDefault="00A24FA3" w:rsidP="00465F65">
      <w:pPr>
        <w:pStyle w:val="Mainheading"/>
        <w:numPr>
          <w:ilvl w:val="0"/>
          <w:numId w:val="0"/>
        </w:numPr>
        <w:ind w:left="360" w:hanging="360"/>
      </w:pPr>
      <w:r w:rsidRPr="00A24FA3">
        <w:rPr>
          <w:noProof/>
        </w:rPr>
        <w:drawing>
          <wp:anchor distT="0" distB="0" distL="114300" distR="114300" simplePos="0" relativeHeight="251674624" behindDoc="0" locked="0" layoutInCell="1" allowOverlap="1">
            <wp:simplePos x="0" y="0"/>
            <wp:positionH relativeFrom="column">
              <wp:posOffset>19050</wp:posOffset>
            </wp:positionH>
            <wp:positionV relativeFrom="paragraph">
              <wp:posOffset>15240</wp:posOffset>
            </wp:positionV>
            <wp:extent cx="5274310" cy="3292475"/>
            <wp:effectExtent l="19050" t="19050" r="21590" b="2222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274310" cy="3292475"/>
                    </a:xfrm>
                    <a:prstGeom prst="rect">
                      <a:avLst/>
                    </a:prstGeom>
                    <a:noFill/>
                    <a:ln w="9525">
                      <a:solidFill>
                        <a:schemeClr val="accent1"/>
                      </a:solidFill>
                      <a:miter lim="800000"/>
                      <a:headEnd/>
                      <a:tailEnd/>
                    </a:ln>
                  </pic:spPr>
                </pic:pic>
              </a:graphicData>
            </a:graphic>
          </wp:anchor>
        </w:drawing>
      </w:r>
    </w:p>
    <w:p w:rsidR="00465F65" w:rsidRDefault="00465F65" w:rsidP="00465F65">
      <w:pPr>
        <w:pStyle w:val="Mainheading"/>
        <w:numPr>
          <w:ilvl w:val="0"/>
          <w:numId w:val="0"/>
        </w:numPr>
        <w:ind w:left="360" w:hanging="360"/>
      </w:pPr>
    </w:p>
    <w:p w:rsidR="00465F65" w:rsidRDefault="00465F65" w:rsidP="00465F65">
      <w:pPr>
        <w:pStyle w:val="Mainheading"/>
        <w:numPr>
          <w:ilvl w:val="0"/>
          <w:numId w:val="0"/>
        </w:numPr>
        <w:ind w:left="360" w:hanging="360"/>
      </w:pPr>
    </w:p>
    <w:p w:rsidR="00465F65" w:rsidRDefault="00465F65" w:rsidP="00465F65">
      <w:pPr>
        <w:pStyle w:val="Mainheading"/>
        <w:numPr>
          <w:ilvl w:val="0"/>
          <w:numId w:val="0"/>
        </w:numPr>
        <w:ind w:left="360" w:hanging="360"/>
      </w:pPr>
    </w:p>
    <w:p w:rsidR="00465F65" w:rsidRDefault="00465F65" w:rsidP="00465F65">
      <w:pPr>
        <w:pStyle w:val="Mainheading"/>
        <w:numPr>
          <w:ilvl w:val="0"/>
          <w:numId w:val="0"/>
        </w:numPr>
        <w:ind w:left="360" w:hanging="360"/>
      </w:pPr>
    </w:p>
    <w:p w:rsidR="00465F65" w:rsidRDefault="00465F65" w:rsidP="00465F65">
      <w:pPr>
        <w:pStyle w:val="Mainheading"/>
        <w:numPr>
          <w:ilvl w:val="0"/>
          <w:numId w:val="0"/>
        </w:numPr>
        <w:ind w:left="360" w:hanging="360"/>
      </w:pPr>
    </w:p>
    <w:p w:rsidR="00465F65" w:rsidRDefault="00465F65" w:rsidP="00465F65">
      <w:pPr>
        <w:pStyle w:val="Mainheading"/>
        <w:numPr>
          <w:ilvl w:val="0"/>
          <w:numId w:val="0"/>
        </w:numPr>
        <w:ind w:left="360" w:hanging="360"/>
      </w:pPr>
    </w:p>
    <w:p w:rsidR="00465F65" w:rsidRDefault="00465F65" w:rsidP="00465F65">
      <w:pPr>
        <w:pStyle w:val="Mainheading"/>
        <w:numPr>
          <w:ilvl w:val="0"/>
          <w:numId w:val="0"/>
        </w:numPr>
        <w:ind w:left="360" w:hanging="360"/>
      </w:pPr>
    </w:p>
    <w:p w:rsidR="00465F65" w:rsidRDefault="00465F65" w:rsidP="00465F65">
      <w:pPr>
        <w:pStyle w:val="Mainheading"/>
        <w:numPr>
          <w:ilvl w:val="0"/>
          <w:numId w:val="0"/>
        </w:numPr>
        <w:ind w:left="360" w:hanging="360"/>
      </w:pPr>
    </w:p>
    <w:p w:rsidR="00465F65" w:rsidRDefault="00465F65" w:rsidP="00465F65">
      <w:pPr>
        <w:pStyle w:val="Mainheading"/>
        <w:numPr>
          <w:ilvl w:val="0"/>
          <w:numId w:val="0"/>
        </w:numPr>
        <w:ind w:left="360" w:hanging="360"/>
      </w:pPr>
    </w:p>
    <w:p w:rsidR="00465F65" w:rsidRDefault="00465F65" w:rsidP="00465F65">
      <w:pPr>
        <w:pStyle w:val="Mainheading"/>
        <w:numPr>
          <w:ilvl w:val="0"/>
          <w:numId w:val="0"/>
        </w:numPr>
        <w:ind w:left="360" w:hanging="360"/>
      </w:pPr>
    </w:p>
    <w:p w:rsidR="00465F65" w:rsidRDefault="00465F65" w:rsidP="00465F65">
      <w:pPr>
        <w:pStyle w:val="Mainheading"/>
        <w:numPr>
          <w:ilvl w:val="0"/>
          <w:numId w:val="0"/>
        </w:numPr>
        <w:ind w:left="360" w:hanging="360"/>
      </w:pPr>
    </w:p>
    <w:p w:rsidR="00465F65" w:rsidRDefault="00465F65" w:rsidP="00465F65">
      <w:pPr>
        <w:pStyle w:val="Mainheading"/>
        <w:numPr>
          <w:ilvl w:val="0"/>
          <w:numId w:val="0"/>
        </w:numPr>
        <w:ind w:left="360" w:hanging="360"/>
      </w:pPr>
    </w:p>
    <w:p w:rsidR="00465F65" w:rsidRDefault="00465F65" w:rsidP="00465F65">
      <w:pPr>
        <w:pStyle w:val="Mainheading"/>
        <w:numPr>
          <w:ilvl w:val="0"/>
          <w:numId w:val="0"/>
        </w:numPr>
        <w:ind w:left="360" w:hanging="360"/>
      </w:pPr>
    </w:p>
    <w:p w:rsidR="00465F65" w:rsidRDefault="00465F65" w:rsidP="00465F65">
      <w:pPr>
        <w:pStyle w:val="Mainheading"/>
        <w:numPr>
          <w:ilvl w:val="0"/>
          <w:numId w:val="0"/>
        </w:numPr>
        <w:ind w:left="360" w:hanging="360"/>
      </w:pPr>
    </w:p>
    <w:p w:rsidR="00833345" w:rsidRDefault="00542513" w:rsidP="00B233B5">
      <w:pPr>
        <w:pStyle w:val="Subheading"/>
      </w:pPr>
      <w:r>
        <w:t>Connection to Hampton</w:t>
      </w:r>
      <w:r w:rsidR="007661D7">
        <w:t xml:space="preserve"> Hill</w:t>
      </w:r>
      <w:r>
        <w:t xml:space="preserve"> High Street</w:t>
      </w:r>
    </w:p>
    <w:p w:rsidR="00A24FA3" w:rsidRDefault="00A24FA3" w:rsidP="00B233B5">
      <w:pPr>
        <w:pStyle w:val="Subheading"/>
        <w:numPr>
          <w:ilvl w:val="0"/>
          <w:numId w:val="0"/>
        </w:numPr>
        <w:rPr>
          <w:b w:val="0"/>
          <w:color w:val="auto"/>
          <w:szCs w:val="24"/>
        </w:rPr>
      </w:pPr>
    </w:p>
    <w:p w:rsidR="00B233B5" w:rsidRPr="00B233B5" w:rsidRDefault="003667E9" w:rsidP="00B233B5">
      <w:pPr>
        <w:pStyle w:val="Subheading"/>
        <w:numPr>
          <w:ilvl w:val="0"/>
          <w:numId w:val="0"/>
        </w:numPr>
        <w:rPr>
          <w:b w:val="0"/>
          <w:color w:val="auto"/>
          <w:szCs w:val="24"/>
        </w:rPr>
      </w:pPr>
      <w:r>
        <w:rPr>
          <w:b w:val="0"/>
          <w:color w:val="auto"/>
          <w:szCs w:val="24"/>
        </w:rPr>
        <w:t xml:space="preserve">Respondents who </w:t>
      </w:r>
      <w:r w:rsidR="00A24FA3">
        <w:rPr>
          <w:b w:val="0"/>
          <w:color w:val="auto"/>
          <w:szCs w:val="24"/>
        </w:rPr>
        <w:t>live</w:t>
      </w:r>
      <w:r>
        <w:rPr>
          <w:b w:val="0"/>
          <w:color w:val="auto"/>
          <w:szCs w:val="24"/>
        </w:rPr>
        <w:t xml:space="preserve"> </w:t>
      </w:r>
      <w:r w:rsidR="00A24FA3">
        <w:rPr>
          <w:b w:val="0"/>
          <w:color w:val="auto"/>
          <w:szCs w:val="24"/>
        </w:rPr>
        <w:t>near</w:t>
      </w:r>
      <w:r>
        <w:rPr>
          <w:b w:val="0"/>
          <w:color w:val="auto"/>
          <w:szCs w:val="24"/>
        </w:rPr>
        <w:t xml:space="preserve"> Hampton Hill High Street</w:t>
      </w:r>
      <w:r w:rsidR="00A24FA3">
        <w:rPr>
          <w:b w:val="0"/>
          <w:color w:val="auto"/>
          <w:szCs w:val="24"/>
        </w:rPr>
        <w:t>, local business</w:t>
      </w:r>
      <w:r w:rsidR="001A1483">
        <w:rPr>
          <w:b w:val="0"/>
          <w:color w:val="auto"/>
          <w:szCs w:val="24"/>
        </w:rPr>
        <w:t xml:space="preserve"> owners</w:t>
      </w:r>
      <w:r w:rsidR="00A24FA3">
        <w:rPr>
          <w:b w:val="0"/>
          <w:color w:val="auto"/>
          <w:szCs w:val="24"/>
        </w:rPr>
        <w:t xml:space="preserve"> </w:t>
      </w:r>
      <w:r w:rsidR="001A1483">
        <w:rPr>
          <w:b w:val="0"/>
          <w:color w:val="auto"/>
          <w:szCs w:val="24"/>
        </w:rPr>
        <w:t xml:space="preserve">and </w:t>
      </w:r>
      <w:r w:rsidR="00A24FA3">
        <w:rPr>
          <w:b w:val="0"/>
          <w:color w:val="auto"/>
          <w:szCs w:val="24"/>
        </w:rPr>
        <w:t>visit</w:t>
      </w:r>
      <w:r w:rsidR="001A1483">
        <w:rPr>
          <w:b w:val="0"/>
          <w:color w:val="auto"/>
          <w:szCs w:val="24"/>
        </w:rPr>
        <w:t>ors</w:t>
      </w:r>
      <w:r w:rsidR="00A24FA3">
        <w:rPr>
          <w:b w:val="0"/>
          <w:color w:val="auto"/>
          <w:szCs w:val="24"/>
        </w:rPr>
        <w:t xml:space="preserve"> </w:t>
      </w:r>
      <w:r>
        <w:rPr>
          <w:b w:val="0"/>
          <w:color w:val="auto"/>
          <w:szCs w:val="24"/>
        </w:rPr>
        <w:t>were asked their connect</w:t>
      </w:r>
      <w:r w:rsidR="00A24FA3">
        <w:rPr>
          <w:b w:val="0"/>
          <w:color w:val="auto"/>
          <w:szCs w:val="24"/>
        </w:rPr>
        <w:t>ion</w:t>
      </w:r>
      <w:r>
        <w:rPr>
          <w:b w:val="0"/>
          <w:color w:val="auto"/>
          <w:szCs w:val="24"/>
        </w:rPr>
        <w:t xml:space="preserve"> with the </w:t>
      </w:r>
      <w:r w:rsidR="00A24FA3">
        <w:rPr>
          <w:b w:val="0"/>
          <w:color w:val="auto"/>
          <w:szCs w:val="24"/>
        </w:rPr>
        <w:t>High Street</w:t>
      </w:r>
      <w:r>
        <w:rPr>
          <w:b w:val="0"/>
          <w:color w:val="auto"/>
          <w:szCs w:val="24"/>
        </w:rPr>
        <w:t>.</w:t>
      </w:r>
      <w:r w:rsidR="001A1483">
        <w:rPr>
          <w:b w:val="0"/>
          <w:color w:val="auto"/>
          <w:szCs w:val="24"/>
        </w:rPr>
        <w:t xml:space="preserve"> 84% said they live in or close to the high street, 58% visit or shop in the High Street.</w:t>
      </w:r>
    </w:p>
    <w:p w:rsidR="00833345" w:rsidRDefault="007661D7" w:rsidP="002F6E38">
      <w:pPr>
        <w:pStyle w:val="Subheading"/>
        <w:numPr>
          <w:ilvl w:val="0"/>
          <w:numId w:val="0"/>
        </w:numPr>
      </w:pPr>
      <w:r w:rsidRPr="007661D7">
        <w:rPr>
          <w:noProof/>
        </w:rPr>
        <w:drawing>
          <wp:inline distT="0" distB="0" distL="0" distR="0">
            <wp:extent cx="5274310" cy="3291879"/>
            <wp:effectExtent l="19050" t="19050" r="21590" b="22821"/>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5274310" cy="3291879"/>
                    </a:xfrm>
                    <a:prstGeom prst="rect">
                      <a:avLst/>
                    </a:prstGeom>
                    <a:noFill/>
                    <a:ln w="9525">
                      <a:solidFill>
                        <a:schemeClr val="accent1"/>
                      </a:solidFill>
                      <a:miter lim="800000"/>
                      <a:headEnd/>
                      <a:tailEnd/>
                    </a:ln>
                  </pic:spPr>
                </pic:pic>
              </a:graphicData>
            </a:graphic>
          </wp:inline>
        </w:drawing>
      </w:r>
    </w:p>
    <w:p w:rsidR="00DB6274" w:rsidRDefault="00DB6274" w:rsidP="00833345">
      <w:pPr>
        <w:pStyle w:val="Subheading"/>
        <w:numPr>
          <w:ilvl w:val="0"/>
          <w:numId w:val="0"/>
        </w:numPr>
        <w:ind w:left="357"/>
      </w:pPr>
    </w:p>
    <w:p w:rsidR="00542513" w:rsidRDefault="00542513" w:rsidP="00542513">
      <w:pPr>
        <w:pStyle w:val="Subheading"/>
      </w:pPr>
      <w:r>
        <w:lastRenderedPageBreak/>
        <w:t>Car owner or Cyclist</w:t>
      </w:r>
    </w:p>
    <w:p w:rsidR="00B233B5" w:rsidRPr="00E404FC" w:rsidRDefault="00E404FC" w:rsidP="00B233B5">
      <w:pPr>
        <w:pStyle w:val="Subheading"/>
        <w:numPr>
          <w:ilvl w:val="0"/>
          <w:numId w:val="0"/>
        </w:numPr>
        <w:rPr>
          <w:b w:val="0"/>
          <w:color w:val="auto"/>
          <w:szCs w:val="24"/>
        </w:rPr>
      </w:pPr>
      <w:r w:rsidRPr="00E404FC">
        <w:rPr>
          <w:b w:val="0"/>
          <w:color w:val="auto"/>
          <w:szCs w:val="24"/>
        </w:rPr>
        <w:t>96% of respondents owned a car and just under half (48%) were a cyclist.</w:t>
      </w:r>
    </w:p>
    <w:p w:rsidR="00833345" w:rsidRDefault="006B3BB2" w:rsidP="00B233B5">
      <w:pPr>
        <w:pStyle w:val="Subheading"/>
        <w:numPr>
          <w:ilvl w:val="0"/>
          <w:numId w:val="0"/>
        </w:numPr>
      </w:pPr>
      <w:r>
        <w:rPr>
          <w:noProof/>
        </w:rPr>
        <w:drawing>
          <wp:anchor distT="0" distB="0" distL="114300" distR="114300" simplePos="0" relativeHeight="251668480" behindDoc="0" locked="0" layoutInCell="1" allowOverlap="1">
            <wp:simplePos x="0" y="0"/>
            <wp:positionH relativeFrom="column">
              <wp:posOffset>19050</wp:posOffset>
            </wp:positionH>
            <wp:positionV relativeFrom="paragraph">
              <wp:posOffset>86995</wp:posOffset>
            </wp:positionV>
            <wp:extent cx="5274310" cy="3292475"/>
            <wp:effectExtent l="19050" t="19050" r="21590" b="22225"/>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5274310" cy="3292475"/>
                    </a:xfrm>
                    <a:prstGeom prst="rect">
                      <a:avLst/>
                    </a:prstGeom>
                    <a:noFill/>
                    <a:ln w="9525">
                      <a:solidFill>
                        <a:schemeClr val="accent1"/>
                      </a:solidFill>
                      <a:miter lim="800000"/>
                      <a:headEnd/>
                      <a:tailEnd/>
                    </a:ln>
                  </pic:spPr>
                </pic:pic>
              </a:graphicData>
            </a:graphic>
          </wp:anchor>
        </w:drawing>
      </w:r>
    </w:p>
    <w:p w:rsidR="00B233B5" w:rsidRDefault="00B233B5" w:rsidP="00833345">
      <w:pPr>
        <w:pStyle w:val="Subheading"/>
        <w:numPr>
          <w:ilvl w:val="0"/>
          <w:numId w:val="0"/>
        </w:numPr>
        <w:ind w:left="357"/>
      </w:pPr>
    </w:p>
    <w:p w:rsidR="00B233B5" w:rsidRDefault="00B233B5" w:rsidP="00833345">
      <w:pPr>
        <w:pStyle w:val="Subheading"/>
        <w:numPr>
          <w:ilvl w:val="0"/>
          <w:numId w:val="0"/>
        </w:numPr>
        <w:ind w:left="357"/>
      </w:pPr>
    </w:p>
    <w:p w:rsidR="00B233B5" w:rsidRDefault="00B233B5" w:rsidP="00833345">
      <w:pPr>
        <w:pStyle w:val="Subheading"/>
        <w:numPr>
          <w:ilvl w:val="0"/>
          <w:numId w:val="0"/>
        </w:numPr>
        <w:ind w:left="357"/>
      </w:pPr>
    </w:p>
    <w:p w:rsidR="00833345" w:rsidRDefault="00833345" w:rsidP="00B233B5">
      <w:pPr>
        <w:pStyle w:val="Subheading"/>
        <w:numPr>
          <w:ilvl w:val="0"/>
          <w:numId w:val="0"/>
        </w:numPr>
      </w:pPr>
    </w:p>
    <w:p w:rsidR="00833345" w:rsidRDefault="00833345" w:rsidP="00B94777">
      <w:pPr>
        <w:pStyle w:val="Subheading"/>
        <w:numPr>
          <w:ilvl w:val="0"/>
          <w:numId w:val="0"/>
        </w:numPr>
        <w:ind w:left="357"/>
      </w:pPr>
    </w:p>
    <w:p w:rsidR="006B3BB2" w:rsidRDefault="006B3BB2" w:rsidP="00B94777">
      <w:pPr>
        <w:pStyle w:val="Subheading"/>
        <w:numPr>
          <w:ilvl w:val="0"/>
          <w:numId w:val="0"/>
        </w:numPr>
        <w:ind w:left="357"/>
      </w:pPr>
    </w:p>
    <w:p w:rsidR="006B3BB2" w:rsidRDefault="006B3BB2" w:rsidP="00B94777">
      <w:pPr>
        <w:pStyle w:val="Subheading"/>
        <w:numPr>
          <w:ilvl w:val="0"/>
          <w:numId w:val="0"/>
        </w:numPr>
        <w:ind w:left="357"/>
      </w:pPr>
    </w:p>
    <w:p w:rsidR="006B3BB2" w:rsidRDefault="006B3BB2" w:rsidP="00B94777">
      <w:pPr>
        <w:pStyle w:val="Subheading"/>
        <w:numPr>
          <w:ilvl w:val="0"/>
          <w:numId w:val="0"/>
        </w:numPr>
        <w:ind w:left="357"/>
      </w:pPr>
    </w:p>
    <w:p w:rsidR="006B3BB2" w:rsidRDefault="006B3BB2" w:rsidP="00B94777">
      <w:pPr>
        <w:pStyle w:val="Subheading"/>
        <w:numPr>
          <w:ilvl w:val="0"/>
          <w:numId w:val="0"/>
        </w:numPr>
        <w:ind w:left="357"/>
      </w:pPr>
    </w:p>
    <w:p w:rsidR="006B3BB2" w:rsidRDefault="006B3BB2" w:rsidP="00B94777">
      <w:pPr>
        <w:pStyle w:val="Subheading"/>
        <w:numPr>
          <w:ilvl w:val="0"/>
          <w:numId w:val="0"/>
        </w:numPr>
        <w:ind w:left="357"/>
      </w:pPr>
    </w:p>
    <w:p w:rsidR="006B3BB2" w:rsidRDefault="006B3BB2" w:rsidP="00B94777">
      <w:pPr>
        <w:pStyle w:val="Subheading"/>
        <w:numPr>
          <w:ilvl w:val="0"/>
          <w:numId w:val="0"/>
        </w:numPr>
        <w:ind w:left="357"/>
      </w:pPr>
    </w:p>
    <w:p w:rsidR="006B3BB2" w:rsidRDefault="006B3BB2" w:rsidP="00B94777">
      <w:pPr>
        <w:pStyle w:val="Subheading"/>
        <w:numPr>
          <w:ilvl w:val="0"/>
          <w:numId w:val="0"/>
        </w:numPr>
        <w:ind w:left="357"/>
      </w:pPr>
    </w:p>
    <w:p w:rsidR="006B3BB2" w:rsidRDefault="006B3BB2" w:rsidP="00B94777">
      <w:pPr>
        <w:pStyle w:val="Subheading"/>
        <w:numPr>
          <w:ilvl w:val="0"/>
          <w:numId w:val="0"/>
        </w:numPr>
        <w:ind w:left="357"/>
      </w:pPr>
    </w:p>
    <w:p w:rsidR="006B3BB2" w:rsidRDefault="006B3BB2">
      <w:pPr>
        <w:rPr>
          <w:rFonts w:ascii="Arial" w:hAnsi="Arial"/>
          <w:b/>
          <w:color w:val="244061" w:themeColor="accent1" w:themeShade="80"/>
          <w:szCs w:val="28"/>
        </w:rPr>
      </w:pPr>
      <w:r>
        <w:br w:type="page"/>
      </w:r>
    </w:p>
    <w:p w:rsidR="00542513" w:rsidRDefault="00542513" w:rsidP="00542513">
      <w:pPr>
        <w:pStyle w:val="Mainheading"/>
      </w:pPr>
      <w:bookmarkStart w:id="5" w:name="_Toc385319683"/>
      <w:r>
        <w:lastRenderedPageBreak/>
        <w:t>YOUR VIEWS</w:t>
      </w:r>
      <w:bookmarkEnd w:id="5"/>
    </w:p>
    <w:p w:rsidR="001015F3" w:rsidRDefault="001015F3" w:rsidP="001015F3">
      <w:pPr>
        <w:pStyle w:val="Mainheading"/>
        <w:numPr>
          <w:ilvl w:val="0"/>
          <w:numId w:val="0"/>
        </w:numPr>
        <w:ind w:left="360"/>
      </w:pPr>
    </w:p>
    <w:p w:rsidR="001015F3" w:rsidRDefault="001015F3" w:rsidP="001015F3">
      <w:pPr>
        <w:pStyle w:val="Subheading"/>
      </w:pPr>
      <w:r w:rsidRPr="00FD32D9">
        <w:t xml:space="preserve">Introduction </w:t>
      </w:r>
    </w:p>
    <w:p w:rsidR="001015F3" w:rsidRDefault="001015F3" w:rsidP="001015F3">
      <w:pPr>
        <w:pStyle w:val="Maintext"/>
      </w:pPr>
      <w:r>
        <w:t xml:space="preserve">This section looks at </w:t>
      </w:r>
      <w:r w:rsidR="00134C44">
        <w:t>respondents’</w:t>
      </w:r>
      <w:r>
        <w:t xml:space="preserve"> views concerning the use of 20mph speed limits</w:t>
      </w:r>
    </w:p>
    <w:p w:rsidR="00B94777" w:rsidRDefault="00542513" w:rsidP="00F62203">
      <w:pPr>
        <w:pStyle w:val="Subheading"/>
      </w:pPr>
      <w:r>
        <w:t>20mph speed limits</w:t>
      </w:r>
    </w:p>
    <w:p w:rsidR="00B94777" w:rsidRDefault="000E3BF8" w:rsidP="00F62203">
      <w:pPr>
        <w:pStyle w:val="Maintext"/>
      </w:pPr>
      <w:r>
        <w:t>60</w:t>
      </w:r>
      <w:r w:rsidR="00B94777">
        <w:t>% agreed with the statement ‘I believe the use of 20mph speed limits to be effective in controlling vehicle speeds’ (</w:t>
      </w:r>
      <w:r>
        <w:t>30</w:t>
      </w:r>
      <w:r w:rsidR="00B94777">
        <w:t>% disagreed)</w:t>
      </w:r>
    </w:p>
    <w:p w:rsidR="00E9795F" w:rsidRDefault="006B3BB2" w:rsidP="00F62203">
      <w:pPr>
        <w:pStyle w:val="Maintext"/>
      </w:pPr>
      <w:r>
        <w:rPr>
          <w:noProof/>
        </w:rPr>
        <w:drawing>
          <wp:anchor distT="0" distB="0" distL="114300" distR="114300" simplePos="0" relativeHeight="251669504" behindDoc="0" locked="0" layoutInCell="1" allowOverlap="1">
            <wp:simplePos x="0" y="0"/>
            <wp:positionH relativeFrom="column">
              <wp:posOffset>9525</wp:posOffset>
            </wp:positionH>
            <wp:positionV relativeFrom="paragraph">
              <wp:posOffset>71755</wp:posOffset>
            </wp:positionV>
            <wp:extent cx="5274310" cy="3292475"/>
            <wp:effectExtent l="19050" t="19050" r="21590" b="22225"/>
            <wp:wrapNone/>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274310" cy="3292475"/>
                    </a:xfrm>
                    <a:prstGeom prst="rect">
                      <a:avLst/>
                    </a:prstGeom>
                    <a:noFill/>
                    <a:ln w="9525">
                      <a:solidFill>
                        <a:schemeClr val="accent1"/>
                      </a:solidFill>
                      <a:miter lim="800000"/>
                      <a:headEnd/>
                      <a:tailEnd/>
                    </a:ln>
                  </pic:spPr>
                </pic:pic>
              </a:graphicData>
            </a:graphic>
          </wp:anchor>
        </w:drawing>
      </w:r>
    </w:p>
    <w:p w:rsidR="00A54185" w:rsidRDefault="00A54185" w:rsidP="00F62203">
      <w:pPr>
        <w:pStyle w:val="Maintext"/>
      </w:pPr>
    </w:p>
    <w:p w:rsidR="00A54185" w:rsidRDefault="00A54185" w:rsidP="00F62203">
      <w:pPr>
        <w:pStyle w:val="Maintext"/>
      </w:pPr>
    </w:p>
    <w:p w:rsidR="00A54185" w:rsidRDefault="00A54185" w:rsidP="00F62203">
      <w:pPr>
        <w:pStyle w:val="Maintext"/>
      </w:pPr>
    </w:p>
    <w:p w:rsidR="00A54185" w:rsidRDefault="00A54185" w:rsidP="00F62203">
      <w:pPr>
        <w:pStyle w:val="Maintext"/>
      </w:pPr>
    </w:p>
    <w:p w:rsidR="00A54185" w:rsidRDefault="00A54185" w:rsidP="00F62203">
      <w:pPr>
        <w:pStyle w:val="Maintext"/>
      </w:pPr>
    </w:p>
    <w:p w:rsidR="00A54185" w:rsidRDefault="00A54185" w:rsidP="00F62203">
      <w:pPr>
        <w:pStyle w:val="Maintext"/>
      </w:pPr>
    </w:p>
    <w:p w:rsidR="00A54185" w:rsidRDefault="00A54185" w:rsidP="00F62203">
      <w:pPr>
        <w:pStyle w:val="Maintext"/>
      </w:pPr>
    </w:p>
    <w:p w:rsidR="00A54185" w:rsidRDefault="00A54185" w:rsidP="00F62203">
      <w:pPr>
        <w:pStyle w:val="Maintext"/>
      </w:pPr>
    </w:p>
    <w:p w:rsidR="006B3BB2" w:rsidRDefault="006B3BB2" w:rsidP="00F62203">
      <w:pPr>
        <w:pStyle w:val="Maintext"/>
      </w:pPr>
    </w:p>
    <w:p w:rsidR="006B3BB2" w:rsidRDefault="006B3BB2" w:rsidP="00F62203">
      <w:pPr>
        <w:pStyle w:val="Maintext"/>
      </w:pPr>
    </w:p>
    <w:p w:rsidR="00A54185" w:rsidRDefault="00A54185" w:rsidP="00F62203">
      <w:pPr>
        <w:pStyle w:val="Maintext"/>
      </w:pPr>
    </w:p>
    <w:p w:rsidR="00011C03" w:rsidRDefault="000E3BF8" w:rsidP="00F62203">
      <w:pPr>
        <w:pStyle w:val="Maintext"/>
      </w:pPr>
      <w:r>
        <w:t>Results varied by area, with those in Kew being significantly more likely to agree (</w:t>
      </w:r>
      <w:r w:rsidR="001A1483">
        <w:t>65</w:t>
      </w:r>
      <w:r>
        <w:t>%) that the use of 20mph speed limits is effective in controlling vehicle speeds compared to</w:t>
      </w:r>
      <w:r w:rsidR="001A1483">
        <w:t xml:space="preserve"> those</w:t>
      </w:r>
      <w:r>
        <w:t xml:space="preserve"> Hampton Hill High Street (</w:t>
      </w:r>
      <w:r w:rsidR="001A1483">
        <w:t>60</w:t>
      </w:r>
      <w:r>
        <w:t xml:space="preserve">%) and </w:t>
      </w:r>
      <w:proofErr w:type="spellStart"/>
      <w:r>
        <w:t>Whitton</w:t>
      </w:r>
      <w:proofErr w:type="spellEnd"/>
      <w:r>
        <w:t xml:space="preserve"> (</w:t>
      </w:r>
      <w:r w:rsidR="001A1483">
        <w:t>54</w:t>
      </w:r>
      <w:r>
        <w:t>%)</w:t>
      </w:r>
      <w:r w:rsidR="004F7AA1">
        <w:t xml:space="preserve">. </w:t>
      </w:r>
    </w:p>
    <w:tbl>
      <w:tblPr>
        <w:tblStyle w:val="TableGrid"/>
        <w:tblW w:w="8903" w:type="dxa"/>
        <w:tblLook w:val="04A0"/>
      </w:tblPr>
      <w:tblGrid>
        <w:gridCol w:w="4503"/>
        <w:gridCol w:w="847"/>
        <w:gridCol w:w="1030"/>
        <w:gridCol w:w="843"/>
        <w:gridCol w:w="1680"/>
      </w:tblGrid>
      <w:tr w:rsidR="006B3BB2" w:rsidRPr="00B5008C" w:rsidTr="001A1483">
        <w:tc>
          <w:tcPr>
            <w:tcW w:w="4503" w:type="dxa"/>
            <w:shd w:val="clear" w:color="auto" w:fill="5D7819"/>
            <w:vAlign w:val="center"/>
          </w:tcPr>
          <w:p w:rsidR="006B3BB2" w:rsidRPr="00B5008C" w:rsidRDefault="006B3BB2" w:rsidP="001A1483">
            <w:pPr>
              <w:rPr>
                <w:rFonts w:ascii="Arial" w:hAnsi="Arial" w:cs="Arial"/>
                <w:color w:val="FFFFFF" w:themeColor="background1"/>
              </w:rPr>
            </w:pPr>
            <w:r w:rsidRPr="00B5008C">
              <w:rPr>
                <w:rFonts w:ascii="Arial" w:hAnsi="Arial" w:cs="Arial"/>
                <w:color w:val="FFFFFF" w:themeColor="background1"/>
              </w:rPr>
              <w:t xml:space="preserve">% </w:t>
            </w:r>
            <w:r>
              <w:rPr>
                <w:rFonts w:ascii="Arial" w:hAnsi="Arial" w:cs="Arial"/>
                <w:color w:val="FFFFFF" w:themeColor="background1"/>
              </w:rPr>
              <w:t>Agree</w:t>
            </w:r>
          </w:p>
        </w:tc>
        <w:tc>
          <w:tcPr>
            <w:tcW w:w="847" w:type="dxa"/>
            <w:shd w:val="clear" w:color="auto" w:fill="5D7819"/>
            <w:vAlign w:val="center"/>
          </w:tcPr>
          <w:p w:rsidR="006B3BB2" w:rsidRPr="00B5008C" w:rsidRDefault="006B3BB2" w:rsidP="001A1483">
            <w:pPr>
              <w:jc w:val="center"/>
              <w:rPr>
                <w:rFonts w:ascii="Arial" w:hAnsi="Arial" w:cs="Arial"/>
                <w:color w:val="FFFFFF" w:themeColor="background1"/>
              </w:rPr>
            </w:pPr>
            <w:r w:rsidRPr="00B5008C">
              <w:rPr>
                <w:rFonts w:ascii="Arial" w:hAnsi="Arial" w:cs="Arial"/>
                <w:color w:val="FFFFFF" w:themeColor="background1"/>
              </w:rPr>
              <w:t>Total</w:t>
            </w:r>
          </w:p>
        </w:tc>
        <w:tc>
          <w:tcPr>
            <w:tcW w:w="1030" w:type="dxa"/>
            <w:shd w:val="clear" w:color="auto" w:fill="5D7819"/>
            <w:vAlign w:val="center"/>
          </w:tcPr>
          <w:p w:rsidR="006B3BB2" w:rsidRPr="00B5008C" w:rsidRDefault="006B3BB2" w:rsidP="001A1483">
            <w:pPr>
              <w:jc w:val="center"/>
              <w:rPr>
                <w:rFonts w:ascii="Arial" w:hAnsi="Arial" w:cs="Arial"/>
                <w:color w:val="FFFFFF" w:themeColor="background1"/>
              </w:rPr>
            </w:pPr>
            <w:proofErr w:type="spellStart"/>
            <w:r w:rsidRPr="00B5008C">
              <w:rPr>
                <w:rFonts w:ascii="Arial" w:hAnsi="Arial" w:cs="Arial"/>
                <w:color w:val="FFFFFF" w:themeColor="background1"/>
              </w:rPr>
              <w:t>Whitton</w:t>
            </w:r>
            <w:proofErr w:type="spellEnd"/>
          </w:p>
        </w:tc>
        <w:tc>
          <w:tcPr>
            <w:tcW w:w="843" w:type="dxa"/>
            <w:shd w:val="clear" w:color="auto" w:fill="5D7819"/>
            <w:vAlign w:val="center"/>
          </w:tcPr>
          <w:p w:rsidR="006B3BB2" w:rsidRPr="00B5008C" w:rsidRDefault="006B3BB2" w:rsidP="001A1483">
            <w:pPr>
              <w:jc w:val="center"/>
              <w:rPr>
                <w:rFonts w:ascii="Arial" w:hAnsi="Arial" w:cs="Arial"/>
                <w:color w:val="FFFFFF" w:themeColor="background1"/>
              </w:rPr>
            </w:pPr>
            <w:r w:rsidRPr="00B5008C">
              <w:rPr>
                <w:rFonts w:ascii="Arial" w:hAnsi="Arial" w:cs="Arial"/>
                <w:color w:val="FFFFFF" w:themeColor="background1"/>
              </w:rPr>
              <w:t>Kew</w:t>
            </w:r>
          </w:p>
        </w:tc>
        <w:tc>
          <w:tcPr>
            <w:tcW w:w="1680" w:type="dxa"/>
            <w:shd w:val="clear" w:color="auto" w:fill="5D7819"/>
            <w:vAlign w:val="center"/>
          </w:tcPr>
          <w:p w:rsidR="006B3BB2" w:rsidRPr="00B5008C" w:rsidRDefault="006B3BB2" w:rsidP="001A1483">
            <w:pPr>
              <w:jc w:val="center"/>
              <w:rPr>
                <w:rFonts w:ascii="Arial" w:hAnsi="Arial" w:cs="Arial"/>
                <w:color w:val="FFFFFF" w:themeColor="background1"/>
              </w:rPr>
            </w:pPr>
            <w:r w:rsidRPr="00B5008C">
              <w:rPr>
                <w:rFonts w:ascii="Arial" w:hAnsi="Arial" w:cs="Arial"/>
                <w:color w:val="FFFFFF" w:themeColor="background1"/>
              </w:rPr>
              <w:t>Hampton Hill High Street</w:t>
            </w:r>
          </w:p>
        </w:tc>
      </w:tr>
      <w:tr w:rsidR="006B3BB2" w:rsidRPr="00B5008C" w:rsidTr="001A1483">
        <w:tc>
          <w:tcPr>
            <w:tcW w:w="4503" w:type="dxa"/>
            <w:vAlign w:val="center"/>
          </w:tcPr>
          <w:p w:rsidR="006B3BB2" w:rsidRPr="00B5008C" w:rsidRDefault="006B3BB2" w:rsidP="001A1483">
            <w:pPr>
              <w:rPr>
                <w:rFonts w:ascii="Arial" w:hAnsi="Arial" w:cs="Arial"/>
              </w:rPr>
            </w:pPr>
            <w:r w:rsidRPr="00B5008C">
              <w:rPr>
                <w:rFonts w:ascii="Arial" w:hAnsi="Arial" w:cs="Arial"/>
              </w:rPr>
              <w:t>I believe the use of 20mph speed limits to be effective in controlling vehicle speeds</w:t>
            </w:r>
          </w:p>
        </w:tc>
        <w:tc>
          <w:tcPr>
            <w:tcW w:w="847" w:type="dxa"/>
            <w:vAlign w:val="center"/>
          </w:tcPr>
          <w:p w:rsidR="006B3BB2" w:rsidRPr="00B5008C" w:rsidRDefault="006B3BB2" w:rsidP="001A1483">
            <w:pPr>
              <w:jc w:val="center"/>
              <w:rPr>
                <w:rFonts w:ascii="Arial" w:hAnsi="Arial" w:cs="Arial"/>
              </w:rPr>
            </w:pPr>
            <w:r>
              <w:rPr>
                <w:rFonts w:ascii="Arial" w:hAnsi="Arial" w:cs="Arial"/>
              </w:rPr>
              <w:t>60%</w:t>
            </w:r>
          </w:p>
        </w:tc>
        <w:tc>
          <w:tcPr>
            <w:tcW w:w="1030" w:type="dxa"/>
            <w:vAlign w:val="center"/>
          </w:tcPr>
          <w:p w:rsidR="006B3BB2" w:rsidRPr="00B5008C" w:rsidRDefault="006B3BB2" w:rsidP="001A1483">
            <w:pPr>
              <w:jc w:val="center"/>
              <w:rPr>
                <w:rFonts w:ascii="Arial" w:hAnsi="Arial" w:cs="Arial"/>
              </w:rPr>
            </w:pPr>
            <w:r>
              <w:rPr>
                <w:rFonts w:ascii="Arial" w:hAnsi="Arial" w:cs="Arial"/>
              </w:rPr>
              <w:t>54%</w:t>
            </w:r>
          </w:p>
        </w:tc>
        <w:tc>
          <w:tcPr>
            <w:tcW w:w="843" w:type="dxa"/>
            <w:vAlign w:val="center"/>
          </w:tcPr>
          <w:p w:rsidR="006B3BB2" w:rsidRPr="00B5008C" w:rsidRDefault="006B3BB2" w:rsidP="001A1483">
            <w:pPr>
              <w:jc w:val="center"/>
              <w:rPr>
                <w:rFonts w:ascii="Arial" w:hAnsi="Arial" w:cs="Arial"/>
              </w:rPr>
            </w:pPr>
            <w:r>
              <w:rPr>
                <w:rFonts w:ascii="Arial" w:hAnsi="Arial" w:cs="Arial"/>
              </w:rPr>
              <w:t>65%</w:t>
            </w:r>
          </w:p>
        </w:tc>
        <w:tc>
          <w:tcPr>
            <w:tcW w:w="1680" w:type="dxa"/>
            <w:vAlign w:val="center"/>
          </w:tcPr>
          <w:p w:rsidR="006B3BB2" w:rsidRPr="00B5008C" w:rsidRDefault="006B3BB2" w:rsidP="001A1483">
            <w:pPr>
              <w:jc w:val="center"/>
              <w:rPr>
                <w:rFonts w:ascii="Arial" w:hAnsi="Arial" w:cs="Arial"/>
              </w:rPr>
            </w:pPr>
            <w:r>
              <w:rPr>
                <w:rFonts w:ascii="Arial" w:hAnsi="Arial" w:cs="Arial"/>
              </w:rPr>
              <w:t>60%</w:t>
            </w:r>
          </w:p>
        </w:tc>
      </w:tr>
      <w:tr w:rsidR="006B3BB2" w:rsidRPr="00B5008C" w:rsidTr="001A1483">
        <w:tc>
          <w:tcPr>
            <w:tcW w:w="4503" w:type="dxa"/>
            <w:shd w:val="clear" w:color="auto" w:fill="5D7819"/>
            <w:vAlign w:val="center"/>
          </w:tcPr>
          <w:p w:rsidR="006B3BB2" w:rsidRPr="00B5008C" w:rsidRDefault="006B3BB2" w:rsidP="001A1483">
            <w:pPr>
              <w:spacing w:before="120" w:after="120"/>
              <w:rPr>
                <w:rFonts w:ascii="Arial" w:hAnsi="Arial" w:cs="Arial"/>
                <w:color w:val="FFFFFF" w:themeColor="background1"/>
              </w:rPr>
            </w:pPr>
            <w:r w:rsidRPr="00B5008C">
              <w:rPr>
                <w:rFonts w:ascii="Arial" w:hAnsi="Arial" w:cs="Arial"/>
                <w:color w:val="FFFFFF" w:themeColor="background1"/>
              </w:rPr>
              <w:t xml:space="preserve">% </w:t>
            </w:r>
            <w:r>
              <w:rPr>
                <w:rFonts w:ascii="Arial" w:hAnsi="Arial" w:cs="Arial"/>
                <w:color w:val="FFFFFF" w:themeColor="background1"/>
              </w:rPr>
              <w:t>Disagree</w:t>
            </w:r>
          </w:p>
        </w:tc>
        <w:tc>
          <w:tcPr>
            <w:tcW w:w="847" w:type="dxa"/>
            <w:shd w:val="clear" w:color="auto" w:fill="5D7819"/>
            <w:vAlign w:val="center"/>
          </w:tcPr>
          <w:p w:rsidR="006B3BB2" w:rsidRPr="00B5008C" w:rsidRDefault="006B3BB2" w:rsidP="001A1483">
            <w:pPr>
              <w:spacing w:before="120" w:after="120"/>
              <w:jc w:val="center"/>
              <w:rPr>
                <w:rFonts w:ascii="Arial" w:hAnsi="Arial" w:cs="Arial"/>
                <w:color w:val="FFFFFF" w:themeColor="background1"/>
              </w:rPr>
            </w:pPr>
          </w:p>
        </w:tc>
        <w:tc>
          <w:tcPr>
            <w:tcW w:w="1030" w:type="dxa"/>
            <w:shd w:val="clear" w:color="auto" w:fill="5D7819"/>
            <w:vAlign w:val="center"/>
          </w:tcPr>
          <w:p w:rsidR="006B3BB2" w:rsidRPr="00B5008C" w:rsidRDefault="006B3BB2" w:rsidP="001A1483">
            <w:pPr>
              <w:spacing w:before="120" w:after="120"/>
              <w:jc w:val="center"/>
              <w:rPr>
                <w:rFonts w:ascii="Arial" w:hAnsi="Arial" w:cs="Arial"/>
                <w:color w:val="FFFFFF" w:themeColor="background1"/>
              </w:rPr>
            </w:pPr>
          </w:p>
        </w:tc>
        <w:tc>
          <w:tcPr>
            <w:tcW w:w="843" w:type="dxa"/>
            <w:shd w:val="clear" w:color="auto" w:fill="5D7819"/>
            <w:vAlign w:val="center"/>
          </w:tcPr>
          <w:p w:rsidR="006B3BB2" w:rsidRPr="00B5008C" w:rsidRDefault="006B3BB2" w:rsidP="001A1483">
            <w:pPr>
              <w:spacing w:before="120" w:after="120"/>
              <w:jc w:val="center"/>
              <w:rPr>
                <w:rFonts w:ascii="Arial" w:hAnsi="Arial" w:cs="Arial"/>
                <w:color w:val="FFFFFF" w:themeColor="background1"/>
              </w:rPr>
            </w:pPr>
          </w:p>
        </w:tc>
        <w:tc>
          <w:tcPr>
            <w:tcW w:w="1680" w:type="dxa"/>
            <w:shd w:val="clear" w:color="auto" w:fill="5D7819"/>
            <w:vAlign w:val="center"/>
          </w:tcPr>
          <w:p w:rsidR="006B3BB2" w:rsidRPr="00B5008C" w:rsidRDefault="006B3BB2" w:rsidP="001A1483">
            <w:pPr>
              <w:spacing w:before="120" w:after="120"/>
              <w:jc w:val="center"/>
              <w:rPr>
                <w:rFonts w:ascii="Arial" w:hAnsi="Arial" w:cs="Arial"/>
                <w:color w:val="FFFFFF" w:themeColor="background1"/>
              </w:rPr>
            </w:pPr>
          </w:p>
        </w:tc>
      </w:tr>
      <w:tr w:rsidR="006B3BB2" w:rsidRPr="00B5008C" w:rsidTr="001A1483">
        <w:tc>
          <w:tcPr>
            <w:tcW w:w="4503" w:type="dxa"/>
            <w:vAlign w:val="center"/>
          </w:tcPr>
          <w:p w:rsidR="006B3BB2" w:rsidRPr="00B5008C" w:rsidRDefault="006B3BB2" w:rsidP="001A1483">
            <w:pPr>
              <w:rPr>
                <w:rFonts w:ascii="Arial" w:hAnsi="Arial" w:cs="Arial"/>
              </w:rPr>
            </w:pPr>
            <w:r w:rsidRPr="00B5008C">
              <w:rPr>
                <w:rFonts w:ascii="Arial" w:hAnsi="Arial" w:cs="Arial"/>
              </w:rPr>
              <w:t>I believe the use of 20mph speed limits to be effective in controlling vehicle speeds</w:t>
            </w:r>
          </w:p>
        </w:tc>
        <w:tc>
          <w:tcPr>
            <w:tcW w:w="847" w:type="dxa"/>
            <w:vAlign w:val="center"/>
          </w:tcPr>
          <w:p w:rsidR="006B3BB2" w:rsidRPr="00B5008C" w:rsidRDefault="006B3BB2" w:rsidP="001A1483">
            <w:pPr>
              <w:jc w:val="center"/>
              <w:rPr>
                <w:rFonts w:ascii="Arial" w:hAnsi="Arial" w:cs="Arial"/>
              </w:rPr>
            </w:pPr>
            <w:r>
              <w:rPr>
                <w:rFonts w:ascii="Arial" w:hAnsi="Arial" w:cs="Arial"/>
              </w:rPr>
              <w:t>30%</w:t>
            </w:r>
          </w:p>
        </w:tc>
        <w:tc>
          <w:tcPr>
            <w:tcW w:w="1030" w:type="dxa"/>
            <w:vAlign w:val="center"/>
          </w:tcPr>
          <w:p w:rsidR="006B3BB2" w:rsidRPr="00B5008C" w:rsidRDefault="006B3BB2" w:rsidP="001A1483">
            <w:pPr>
              <w:jc w:val="center"/>
              <w:rPr>
                <w:rFonts w:ascii="Arial" w:hAnsi="Arial" w:cs="Arial"/>
              </w:rPr>
            </w:pPr>
            <w:r>
              <w:rPr>
                <w:rFonts w:ascii="Arial" w:hAnsi="Arial" w:cs="Arial"/>
              </w:rPr>
              <w:t>35%</w:t>
            </w:r>
          </w:p>
        </w:tc>
        <w:tc>
          <w:tcPr>
            <w:tcW w:w="843" w:type="dxa"/>
            <w:vAlign w:val="center"/>
          </w:tcPr>
          <w:p w:rsidR="006B3BB2" w:rsidRPr="00B5008C" w:rsidRDefault="006B3BB2" w:rsidP="001A1483">
            <w:pPr>
              <w:jc w:val="center"/>
              <w:rPr>
                <w:rFonts w:ascii="Arial" w:hAnsi="Arial" w:cs="Arial"/>
              </w:rPr>
            </w:pPr>
            <w:r>
              <w:rPr>
                <w:rFonts w:ascii="Arial" w:hAnsi="Arial" w:cs="Arial"/>
              </w:rPr>
              <w:t>25%</w:t>
            </w:r>
          </w:p>
        </w:tc>
        <w:tc>
          <w:tcPr>
            <w:tcW w:w="1680" w:type="dxa"/>
            <w:vAlign w:val="center"/>
          </w:tcPr>
          <w:p w:rsidR="006B3BB2" w:rsidRPr="00B5008C" w:rsidRDefault="006B3BB2" w:rsidP="001A1483">
            <w:pPr>
              <w:jc w:val="center"/>
              <w:rPr>
                <w:rFonts w:ascii="Arial" w:hAnsi="Arial" w:cs="Arial"/>
              </w:rPr>
            </w:pPr>
            <w:r>
              <w:rPr>
                <w:rFonts w:ascii="Arial" w:hAnsi="Arial" w:cs="Arial"/>
              </w:rPr>
              <w:t>28%</w:t>
            </w:r>
          </w:p>
        </w:tc>
      </w:tr>
    </w:tbl>
    <w:p w:rsidR="006B3BB2" w:rsidRDefault="006B3BB2" w:rsidP="00F62203">
      <w:pPr>
        <w:pStyle w:val="Maintext"/>
      </w:pPr>
    </w:p>
    <w:p w:rsidR="00BA7ED6" w:rsidRDefault="000E3BF8" w:rsidP="00F62203">
      <w:pPr>
        <w:pStyle w:val="Maintext"/>
      </w:pPr>
      <w:r>
        <w:lastRenderedPageBreak/>
        <w:t>51</w:t>
      </w:r>
      <w:r w:rsidR="00B94777">
        <w:t>% agreed with the statement ‘I support an area wide 20mph speed limit in my area’</w:t>
      </w:r>
      <w:r w:rsidR="00BA7ED6">
        <w:t xml:space="preserve"> (</w:t>
      </w:r>
      <w:r>
        <w:t>44</w:t>
      </w:r>
      <w:r w:rsidR="00BA7ED6">
        <w:t>% disagreed)</w:t>
      </w:r>
    </w:p>
    <w:p w:rsidR="00BA7ED6" w:rsidRDefault="00A54185" w:rsidP="00F62203">
      <w:pPr>
        <w:pStyle w:val="Maintext"/>
      </w:pPr>
      <w:r w:rsidRPr="00A54185">
        <w:rPr>
          <w:noProof/>
        </w:rPr>
        <w:drawing>
          <wp:anchor distT="0" distB="0" distL="114300" distR="114300" simplePos="0" relativeHeight="251670528" behindDoc="0" locked="0" layoutInCell="1" allowOverlap="1">
            <wp:simplePos x="0" y="0"/>
            <wp:positionH relativeFrom="column">
              <wp:posOffset>9525</wp:posOffset>
            </wp:positionH>
            <wp:positionV relativeFrom="paragraph">
              <wp:posOffset>77470</wp:posOffset>
            </wp:positionV>
            <wp:extent cx="5274310" cy="3292475"/>
            <wp:effectExtent l="19050" t="19050" r="21590" b="22225"/>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5274310" cy="3292475"/>
                    </a:xfrm>
                    <a:prstGeom prst="rect">
                      <a:avLst/>
                    </a:prstGeom>
                    <a:noFill/>
                    <a:ln w="9525">
                      <a:solidFill>
                        <a:schemeClr val="accent1"/>
                      </a:solidFill>
                      <a:miter lim="800000"/>
                      <a:headEnd/>
                      <a:tailEnd/>
                    </a:ln>
                  </pic:spPr>
                </pic:pic>
              </a:graphicData>
            </a:graphic>
          </wp:anchor>
        </w:drawing>
      </w:r>
    </w:p>
    <w:p w:rsidR="00BA7ED6" w:rsidRDefault="00BA7ED6" w:rsidP="00F62203">
      <w:pPr>
        <w:pStyle w:val="Maintext"/>
      </w:pPr>
    </w:p>
    <w:p w:rsidR="00E9795F" w:rsidRDefault="00E9795F" w:rsidP="00F62203">
      <w:pPr>
        <w:pStyle w:val="Maintext"/>
      </w:pPr>
    </w:p>
    <w:p w:rsidR="00E9795F" w:rsidRDefault="00E9795F" w:rsidP="00F62203">
      <w:pPr>
        <w:pStyle w:val="Maintext"/>
      </w:pPr>
    </w:p>
    <w:p w:rsidR="00E9795F" w:rsidRDefault="00E9795F" w:rsidP="00F62203">
      <w:pPr>
        <w:pStyle w:val="Maintext"/>
      </w:pPr>
    </w:p>
    <w:p w:rsidR="00E9795F" w:rsidRDefault="00E9795F" w:rsidP="00F62203">
      <w:pPr>
        <w:pStyle w:val="Maintext"/>
      </w:pPr>
    </w:p>
    <w:p w:rsidR="00E9795F" w:rsidRDefault="00E9795F" w:rsidP="00F62203">
      <w:pPr>
        <w:pStyle w:val="Maintext"/>
      </w:pPr>
    </w:p>
    <w:p w:rsidR="00E9795F" w:rsidRDefault="00E9795F" w:rsidP="00F62203">
      <w:pPr>
        <w:pStyle w:val="Maintext"/>
      </w:pPr>
    </w:p>
    <w:p w:rsidR="00D34751" w:rsidRDefault="00D34751" w:rsidP="00F62203">
      <w:pPr>
        <w:pStyle w:val="Maintext"/>
      </w:pPr>
    </w:p>
    <w:p w:rsidR="00E9795F" w:rsidRDefault="00E9795F" w:rsidP="00F62203">
      <w:pPr>
        <w:pStyle w:val="Maintext"/>
      </w:pPr>
    </w:p>
    <w:p w:rsidR="000E3BF8" w:rsidRDefault="000E3BF8" w:rsidP="00F62203">
      <w:pPr>
        <w:pStyle w:val="Maintext"/>
      </w:pPr>
    </w:p>
    <w:p w:rsidR="000E3BF8" w:rsidRDefault="000E3BF8" w:rsidP="00F62203">
      <w:pPr>
        <w:pStyle w:val="Maintext"/>
      </w:pPr>
    </w:p>
    <w:p w:rsidR="001A1483" w:rsidRDefault="001A1483" w:rsidP="00F62203">
      <w:pPr>
        <w:pStyle w:val="Maintext"/>
      </w:pPr>
      <w:r>
        <w:t xml:space="preserve">Again, results varied by area with respondents from Kew being more likely to agree (56%) compared with those in Hampton Hill High Street (51%) and </w:t>
      </w:r>
      <w:proofErr w:type="spellStart"/>
      <w:r>
        <w:t>Whitton</w:t>
      </w:r>
      <w:proofErr w:type="spellEnd"/>
      <w:r>
        <w:t xml:space="preserve"> (47%).</w:t>
      </w:r>
    </w:p>
    <w:tbl>
      <w:tblPr>
        <w:tblStyle w:val="TableGrid"/>
        <w:tblW w:w="8903" w:type="dxa"/>
        <w:tblLook w:val="04A0"/>
      </w:tblPr>
      <w:tblGrid>
        <w:gridCol w:w="4503"/>
        <w:gridCol w:w="847"/>
        <w:gridCol w:w="1030"/>
        <w:gridCol w:w="843"/>
        <w:gridCol w:w="1680"/>
      </w:tblGrid>
      <w:tr w:rsidR="00545B31" w:rsidRPr="00B5008C" w:rsidTr="00545B31">
        <w:tc>
          <w:tcPr>
            <w:tcW w:w="4503" w:type="dxa"/>
            <w:shd w:val="clear" w:color="auto" w:fill="5D7819"/>
            <w:vAlign w:val="center"/>
          </w:tcPr>
          <w:p w:rsidR="00545B31" w:rsidRPr="00B5008C" w:rsidRDefault="00545B31" w:rsidP="00545B31">
            <w:pPr>
              <w:rPr>
                <w:rFonts w:ascii="Arial" w:hAnsi="Arial" w:cs="Arial"/>
                <w:color w:val="FFFFFF" w:themeColor="background1"/>
              </w:rPr>
            </w:pPr>
            <w:r w:rsidRPr="00B5008C">
              <w:rPr>
                <w:rFonts w:ascii="Arial" w:hAnsi="Arial" w:cs="Arial"/>
                <w:color w:val="FFFFFF" w:themeColor="background1"/>
              </w:rPr>
              <w:t xml:space="preserve">% </w:t>
            </w:r>
            <w:r>
              <w:rPr>
                <w:rFonts w:ascii="Arial" w:hAnsi="Arial" w:cs="Arial"/>
                <w:color w:val="FFFFFF" w:themeColor="background1"/>
              </w:rPr>
              <w:t>Agree</w:t>
            </w:r>
          </w:p>
        </w:tc>
        <w:tc>
          <w:tcPr>
            <w:tcW w:w="847" w:type="dxa"/>
            <w:shd w:val="clear" w:color="auto" w:fill="5D7819"/>
            <w:vAlign w:val="center"/>
          </w:tcPr>
          <w:p w:rsidR="00545B31" w:rsidRPr="00B5008C" w:rsidRDefault="00545B31" w:rsidP="00545B31">
            <w:pPr>
              <w:jc w:val="center"/>
              <w:rPr>
                <w:rFonts w:ascii="Arial" w:hAnsi="Arial" w:cs="Arial"/>
                <w:color w:val="FFFFFF" w:themeColor="background1"/>
              </w:rPr>
            </w:pPr>
            <w:r w:rsidRPr="00B5008C">
              <w:rPr>
                <w:rFonts w:ascii="Arial" w:hAnsi="Arial" w:cs="Arial"/>
                <w:color w:val="FFFFFF" w:themeColor="background1"/>
              </w:rPr>
              <w:t>Total</w:t>
            </w:r>
          </w:p>
        </w:tc>
        <w:tc>
          <w:tcPr>
            <w:tcW w:w="1030" w:type="dxa"/>
            <w:shd w:val="clear" w:color="auto" w:fill="5D7819"/>
            <w:vAlign w:val="center"/>
          </w:tcPr>
          <w:p w:rsidR="00545B31" w:rsidRPr="00B5008C" w:rsidRDefault="00545B31" w:rsidP="00545B31">
            <w:pPr>
              <w:jc w:val="center"/>
              <w:rPr>
                <w:rFonts w:ascii="Arial" w:hAnsi="Arial" w:cs="Arial"/>
                <w:color w:val="FFFFFF" w:themeColor="background1"/>
              </w:rPr>
            </w:pPr>
            <w:proofErr w:type="spellStart"/>
            <w:r w:rsidRPr="00B5008C">
              <w:rPr>
                <w:rFonts w:ascii="Arial" w:hAnsi="Arial" w:cs="Arial"/>
                <w:color w:val="FFFFFF" w:themeColor="background1"/>
              </w:rPr>
              <w:t>Whitton</w:t>
            </w:r>
            <w:proofErr w:type="spellEnd"/>
          </w:p>
        </w:tc>
        <w:tc>
          <w:tcPr>
            <w:tcW w:w="843" w:type="dxa"/>
            <w:shd w:val="clear" w:color="auto" w:fill="5D7819"/>
            <w:vAlign w:val="center"/>
          </w:tcPr>
          <w:p w:rsidR="00545B31" w:rsidRPr="00B5008C" w:rsidRDefault="00545B31" w:rsidP="00545B31">
            <w:pPr>
              <w:jc w:val="center"/>
              <w:rPr>
                <w:rFonts w:ascii="Arial" w:hAnsi="Arial" w:cs="Arial"/>
                <w:color w:val="FFFFFF" w:themeColor="background1"/>
              </w:rPr>
            </w:pPr>
            <w:r w:rsidRPr="00B5008C">
              <w:rPr>
                <w:rFonts w:ascii="Arial" w:hAnsi="Arial" w:cs="Arial"/>
                <w:color w:val="FFFFFF" w:themeColor="background1"/>
              </w:rPr>
              <w:t>Kew</w:t>
            </w:r>
          </w:p>
        </w:tc>
        <w:tc>
          <w:tcPr>
            <w:tcW w:w="1680" w:type="dxa"/>
            <w:shd w:val="clear" w:color="auto" w:fill="5D7819"/>
            <w:vAlign w:val="center"/>
          </w:tcPr>
          <w:p w:rsidR="00545B31" w:rsidRPr="00B5008C" w:rsidRDefault="00545B31" w:rsidP="00545B31">
            <w:pPr>
              <w:jc w:val="center"/>
              <w:rPr>
                <w:rFonts w:ascii="Arial" w:hAnsi="Arial" w:cs="Arial"/>
                <w:color w:val="FFFFFF" w:themeColor="background1"/>
              </w:rPr>
            </w:pPr>
            <w:r w:rsidRPr="00B5008C">
              <w:rPr>
                <w:rFonts w:ascii="Arial" w:hAnsi="Arial" w:cs="Arial"/>
                <w:color w:val="FFFFFF" w:themeColor="background1"/>
              </w:rPr>
              <w:t>Hampton Hill High Street</w:t>
            </w:r>
          </w:p>
        </w:tc>
      </w:tr>
      <w:tr w:rsidR="00545B31" w:rsidRPr="00B5008C" w:rsidTr="00545B31">
        <w:tc>
          <w:tcPr>
            <w:tcW w:w="4503" w:type="dxa"/>
            <w:vAlign w:val="center"/>
          </w:tcPr>
          <w:p w:rsidR="00545B31" w:rsidRPr="00B5008C" w:rsidRDefault="00545B31" w:rsidP="00545B31">
            <w:pPr>
              <w:rPr>
                <w:rFonts w:ascii="Arial" w:hAnsi="Arial" w:cs="Arial"/>
              </w:rPr>
            </w:pPr>
            <w:r w:rsidRPr="00B5008C">
              <w:rPr>
                <w:rFonts w:ascii="Arial" w:hAnsi="Arial" w:cs="Arial"/>
              </w:rPr>
              <w:t>I support an area wide 20mph speed limit in my area</w:t>
            </w:r>
          </w:p>
        </w:tc>
        <w:tc>
          <w:tcPr>
            <w:tcW w:w="847" w:type="dxa"/>
            <w:vAlign w:val="center"/>
          </w:tcPr>
          <w:p w:rsidR="00545B31" w:rsidRPr="00B5008C" w:rsidRDefault="00545B31" w:rsidP="00545B31">
            <w:pPr>
              <w:jc w:val="center"/>
              <w:rPr>
                <w:rFonts w:ascii="Arial" w:hAnsi="Arial" w:cs="Arial"/>
              </w:rPr>
            </w:pPr>
            <w:r>
              <w:rPr>
                <w:rFonts w:ascii="Arial" w:hAnsi="Arial" w:cs="Arial"/>
              </w:rPr>
              <w:t>51%</w:t>
            </w:r>
          </w:p>
        </w:tc>
        <w:tc>
          <w:tcPr>
            <w:tcW w:w="1030" w:type="dxa"/>
            <w:vAlign w:val="center"/>
          </w:tcPr>
          <w:p w:rsidR="00545B31" w:rsidRPr="00B5008C" w:rsidRDefault="00545B31" w:rsidP="00545B31">
            <w:pPr>
              <w:jc w:val="center"/>
              <w:rPr>
                <w:rFonts w:ascii="Arial" w:hAnsi="Arial" w:cs="Arial"/>
              </w:rPr>
            </w:pPr>
            <w:r>
              <w:rPr>
                <w:rFonts w:ascii="Arial" w:hAnsi="Arial" w:cs="Arial"/>
              </w:rPr>
              <w:t>47%</w:t>
            </w:r>
          </w:p>
        </w:tc>
        <w:tc>
          <w:tcPr>
            <w:tcW w:w="843" w:type="dxa"/>
            <w:vAlign w:val="center"/>
          </w:tcPr>
          <w:p w:rsidR="00545B31" w:rsidRPr="00B5008C" w:rsidRDefault="00545B31" w:rsidP="00545B31">
            <w:pPr>
              <w:jc w:val="center"/>
              <w:rPr>
                <w:rFonts w:ascii="Arial" w:hAnsi="Arial" w:cs="Arial"/>
              </w:rPr>
            </w:pPr>
            <w:r>
              <w:rPr>
                <w:rFonts w:ascii="Arial" w:hAnsi="Arial" w:cs="Arial"/>
              </w:rPr>
              <w:t>56%</w:t>
            </w:r>
          </w:p>
        </w:tc>
        <w:tc>
          <w:tcPr>
            <w:tcW w:w="1680" w:type="dxa"/>
            <w:vAlign w:val="center"/>
          </w:tcPr>
          <w:p w:rsidR="00545B31" w:rsidRPr="00B5008C" w:rsidRDefault="00545B31" w:rsidP="00545B31">
            <w:pPr>
              <w:jc w:val="center"/>
              <w:rPr>
                <w:rFonts w:ascii="Arial" w:hAnsi="Arial" w:cs="Arial"/>
              </w:rPr>
            </w:pPr>
            <w:r>
              <w:rPr>
                <w:rFonts w:ascii="Arial" w:hAnsi="Arial" w:cs="Arial"/>
              </w:rPr>
              <w:t>51%</w:t>
            </w:r>
          </w:p>
        </w:tc>
      </w:tr>
      <w:tr w:rsidR="00545B31" w:rsidRPr="00B5008C" w:rsidTr="00545B31">
        <w:tc>
          <w:tcPr>
            <w:tcW w:w="4503" w:type="dxa"/>
            <w:shd w:val="clear" w:color="auto" w:fill="5D7819"/>
            <w:vAlign w:val="center"/>
          </w:tcPr>
          <w:p w:rsidR="00545B31" w:rsidRPr="00B5008C" w:rsidRDefault="00545B31" w:rsidP="00545B31">
            <w:pPr>
              <w:spacing w:before="120" w:after="120"/>
              <w:rPr>
                <w:rFonts w:ascii="Arial" w:hAnsi="Arial" w:cs="Arial"/>
                <w:color w:val="FFFFFF" w:themeColor="background1"/>
              </w:rPr>
            </w:pPr>
            <w:r w:rsidRPr="00B5008C">
              <w:rPr>
                <w:rFonts w:ascii="Arial" w:hAnsi="Arial" w:cs="Arial"/>
                <w:color w:val="FFFFFF" w:themeColor="background1"/>
              </w:rPr>
              <w:t xml:space="preserve">% </w:t>
            </w:r>
            <w:r>
              <w:rPr>
                <w:rFonts w:ascii="Arial" w:hAnsi="Arial" w:cs="Arial"/>
                <w:color w:val="FFFFFF" w:themeColor="background1"/>
              </w:rPr>
              <w:t>Disagree</w:t>
            </w:r>
          </w:p>
        </w:tc>
        <w:tc>
          <w:tcPr>
            <w:tcW w:w="847" w:type="dxa"/>
            <w:shd w:val="clear" w:color="auto" w:fill="5D7819"/>
            <w:vAlign w:val="center"/>
          </w:tcPr>
          <w:p w:rsidR="00545B31" w:rsidRPr="00B5008C" w:rsidRDefault="00545B31" w:rsidP="00545B31">
            <w:pPr>
              <w:spacing w:before="120" w:after="120"/>
              <w:jc w:val="center"/>
              <w:rPr>
                <w:rFonts w:ascii="Arial" w:hAnsi="Arial" w:cs="Arial"/>
                <w:color w:val="FFFFFF" w:themeColor="background1"/>
              </w:rPr>
            </w:pPr>
          </w:p>
        </w:tc>
        <w:tc>
          <w:tcPr>
            <w:tcW w:w="1030" w:type="dxa"/>
            <w:shd w:val="clear" w:color="auto" w:fill="5D7819"/>
            <w:vAlign w:val="center"/>
          </w:tcPr>
          <w:p w:rsidR="00545B31" w:rsidRPr="00B5008C" w:rsidRDefault="00545B31" w:rsidP="00545B31">
            <w:pPr>
              <w:spacing w:before="120" w:after="120"/>
              <w:jc w:val="center"/>
              <w:rPr>
                <w:rFonts w:ascii="Arial" w:hAnsi="Arial" w:cs="Arial"/>
                <w:color w:val="FFFFFF" w:themeColor="background1"/>
              </w:rPr>
            </w:pPr>
          </w:p>
        </w:tc>
        <w:tc>
          <w:tcPr>
            <w:tcW w:w="843" w:type="dxa"/>
            <w:shd w:val="clear" w:color="auto" w:fill="5D7819"/>
            <w:vAlign w:val="center"/>
          </w:tcPr>
          <w:p w:rsidR="00545B31" w:rsidRPr="00B5008C" w:rsidRDefault="00545B31" w:rsidP="00545B31">
            <w:pPr>
              <w:spacing w:before="120" w:after="120"/>
              <w:jc w:val="center"/>
              <w:rPr>
                <w:rFonts w:ascii="Arial" w:hAnsi="Arial" w:cs="Arial"/>
                <w:color w:val="FFFFFF" w:themeColor="background1"/>
              </w:rPr>
            </w:pPr>
          </w:p>
        </w:tc>
        <w:tc>
          <w:tcPr>
            <w:tcW w:w="1680" w:type="dxa"/>
            <w:shd w:val="clear" w:color="auto" w:fill="5D7819"/>
            <w:vAlign w:val="center"/>
          </w:tcPr>
          <w:p w:rsidR="00545B31" w:rsidRPr="00B5008C" w:rsidRDefault="00545B31" w:rsidP="00545B31">
            <w:pPr>
              <w:spacing w:before="120" w:after="120"/>
              <w:jc w:val="center"/>
              <w:rPr>
                <w:rFonts w:ascii="Arial" w:hAnsi="Arial" w:cs="Arial"/>
                <w:color w:val="FFFFFF" w:themeColor="background1"/>
              </w:rPr>
            </w:pPr>
          </w:p>
        </w:tc>
      </w:tr>
      <w:tr w:rsidR="00545B31" w:rsidRPr="00B5008C" w:rsidTr="00545B31">
        <w:tc>
          <w:tcPr>
            <w:tcW w:w="4503" w:type="dxa"/>
            <w:vAlign w:val="center"/>
          </w:tcPr>
          <w:p w:rsidR="00545B31" w:rsidRPr="00B5008C" w:rsidRDefault="00545B31" w:rsidP="00545B31">
            <w:pPr>
              <w:rPr>
                <w:rFonts w:ascii="Arial" w:hAnsi="Arial" w:cs="Arial"/>
              </w:rPr>
            </w:pPr>
            <w:r w:rsidRPr="00B5008C">
              <w:rPr>
                <w:rFonts w:ascii="Arial" w:hAnsi="Arial" w:cs="Arial"/>
              </w:rPr>
              <w:t>I support an area wide 20mph speed limit in my area</w:t>
            </w:r>
          </w:p>
        </w:tc>
        <w:tc>
          <w:tcPr>
            <w:tcW w:w="847" w:type="dxa"/>
            <w:vAlign w:val="center"/>
          </w:tcPr>
          <w:p w:rsidR="00545B31" w:rsidRPr="00B5008C" w:rsidRDefault="00545B31" w:rsidP="00545B31">
            <w:pPr>
              <w:jc w:val="center"/>
              <w:rPr>
                <w:rFonts w:ascii="Arial" w:hAnsi="Arial" w:cs="Arial"/>
              </w:rPr>
            </w:pPr>
            <w:r>
              <w:rPr>
                <w:rFonts w:ascii="Arial" w:hAnsi="Arial" w:cs="Arial"/>
              </w:rPr>
              <w:t>44%</w:t>
            </w:r>
          </w:p>
        </w:tc>
        <w:tc>
          <w:tcPr>
            <w:tcW w:w="1030" w:type="dxa"/>
            <w:vAlign w:val="center"/>
          </w:tcPr>
          <w:p w:rsidR="00545B31" w:rsidRPr="00B5008C" w:rsidRDefault="00545B31" w:rsidP="00545B31">
            <w:pPr>
              <w:jc w:val="center"/>
              <w:rPr>
                <w:rFonts w:ascii="Arial" w:hAnsi="Arial" w:cs="Arial"/>
              </w:rPr>
            </w:pPr>
            <w:r>
              <w:rPr>
                <w:rFonts w:ascii="Arial" w:hAnsi="Arial" w:cs="Arial"/>
              </w:rPr>
              <w:t>49%</w:t>
            </w:r>
          </w:p>
        </w:tc>
        <w:tc>
          <w:tcPr>
            <w:tcW w:w="843" w:type="dxa"/>
            <w:vAlign w:val="center"/>
          </w:tcPr>
          <w:p w:rsidR="00545B31" w:rsidRPr="00B5008C" w:rsidRDefault="00545B31" w:rsidP="00545B31">
            <w:pPr>
              <w:jc w:val="center"/>
              <w:rPr>
                <w:rFonts w:ascii="Arial" w:hAnsi="Arial" w:cs="Arial"/>
              </w:rPr>
            </w:pPr>
            <w:r>
              <w:rPr>
                <w:rFonts w:ascii="Arial" w:hAnsi="Arial" w:cs="Arial"/>
              </w:rPr>
              <w:t>40%</w:t>
            </w:r>
          </w:p>
        </w:tc>
        <w:tc>
          <w:tcPr>
            <w:tcW w:w="1680" w:type="dxa"/>
            <w:vAlign w:val="center"/>
          </w:tcPr>
          <w:p w:rsidR="00545B31" w:rsidRPr="00B5008C" w:rsidRDefault="00545B31" w:rsidP="00545B31">
            <w:pPr>
              <w:jc w:val="center"/>
              <w:rPr>
                <w:rFonts w:ascii="Arial" w:hAnsi="Arial" w:cs="Arial"/>
              </w:rPr>
            </w:pPr>
            <w:r>
              <w:rPr>
                <w:rFonts w:ascii="Arial" w:hAnsi="Arial" w:cs="Arial"/>
              </w:rPr>
              <w:t>43%</w:t>
            </w:r>
          </w:p>
        </w:tc>
      </w:tr>
    </w:tbl>
    <w:p w:rsidR="004832C5" w:rsidRDefault="004832C5" w:rsidP="00F62203">
      <w:pPr>
        <w:pStyle w:val="Maintext"/>
      </w:pPr>
    </w:p>
    <w:p w:rsidR="004832C5" w:rsidRDefault="004832C5" w:rsidP="00F62203">
      <w:pPr>
        <w:pStyle w:val="Maintext"/>
      </w:pPr>
    </w:p>
    <w:p w:rsidR="004832C5" w:rsidRDefault="004832C5" w:rsidP="00F62203">
      <w:pPr>
        <w:pStyle w:val="Maintext"/>
      </w:pPr>
    </w:p>
    <w:p w:rsidR="006B3BB2" w:rsidRDefault="006B3BB2" w:rsidP="00F62203">
      <w:pPr>
        <w:pStyle w:val="Maintext"/>
      </w:pPr>
    </w:p>
    <w:p w:rsidR="006B3BB2" w:rsidRDefault="006B3BB2" w:rsidP="00F62203">
      <w:pPr>
        <w:pStyle w:val="Maintext"/>
      </w:pPr>
    </w:p>
    <w:p w:rsidR="006B3BB2" w:rsidRDefault="006B3BB2" w:rsidP="00F62203">
      <w:pPr>
        <w:pStyle w:val="Maintext"/>
      </w:pPr>
    </w:p>
    <w:p w:rsidR="006B3BB2" w:rsidRDefault="006B3BB2" w:rsidP="00F62203">
      <w:pPr>
        <w:pStyle w:val="Maintext"/>
      </w:pPr>
    </w:p>
    <w:p w:rsidR="004832C5" w:rsidRDefault="004832C5" w:rsidP="00F62203">
      <w:pPr>
        <w:pStyle w:val="Maintext"/>
      </w:pPr>
    </w:p>
    <w:p w:rsidR="00BA7ED6" w:rsidRDefault="00E9795F" w:rsidP="00F62203">
      <w:pPr>
        <w:pStyle w:val="Subheading"/>
      </w:pPr>
      <w:r>
        <w:lastRenderedPageBreak/>
        <w:t>Areas to be include 20mph speed limits</w:t>
      </w:r>
    </w:p>
    <w:p w:rsidR="00BA7ED6" w:rsidRDefault="003667E9" w:rsidP="00F62203">
      <w:pPr>
        <w:pStyle w:val="Maintext"/>
      </w:pPr>
      <w:r>
        <w:t xml:space="preserve">Respondents in </w:t>
      </w:r>
      <w:proofErr w:type="spellStart"/>
      <w:r>
        <w:t>Whitton</w:t>
      </w:r>
      <w:proofErr w:type="spellEnd"/>
      <w:r>
        <w:t xml:space="preserve"> and Kew were asked where the 20mph speed limit should be implemented. </w:t>
      </w:r>
      <w:r w:rsidR="00E7343D">
        <w:t>40</w:t>
      </w:r>
      <w:r w:rsidR="00BA7ED6">
        <w:t xml:space="preserve">% said the 20mph speed limit area </w:t>
      </w:r>
      <w:proofErr w:type="gramStart"/>
      <w:r w:rsidR="00BA7ED6">
        <w:t>should</w:t>
      </w:r>
      <w:r w:rsidR="00E7343D">
        <w:t xml:space="preserve"> </w:t>
      </w:r>
      <w:r w:rsidR="00BA7ED6">
        <w:t xml:space="preserve"> include</w:t>
      </w:r>
      <w:proofErr w:type="gramEnd"/>
      <w:r w:rsidR="00E7343D">
        <w:t xml:space="preserve"> only residential roads, </w:t>
      </w:r>
      <w:r w:rsidR="00426D1D">
        <w:t xml:space="preserve">25% said it should be on both residential and main roads and only 3% said only on main roads. Almost a third (32%) said it shouldn’t </w:t>
      </w:r>
      <w:proofErr w:type="spellStart"/>
      <w:r w:rsidR="00426D1D">
        <w:t>e</w:t>
      </w:r>
      <w:proofErr w:type="spellEnd"/>
      <w:r w:rsidR="00426D1D">
        <w:t xml:space="preserve"> implemented on residential or main roads.</w:t>
      </w:r>
    </w:p>
    <w:p w:rsidR="00340086" w:rsidRDefault="00426D1D" w:rsidP="00F62203">
      <w:pPr>
        <w:pStyle w:val="Maintext"/>
      </w:pPr>
      <w:r>
        <w:rPr>
          <w:noProof/>
        </w:rPr>
        <w:drawing>
          <wp:inline distT="0" distB="0" distL="0" distR="0">
            <wp:extent cx="5274310" cy="3291879"/>
            <wp:effectExtent l="19050" t="19050" r="21590" b="22821"/>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5274310" cy="3291879"/>
                    </a:xfrm>
                    <a:prstGeom prst="rect">
                      <a:avLst/>
                    </a:prstGeom>
                    <a:noFill/>
                    <a:ln w="9525">
                      <a:solidFill>
                        <a:schemeClr val="accent1"/>
                      </a:solidFill>
                      <a:miter lim="800000"/>
                      <a:headEnd/>
                      <a:tailEnd/>
                    </a:ln>
                  </pic:spPr>
                </pic:pic>
              </a:graphicData>
            </a:graphic>
          </wp:inline>
        </w:drawing>
      </w:r>
    </w:p>
    <w:p w:rsidR="00426D1D" w:rsidRDefault="00426D1D" w:rsidP="00F62203">
      <w:pPr>
        <w:pStyle w:val="Maintext"/>
      </w:pPr>
      <w:r>
        <w:t xml:space="preserve">Respondents based in </w:t>
      </w:r>
      <w:r w:rsidR="00414F8E">
        <w:t xml:space="preserve">Kew were more likely to say that the 20mph speed limit area should only be implemented on residential roads (43%) compared with those in </w:t>
      </w:r>
      <w:proofErr w:type="spellStart"/>
      <w:r w:rsidR="00414F8E">
        <w:t>Whitton</w:t>
      </w:r>
      <w:proofErr w:type="spellEnd"/>
      <w:r w:rsidR="00414F8E">
        <w:t xml:space="preserve"> (37%). Respondents based in </w:t>
      </w:r>
      <w:proofErr w:type="spellStart"/>
      <w:r w:rsidR="00414F8E">
        <w:t>Whitton</w:t>
      </w:r>
      <w:proofErr w:type="spellEnd"/>
      <w:r w:rsidR="00414F8E">
        <w:t xml:space="preserve"> were significantly more likely to</w:t>
      </w:r>
      <w:r w:rsidR="00C477E6">
        <w:t xml:space="preserve"> say that the speed limit shouldn’t be implemented in either residential or main roads compared with those based in Kew (35% </w:t>
      </w:r>
      <w:proofErr w:type="spellStart"/>
      <w:r w:rsidR="00C477E6">
        <w:t>vs</w:t>
      </w:r>
      <w:proofErr w:type="spellEnd"/>
      <w:r w:rsidR="00C477E6">
        <w:t xml:space="preserve"> 29%)</w:t>
      </w:r>
    </w:p>
    <w:p w:rsidR="00340086" w:rsidRDefault="00340086" w:rsidP="00F62203">
      <w:pPr>
        <w:pStyle w:val="Maintext"/>
      </w:pPr>
    </w:p>
    <w:p w:rsidR="00340086" w:rsidRDefault="00340086" w:rsidP="00F62203">
      <w:pPr>
        <w:pStyle w:val="Maintext"/>
      </w:pPr>
    </w:p>
    <w:p w:rsidR="00340086" w:rsidRDefault="00340086" w:rsidP="00F62203">
      <w:pPr>
        <w:pStyle w:val="Maintext"/>
      </w:pPr>
    </w:p>
    <w:p w:rsidR="00E9795F" w:rsidRDefault="00E9795F" w:rsidP="00F62203">
      <w:pPr>
        <w:pStyle w:val="Maintext"/>
      </w:pPr>
    </w:p>
    <w:p w:rsidR="006B3BB2" w:rsidRDefault="006B3BB2" w:rsidP="00F62203">
      <w:pPr>
        <w:pStyle w:val="Maintext"/>
      </w:pPr>
    </w:p>
    <w:p w:rsidR="006B3BB2" w:rsidRDefault="006B3BB2" w:rsidP="00F62203">
      <w:pPr>
        <w:pStyle w:val="Maintext"/>
      </w:pPr>
    </w:p>
    <w:p w:rsidR="006B3BB2" w:rsidRDefault="006B3BB2" w:rsidP="00F62203">
      <w:pPr>
        <w:pStyle w:val="Maintext"/>
      </w:pPr>
    </w:p>
    <w:p w:rsidR="006B3BB2" w:rsidRDefault="006B3BB2" w:rsidP="00F62203">
      <w:pPr>
        <w:pStyle w:val="Maintext"/>
      </w:pPr>
    </w:p>
    <w:p w:rsidR="006B3BB2" w:rsidRDefault="006B3BB2" w:rsidP="00F62203">
      <w:pPr>
        <w:pStyle w:val="Maintext"/>
      </w:pPr>
    </w:p>
    <w:p w:rsidR="00E9795F" w:rsidRDefault="00E9795F" w:rsidP="00F62203">
      <w:pPr>
        <w:pStyle w:val="Subheading"/>
      </w:pPr>
      <w:r>
        <w:lastRenderedPageBreak/>
        <w:t>20mph speed limits encompassing the whole borough</w:t>
      </w:r>
    </w:p>
    <w:p w:rsidR="00BA7ED6" w:rsidRDefault="00BA7ED6" w:rsidP="00F62203">
      <w:pPr>
        <w:pStyle w:val="Maintext"/>
      </w:pPr>
      <w:r>
        <w:t>Respondents were asked to what extent they would support a 20mph speed limit encompassing the whole borough.</w:t>
      </w:r>
      <w:r w:rsidR="000E6D06">
        <w:t xml:space="preserve"> </w:t>
      </w:r>
      <w:r w:rsidR="00C477E6">
        <w:t>Around a third (</w:t>
      </w:r>
      <w:r w:rsidR="00E7343D">
        <w:t>33</w:t>
      </w:r>
      <w:r w:rsidR="000E6D06">
        <w:t>%</w:t>
      </w:r>
      <w:r w:rsidR="00C477E6">
        <w:t>) agreed and around a half</w:t>
      </w:r>
      <w:r w:rsidR="000E6D06">
        <w:t xml:space="preserve"> </w:t>
      </w:r>
      <w:r w:rsidR="00C477E6">
        <w:t>(</w:t>
      </w:r>
      <w:r w:rsidR="00E7343D">
        <w:t>58</w:t>
      </w:r>
      <w:r w:rsidR="000E6D06">
        <w:t>%</w:t>
      </w:r>
      <w:r w:rsidR="00C477E6">
        <w:t>)</w:t>
      </w:r>
      <w:r w:rsidR="000E6D06">
        <w:t xml:space="preserve"> disagreed</w:t>
      </w:r>
      <w:r w:rsidR="00C477E6">
        <w:t>.</w:t>
      </w:r>
    </w:p>
    <w:p w:rsidR="00134C44" w:rsidRDefault="00D74503" w:rsidP="00F62203">
      <w:pPr>
        <w:pStyle w:val="Maintext"/>
      </w:pPr>
      <w:r w:rsidRPr="00D74503">
        <w:rPr>
          <w:noProof/>
        </w:rPr>
        <w:drawing>
          <wp:anchor distT="0" distB="0" distL="114300" distR="114300" simplePos="0" relativeHeight="251672576" behindDoc="0" locked="0" layoutInCell="1" allowOverlap="1">
            <wp:simplePos x="0" y="0"/>
            <wp:positionH relativeFrom="column">
              <wp:posOffset>9525</wp:posOffset>
            </wp:positionH>
            <wp:positionV relativeFrom="paragraph">
              <wp:posOffset>126365</wp:posOffset>
            </wp:positionV>
            <wp:extent cx="5274310" cy="3292475"/>
            <wp:effectExtent l="19050" t="19050" r="21590" b="22225"/>
            <wp:wrapNone/>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5274310" cy="3292475"/>
                    </a:xfrm>
                    <a:prstGeom prst="rect">
                      <a:avLst/>
                    </a:prstGeom>
                    <a:noFill/>
                    <a:ln w="9525">
                      <a:solidFill>
                        <a:schemeClr val="accent1"/>
                      </a:solidFill>
                      <a:miter lim="800000"/>
                      <a:headEnd/>
                      <a:tailEnd/>
                    </a:ln>
                  </pic:spPr>
                </pic:pic>
              </a:graphicData>
            </a:graphic>
          </wp:anchor>
        </w:drawing>
      </w:r>
    </w:p>
    <w:p w:rsidR="003667E9" w:rsidRDefault="003667E9" w:rsidP="00F62203">
      <w:pPr>
        <w:pStyle w:val="Maintext"/>
      </w:pPr>
    </w:p>
    <w:p w:rsidR="007E6EBE" w:rsidRDefault="007E6EBE" w:rsidP="00F62203">
      <w:pPr>
        <w:pStyle w:val="Maintext"/>
      </w:pPr>
    </w:p>
    <w:p w:rsidR="007E6EBE" w:rsidRDefault="007E6EBE" w:rsidP="00F62203">
      <w:pPr>
        <w:pStyle w:val="Maintext"/>
      </w:pPr>
    </w:p>
    <w:p w:rsidR="007E6EBE" w:rsidRDefault="007E6EBE" w:rsidP="00F62203">
      <w:pPr>
        <w:pStyle w:val="Maintext"/>
      </w:pPr>
    </w:p>
    <w:p w:rsidR="007E6EBE" w:rsidRDefault="007E6EBE" w:rsidP="00F62203">
      <w:pPr>
        <w:pStyle w:val="Maintext"/>
      </w:pPr>
    </w:p>
    <w:p w:rsidR="007E6EBE" w:rsidRDefault="007E6EBE" w:rsidP="00F62203">
      <w:pPr>
        <w:pStyle w:val="Maintext"/>
      </w:pPr>
    </w:p>
    <w:p w:rsidR="007E6EBE" w:rsidRDefault="007E6EBE" w:rsidP="00F62203">
      <w:pPr>
        <w:pStyle w:val="Maintext"/>
      </w:pPr>
    </w:p>
    <w:p w:rsidR="007E6EBE" w:rsidRDefault="007E6EBE" w:rsidP="00F62203">
      <w:pPr>
        <w:pStyle w:val="Maintext"/>
      </w:pPr>
    </w:p>
    <w:p w:rsidR="007E6EBE" w:rsidRDefault="007E6EBE" w:rsidP="00F62203">
      <w:pPr>
        <w:pStyle w:val="Maintext"/>
      </w:pPr>
    </w:p>
    <w:p w:rsidR="007E6EBE" w:rsidRDefault="007E6EBE" w:rsidP="00F62203">
      <w:pPr>
        <w:pStyle w:val="Maintext"/>
      </w:pPr>
    </w:p>
    <w:p w:rsidR="006B3BB2" w:rsidRDefault="006B3BB2" w:rsidP="00F62203">
      <w:pPr>
        <w:pStyle w:val="Maintext"/>
      </w:pPr>
    </w:p>
    <w:p w:rsidR="006B3BB2" w:rsidRDefault="00C477E6" w:rsidP="00F62203">
      <w:pPr>
        <w:pStyle w:val="Maintext"/>
      </w:pPr>
      <w:r>
        <w:t xml:space="preserve">As with previous questions, respondents based in Kew were more likely to agree (38%) compared with </w:t>
      </w:r>
      <w:proofErr w:type="spellStart"/>
      <w:r>
        <w:t>Whitton</w:t>
      </w:r>
      <w:proofErr w:type="spellEnd"/>
      <w:r>
        <w:t xml:space="preserve"> (32%) and Hampton Hill High Street (27%).</w:t>
      </w:r>
    </w:p>
    <w:tbl>
      <w:tblPr>
        <w:tblStyle w:val="TableGrid"/>
        <w:tblW w:w="8903" w:type="dxa"/>
        <w:tblLook w:val="04A0"/>
      </w:tblPr>
      <w:tblGrid>
        <w:gridCol w:w="4503"/>
        <w:gridCol w:w="847"/>
        <w:gridCol w:w="1030"/>
        <w:gridCol w:w="843"/>
        <w:gridCol w:w="1680"/>
      </w:tblGrid>
      <w:tr w:rsidR="00545B31" w:rsidRPr="00B5008C" w:rsidTr="00545B31">
        <w:tc>
          <w:tcPr>
            <w:tcW w:w="4503" w:type="dxa"/>
            <w:shd w:val="clear" w:color="auto" w:fill="5D7819"/>
            <w:vAlign w:val="center"/>
          </w:tcPr>
          <w:p w:rsidR="00545B31" w:rsidRPr="00B5008C" w:rsidRDefault="00545B31" w:rsidP="00545B31">
            <w:pPr>
              <w:rPr>
                <w:rFonts w:ascii="Arial" w:hAnsi="Arial" w:cs="Arial"/>
                <w:color w:val="FFFFFF" w:themeColor="background1"/>
              </w:rPr>
            </w:pPr>
            <w:r w:rsidRPr="00B5008C">
              <w:rPr>
                <w:rFonts w:ascii="Arial" w:hAnsi="Arial" w:cs="Arial"/>
                <w:color w:val="FFFFFF" w:themeColor="background1"/>
              </w:rPr>
              <w:t xml:space="preserve">% </w:t>
            </w:r>
            <w:r>
              <w:rPr>
                <w:rFonts w:ascii="Arial" w:hAnsi="Arial" w:cs="Arial"/>
                <w:color w:val="FFFFFF" w:themeColor="background1"/>
              </w:rPr>
              <w:t>Agree</w:t>
            </w:r>
          </w:p>
        </w:tc>
        <w:tc>
          <w:tcPr>
            <w:tcW w:w="847" w:type="dxa"/>
            <w:shd w:val="clear" w:color="auto" w:fill="5D7819"/>
            <w:vAlign w:val="center"/>
          </w:tcPr>
          <w:p w:rsidR="00545B31" w:rsidRPr="00B5008C" w:rsidRDefault="00545B31" w:rsidP="00545B31">
            <w:pPr>
              <w:jc w:val="center"/>
              <w:rPr>
                <w:rFonts w:ascii="Arial" w:hAnsi="Arial" w:cs="Arial"/>
                <w:color w:val="FFFFFF" w:themeColor="background1"/>
              </w:rPr>
            </w:pPr>
            <w:r w:rsidRPr="00B5008C">
              <w:rPr>
                <w:rFonts w:ascii="Arial" w:hAnsi="Arial" w:cs="Arial"/>
                <w:color w:val="FFFFFF" w:themeColor="background1"/>
              </w:rPr>
              <w:t>Total</w:t>
            </w:r>
          </w:p>
        </w:tc>
        <w:tc>
          <w:tcPr>
            <w:tcW w:w="1030" w:type="dxa"/>
            <w:shd w:val="clear" w:color="auto" w:fill="5D7819"/>
            <w:vAlign w:val="center"/>
          </w:tcPr>
          <w:p w:rsidR="00545B31" w:rsidRPr="00B5008C" w:rsidRDefault="00545B31" w:rsidP="00545B31">
            <w:pPr>
              <w:jc w:val="center"/>
              <w:rPr>
                <w:rFonts w:ascii="Arial" w:hAnsi="Arial" w:cs="Arial"/>
                <w:color w:val="FFFFFF" w:themeColor="background1"/>
              </w:rPr>
            </w:pPr>
            <w:proofErr w:type="spellStart"/>
            <w:r w:rsidRPr="00B5008C">
              <w:rPr>
                <w:rFonts w:ascii="Arial" w:hAnsi="Arial" w:cs="Arial"/>
                <w:color w:val="FFFFFF" w:themeColor="background1"/>
              </w:rPr>
              <w:t>Whitton</w:t>
            </w:r>
            <w:proofErr w:type="spellEnd"/>
          </w:p>
        </w:tc>
        <w:tc>
          <w:tcPr>
            <w:tcW w:w="843" w:type="dxa"/>
            <w:shd w:val="clear" w:color="auto" w:fill="5D7819"/>
            <w:vAlign w:val="center"/>
          </w:tcPr>
          <w:p w:rsidR="00545B31" w:rsidRPr="00B5008C" w:rsidRDefault="00545B31" w:rsidP="00545B31">
            <w:pPr>
              <w:jc w:val="center"/>
              <w:rPr>
                <w:rFonts w:ascii="Arial" w:hAnsi="Arial" w:cs="Arial"/>
                <w:color w:val="FFFFFF" w:themeColor="background1"/>
              </w:rPr>
            </w:pPr>
            <w:r w:rsidRPr="00B5008C">
              <w:rPr>
                <w:rFonts w:ascii="Arial" w:hAnsi="Arial" w:cs="Arial"/>
                <w:color w:val="FFFFFF" w:themeColor="background1"/>
              </w:rPr>
              <w:t>Kew</w:t>
            </w:r>
          </w:p>
        </w:tc>
        <w:tc>
          <w:tcPr>
            <w:tcW w:w="1680" w:type="dxa"/>
            <w:shd w:val="clear" w:color="auto" w:fill="5D7819"/>
            <w:vAlign w:val="center"/>
          </w:tcPr>
          <w:p w:rsidR="00545B31" w:rsidRPr="00B5008C" w:rsidRDefault="00545B31" w:rsidP="00545B31">
            <w:pPr>
              <w:jc w:val="center"/>
              <w:rPr>
                <w:rFonts w:ascii="Arial" w:hAnsi="Arial" w:cs="Arial"/>
                <w:color w:val="FFFFFF" w:themeColor="background1"/>
              </w:rPr>
            </w:pPr>
            <w:r w:rsidRPr="00B5008C">
              <w:rPr>
                <w:rFonts w:ascii="Arial" w:hAnsi="Arial" w:cs="Arial"/>
                <w:color w:val="FFFFFF" w:themeColor="background1"/>
              </w:rPr>
              <w:t>Hampton Hill High Street</w:t>
            </w:r>
          </w:p>
        </w:tc>
      </w:tr>
      <w:tr w:rsidR="00545B31" w:rsidRPr="00B5008C" w:rsidTr="00545B31">
        <w:tc>
          <w:tcPr>
            <w:tcW w:w="4503" w:type="dxa"/>
            <w:vAlign w:val="center"/>
          </w:tcPr>
          <w:p w:rsidR="00545B31" w:rsidRPr="00B5008C" w:rsidRDefault="00B17538" w:rsidP="00545B31">
            <w:pPr>
              <w:rPr>
                <w:rFonts w:ascii="Arial" w:hAnsi="Arial" w:cs="Arial"/>
              </w:rPr>
            </w:pPr>
            <w:r>
              <w:rPr>
                <w:rFonts w:ascii="Arial" w:hAnsi="Arial" w:cs="Arial"/>
              </w:rPr>
              <w:t>S</w:t>
            </w:r>
            <w:r w:rsidR="00545B31">
              <w:rPr>
                <w:rFonts w:ascii="Arial" w:hAnsi="Arial" w:cs="Arial"/>
              </w:rPr>
              <w:t>upport a 20mph speed limit encompassing the whole borough</w:t>
            </w:r>
          </w:p>
        </w:tc>
        <w:tc>
          <w:tcPr>
            <w:tcW w:w="847" w:type="dxa"/>
            <w:vAlign w:val="center"/>
          </w:tcPr>
          <w:p w:rsidR="00545B31" w:rsidRPr="00B5008C" w:rsidRDefault="00545B31" w:rsidP="00545B31">
            <w:pPr>
              <w:jc w:val="center"/>
              <w:rPr>
                <w:rFonts w:ascii="Arial" w:hAnsi="Arial" w:cs="Arial"/>
              </w:rPr>
            </w:pPr>
            <w:r>
              <w:rPr>
                <w:rFonts w:ascii="Arial" w:hAnsi="Arial" w:cs="Arial"/>
              </w:rPr>
              <w:t>33%</w:t>
            </w:r>
          </w:p>
        </w:tc>
        <w:tc>
          <w:tcPr>
            <w:tcW w:w="1030" w:type="dxa"/>
            <w:vAlign w:val="center"/>
          </w:tcPr>
          <w:p w:rsidR="00545B31" w:rsidRPr="00B5008C" w:rsidRDefault="00545B31" w:rsidP="00545B31">
            <w:pPr>
              <w:jc w:val="center"/>
              <w:rPr>
                <w:rFonts w:ascii="Arial" w:hAnsi="Arial" w:cs="Arial"/>
              </w:rPr>
            </w:pPr>
            <w:r>
              <w:rPr>
                <w:rFonts w:ascii="Arial" w:hAnsi="Arial" w:cs="Arial"/>
              </w:rPr>
              <w:t>32%</w:t>
            </w:r>
          </w:p>
        </w:tc>
        <w:tc>
          <w:tcPr>
            <w:tcW w:w="843" w:type="dxa"/>
            <w:vAlign w:val="center"/>
          </w:tcPr>
          <w:p w:rsidR="00545B31" w:rsidRPr="00B5008C" w:rsidRDefault="00545B31" w:rsidP="00545B31">
            <w:pPr>
              <w:jc w:val="center"/>
              <w:rPr>
                <w:rFonts w:ascii="Arial" w:hAnsi="Arial" w:cs="Arial"/>
              </w:rPr>
            </w:pPr>
            <w:r>
              <w:rPr>
                <w:rFonts w:ascii="Arial" w:hAnsi="Arial" w:cs="Arial"/>
              </w:rPr>
              <w:t>38%</w:t>
            </w:r>
          </w:p>
        </w:tc>
        <w:tc>
          <w:tcPr>
            <w:tcW w:w="1680" w:type="dxa"/>
            <w:vAlign w:val="center"/>
          </w:tcPr>
          <w:p w:rsidR="00545B31" w:rsidRPr="00B5008C" w:rsidRDefault="00545B31" w:rsidP="00545B31">
            <w:pPr>
              <w:jc w:val="center"/>
              <w:rPr>
                <w:rFonts w:ascii="Arial" w:hAnsi="Arial" w:cs="Arial"/>
              </w:rPr>
            </w:pPr>
            <w:r>
              <w:rPr>
                <w:rFonts w:ascii="Arial" w:hAnsi="Arial" w:cs="Arial"/>
              </w:rPr>
              <w:t>27%</w:t>
            </w:r>
          </w:p>
        </w:tc>
      </w:tr>
      <w:tr w:rsidR="00545B31" w:rsidRPr="00B5008C" w:rsidTr="00545B31">
        <w:tc>
          <w:tcPr>
            <w:tcW w:w="4503" w:type="dxa"/>
            <w:shd w:val="clear" w:color="auto" w:fill="5D7819"/>
            <w:vAlign w:val="center"/>
          </w:tcPr>
          <w:p w:rsidR="00545B31" w:rsidRPr="00B5008C" w:rsidRDefault="00545B31" w:rsidP="00545B31">
            <w:pPr>
              <w:spacing w:before="120" w:after="120"/>
              <w:rPr>
                <w:rFonts w:ascii="Arial" w:hAnsi="Arial" w:cs="Arial"/>
                <w:color w:val="FFFFFF" w:themeColor="background1"/>
              </w:rPr>
            </w:pPr>
            <w:r w:rsidRPr="00B5008C">
              <w:rPr>
                <w:rFonts w:ascii="Arial" w:hAnsi="Arial" w:cs="Arial"/>
                <w:color w:val="FFFFFF" w:themeColor="background1"/>
              </w:rPr>
              <w:t xml:space="preserve">% </w:t>
            </w:r>
            <w:r>
              <w:rPr>
                <w:rFonts w:ascii="Arial" w:hAnsi="Arial" w:cs="Arial"/>
                <w:color w:val="FFFFFF" w:themeColor="background1"/>
              </w:rPr>
              <w:t>Disagree</w:t>
            </w:r>
          </w:p>
        </w:tc>
        <w:tc>
          <w:tcPr>
            <w:tcW w:w="847" w:type="dxa"/>
            <w:shd w:val="clear" w:color="auto" w:fill="5D7819"/>
            <w:vAlign w:val="center"/>
          </w:tcPr>
          <w:p w:rsidR="00545B31" w:rsidRPr="00B5008C" w:rsidRDefault="00545B31" w:rsidP="00545B31">
            <w:pPr>
              <w:spacing w:before="120" w:after="120"/>
              <w:jc w:val="center"/>
              <w:rPr>
                <w:rFonts w:ascii="Arial" w:hAnsi="Arial" w:cs="Arial"/>
                <w:color w:val="FFFFFF" w:themeColor="background1"/>
              </w:rPr>
            </w:pPr>
          </w:p>
        </w:tc>
        <w:tc>
          <w:tcPr>
            <w:tcW w:w="1030" w:type="dxa"/>
            <w:shd w:val="clear" w:color="auto" w:fill="5D7819"/>
            <w:vAlign w:val="center"/>
          </w:tcPr>
          <w:p w:rsidR="00545B31" w:rsidRPr="00B5008C" w:rsidRDefault="00545B31" w:rsidP="00545B31">
            <w:pPr>
              <w:spacing w:before="120" w:after="120"/>
              <w:jc w:val="center"/>
              <w:rPr>
                <w:rFonts w:ascii="Arial" w:hAnsi="Arial" w:cs="Arial"/>
                <w:color w:val="FFFFFF" w:themeColor="background1"/>
              </w:rPr>
            </w:pPr>
          </w:p>
        </w:tc>
        <w:tc>
          <w:tcPr>
            <w:tcW w:w="843" w:type="dxa"/>
            <w:shd w:val="clear" w:color="auto" w:fill="5D7819"/>
            <w:vAlign w:val="center"/>
          </w:tcPr>
          <w:p w:rsidR="00545B31" w:rsidRPr="00B5008C" w:rsidRDefault="00545B31" w:rsidP="00545B31">
            <w:pPr>
              <w:spacing w:before="120" w:after="120"/>
              <w:jc w:val="center"/>
              <w:rPr>
                <w:rFonts w:ascii="Arial" w:hAnsi="Arial" w:cs="Arial"/>
                <w:color w:val="FFFFFF" w:themeColor="background1"/>
              </w:rPr>
            </w:pPr>
          </w:p>
        </w:tc>
        <w:tc>
          <w:tcPr>
            <w:tcW w:w="1680" w:type="dxa"/>
            <w:shd w:val="clear" w:color="auto" w:fill="5D7819"/>
            <w:vAlign w:val="center"/>
          </w:tcPr>
          <w:p w:rsidR="00545B31" w:rsidRPr="00B5008C" w:rsidRDefault="00545B31" w:rsidP="00545B31">
            <w:pPr>
              <w:spacing w:before="120" w:after="120"/>
              <w:jc w:val="center"/>
              <w:rPr>
                <w:rFonts w:ascii="Arial" w:hAnsi="Arial" w:cs="Arial"/>
                <w:color w:val="FFFFFF" w:themeColor="background1"/>
              </w:rPr>
            </w:pPr>
          </w:p>
        </w:tc>
      </w:tr>
      <w:tr w:rsidR="00545B31" w:rsidRPr="00B5008C" w:rsidTr="00545B31">
        <w:tc>
          <w:tcPr>
            <w:tcW w:w="4503" w:type="dxa"/>
            <w:vAlign w:val="center"/>
          </w:tcPr>
          <w:p w:rsidR="00545B31" w:rsidRPr="00B5008C" w:rsidRDefault="00B17538" w:rsidP="00545B31">
            <w:pPr>
              <w:rPr>
                <w:rFonts w:ascii="Arial" w:hAnsi="Arial" w:cs="Arial"/>
              </w:rPr>
            </w:pPr>
            <w:r>
              <w:rPr>
                <w:rFonts w:ascii="Arial" w:hAnsi="Arial" w:cs="Arial"/>
              </w:rPr>
              <w:t>Support</w:t>
            </w:r>
            <w:r w:rsidR="00545B31">
              <w:rPr>
                <w:rFonts w:ascii="Arial" w:hAnsi="Arial" w:cs="Arial"/>
              </w:rPr>
              <w:t xml:space="preserve"> a 20mph speed limit encompassing the whole borough</w:t>
            </w:r>
          </w:p>
        </w:tc>
        <w:tc>
          <w:tcPr>
            <w:tcW w:w="847" w:type="dxa"/>
            <w:vAlign w:val="center"/>
          </w:tcPr>
          <w:p w:rsidR="00545B31" w:rsidRPr="00B5008C" w:rsidRDefault="00545B31" w:rsidP="00545B31">
            <w:pPr>
              <w:jc w:val="center"/>
              <w:rPr>
                <w:rFonts w:ascii="Arial" w:hAnsi="Arial" w:cs="Arial"/>
              </w:rPr>
            </w:pPr>
            <w:r>
              <w:rPr>
                <w:rFonts w:ascii="Arial" w:hAnsi="Arial" w:cs="Arial"/>
              </w:rPr>
              <w:t>58%</w:t>
            </w:r>
          </w:p>
        </w:tc>
        <w:tc>
          <w:tcPr>
            <w:tcW w:w="1030" w:type="dxa"/>
            <w:vAlign w:val="center"/>
          </w:tcPr>
          <w:p w:rsidR="00545B31" w:rsidRPr="00B5008C" w:rsidRDefault="00545B31" w:rsidP="00545B31">
            <w:pPr>
              <w:jc w:val="center"/>
              <w:rPr>
                <w:rFonts w:ascii="Arial" w:hAnsi="Arial" w:cs="Arial"/>
              </w:rPr>
            </w:pPr>
            <w:r>
              <w:rPr>
                <w:rFonts w:ascii="Arial" w:hAnsi="Arial" w:cs="Arial"/>
              </w:rPr>
              <w:t>59%</w:t>
            </w:r>
          </w:p>
        </w:tc>
        <w:tc>
          <w:tcPr>
            <w:tcW w:w="843" w:type="dxa"/>
            <w:vAlign w:val="center"/>
          </w:tcPr>
          <w:p w:rsidR="00545B31" w:rsidRPr="00B5008C" w:rsidRDefault="00545B31" w:rsidP="00545B31">
            <w:pPr>
              <w:jc w:val="center"/>
              <w:rPr>
                <w:rFonts w:ascii="Arial" w:hAnsi="Arial" w:cs="Arial"/>
              </w:rPr>
            </w:pPr>
            <w:r>
              <w:rPr>
                <w:rFonts w:ascii="Arial" w:hAnsi="Arial" w:cs="Arial"/>
              </w:rPr>
              <w:t>53%</w:t>
            </w:r>
          </w:p>
        </w:tc>
        <w:tc>
          <w:tcPr>
            <w:tcW w:w="1680" w:type="dxa"/>
            <w:vAlign w:val="center"/>
          </w:tcPr>
          <w:p w:rsidR="00545B31" w:rsidRPr="00B5008C" w:rsidRDefault="00545B31" w:rsidP="00545B31">
            <w:pPr>
              <w:jc w:val="center"/>
              <w:rPr>
                <w:rFonts w:ascii="Arial" w:hAnsi="Arial" w:cs="Arial"/>
              </w:rPr>
            </w:pPr>
            <w:r>
              <w:rPr>
                <w:rFonts w:ascii="Arial" w:hAnsi="Arial" w:cs="Arial"/>
              </w:rPr>
              <w:t>64%</w:t>
            </w:r>
          </w:p>
        </w:tc>
      </w:tr>
    </w:tbl>
    <w:p w:rsidR="007E6EBE" w:rsidRDefault="007E6EBE" w:rsidP="00F62203">
      <w:pPr>
        <w:pStyle w:val="Maintext"/>
      </w:pPr>
    </w:p>
    <w:p w:rsidR="006B3BB2" w:rsidRDefault="006B3BB2" w:rsidP="00F62203">
      <w:pPr>
        <w:pStyle w:val="Maintext"/>
      </w:pPr>
    </w:p>
    <w:p w:rsidR="006B3BB2" w:rsidRDefault="006B3BB2" w:rsidP="00F62203">
      <w:pPr>
        <w:pStyle w:val="Maintext"/>
      </w:pPr>
    </w:p>
    <w:p w:rsidR="006B3BB2" w:rsidRDefault="006B3BB2" w:rsidP="00F62203">
      <w:pPr>
        <w:pStyle w:val="Maintext"/>
      </w:pPr>
    </w:p>
    <w:p w:rsidR="00D85995" w:rsidRDefault="00D85995">
      <w:pPr>
        <w:rPr>
          <w:rFonts w:ascii="Arial" w:hAnsi="Arial"/>
        </w:rPr>
      </w:pPr>
    </w:p>
    <w:p w:rsidR="000D67CD" w:rsidRDefault="000D67CD">
      <w:pPr>
        <w:rPr>
          <w:rFonts w:ascii="Arial" w:hAnsi="Arial"/>
        </w:rPr>
      </w:pPr>
    </w:p>
    <w:p w:rsidR="000D67CD" w:rsidRDefault="000D67CD">
      <w:pPr>
        <w:rPr>
          <w:rFonts w:ascii="Arial" w:hAnsi="Arial"/>
        </w:rPr>
      </w:pPr>
    </w:p>
    <w:p w:rsidR="00A833ED" w:rsidRDefault="00A833ED">
      <w:pPr>
        <w:rPr>
          <w:rFonts w:ascii="Arial" w:hAnsi="Arial"/>
        </w:rPr>
      </w:pPr>
    </w:p>
    <w:p w:rsidR="00A833ED" w:rsidRDefault="00A833ED" w:rsidP="00A833ED">
      <w:pPr>
        <w:pStyle w:val="Subheading"/>
      </w:pPr>
      <w:r>
        <w:lastRenderedPageBreak/>
        <w:t>Other considerations</w:t>
      </w:r>
    </w:p>
    <w:p w:rsidR="00A833ED" w:rsidRDefault="00A833ED" w:rsidP="00A833ED">
      <w:pPr>
        <w:pStyle w:val="Maintext"/>
        <w:tabs>
          <w:tab w:val="left" w:pos="360"/>
        </w:tabs>
        <w:jc w:val="left"/>
      </w:pPr>
      <w:r>
        <w:t>Respondents were asked to specify anything else that they think should be considered in relation to 20mph speed limits. These responses were coded into themes. The top 10 themes have been charted below. A full list of comments can be found in the appendix.</w:t>
      </w:r>
    </w:p>
    <w:p w:rsidR="00A833ED" w:rsidRDefault="00A833ED" w:rsidP="00A833ED">
      <w:pPr>
        <w:pStyle w:val="Maintext"/>
      </w:pPr>
      <w:r w:rsidRPr="008C1816">
        <w:rPr>
          <w:noProof/>
        </w:rPr>
        <w:drawing>
          <wp:anchor distT="0" distB="0" distL="114300" distR="114300" simplePos="0" relativeHeight="251686912" behindDoc="0" locked="0" layoutInCell="1" allowOverlap="1">
            <wp:simplePos x="0" y="0"/>
            <wp:positionH relativeFrom="column">
              <wp:posOffset>19050</wp:posOffset>
            </wp:positionH>
            <wp:positionV relativeFrom="paragraph">
              <wp:posOffset>15240</wp:posOffset>
            </wp:positionV>
            <wp:extent cx="5274310" cy="3292475"/>
            <wp:effectExtent l="19050" t="19050" r="21590" b="22225"/>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5274310" cy="3292475"/>
                    </a:xfrm>
                    <a:prstGeom prst="rect">
                      <a:avLst/>
                    </a:prstGeom>
                    <a:noFill/>
                    <a:ln w="9525">
                      <a:solidFill>
                        <a:schemeClr val="accent1"/>
                      </a:solidFill>
                      <a:miter lim="800000"/>
                      <a:headEnd/>
                      <a:tailEnd/>
                    </a:ln>
                  </pic:spPr>
                </pic:pic>
              </a:graphicData>
            </a:graphic>
          </wp:anchor>
        </w:drawing>
      </w:r>
    </w:p>
    <w:p w:rsidR="00A833ED" w:rsidRDefault="00A833ED" w:rsidP="00A833ED">
      <w:pPr>
        <w:pStyle w:val="Maintext"/>
      </w:pPr>
    </w:p>
    <w:p w:rsidR="00A833ED" w:rsidRDefault="00A833ED" w:rsidP="00A833ED">
      <w:pPr>
        <w:pStyle w:val="Maintext"/>
      </w:pPr>
    </w:p>
    <w:p w:rsidR="00A833ED" w:rsidRDefault="00A833ED" w:rsidP="00A833ED">
      <w:pPr>
        <w:pStyle w:val="Maintext"/>
      </w:pPr>
    </w:p>
    <w:p w:rsidR="00A833ED" w:rsidRDefault="00A833ED" w:rsidP="00A833ED">
      <w:pPr>
        <w:pStyle w:val="Maintext"/>
      </w:pPr>
    </w:p>
    <w:p w:rsidR="00A833ED" w:rsidRDefault="00A833ED" w:rsidP="00A833ED">
      <w:pPr>
        <w:pStyle w:val="Maintext"/>
      </w:pPr>
    </w:p>
    <w:p w:rsidR="00A833ED" w:rsidRDefault="00A833ED" w:rsidP="00A833ED">
      <w:pPr>
        <w:pStyle w:val="Maintext"/>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B4586B" w:rsidRDefault="00B4586B">
      <w:pPr>
        <w:rPr>
          <w:rFonts w:ascii="Arial" w:hAnsi="Arial"/>
        </w:rPr>
      </w:pPr>
      <w:r>
        <w:rPr>
          <w:rFonts w:ascii="Arial" w:hAnsi="Arial"/>
        </w:rPr>
        <w:br w:type="page"/>
      </w:r>
    </w:p>
    <w:p w:rsidR="00A833ED" w:rsidRPr="00B4586B" w:rsidRDefault="00B4586B">
      <w:pPr>
        <w:rPr>
          <w:rFonts w:ascii="Arial" w:hAnsi="Arial"/>
          <w:b/>
        </w:rPr>
      </w:pPr>
      <w:proofErr w:type="spellStart"/>
      <w:r w:rsidRPr="00B4586B">
        <w:rPr>
          <w:rFonts w:ascii="Arial" w:hAnsi="Arial"/>
          <w:b/>
        </w:rPr>
        <w:lastRenderedPageBreak/>
        <w:t>Whitton</w:t>
      </w:r>
      <w:proofErr w:type="spellEnd"/>
    </w:p>
    <w:p w:rsidR="00B4586B" w:rsidRDefault="00B4586B">
      <w:pPr>
        <w:rPr>
          <w:rFonts w:ascii="Arial" w:hAnsi="Arial"/>
        </w:rPr>
      </w:pPr>
    </w:p>
    <w:p w:rsidR="00B4586B" w:rsidRDefault="00266141">
      <w:pPr>
        <w:rPr>
          <w:rFonts w:ascii="Arial" w:hAnsi="Arial"/>
        </w:rPr>
      </w:pPr>
      <w:r w:rsidRPr="00266141">
        <w:drawing>
          <wp:anchor distT="0" distB="0" distL="114300" distR="114300" simplePos="0" relativeHeight="251691008" behindDoc="0" locked="0" layoutInCell="1" allowOverlap="1">
            <wp:simplePos x="0" y="0"/>
            <wp:positionH relativeFrom="column">
              <wp:posOffset>19050</wp:posOffset>
            </wp:positionH>
            <wp:positionV relativeFrom="paragraph">
              <wp:posOffset>20955</wp:posOffset>
            </wp:positionV>
            <wp:extent cx="5274310" cy="3292475"/>
            <wp:effectExtent l="19050" t="19050" r="21590" b="22225"/>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5274310" cy="3292475"/>
                    </a:xfrm>
                    <a:prstGeom prst="rect">
                      <a:avLst/>
                    </a:prstGeom>
                    <a:noFill/>
                    <a:ln w="9525">
                      <a:solidFill>
                        <a:schemeClr val="accent1"/>
                      </a:solidFill>
                      <a:miter lim="800000"/>
                      <a:headEnd/>
                      <a:tailEnd/>
                    </a:ln>
                  </pic:spPr>
                </pic:pic>
              </a:graphicData>
            </a:graphic>
          </wp:anchor>
        </w:drawing>
      </w: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A833ED">
      <w:pPr>
        <w:rPr>
          <w:rFonts w:ascii="Arial" w:hAnsi="Arial"/>
        </w:rPr>
      </w:pPr>
    </w:p>
    <w:p w:rsidR="00A833ED" w:rsidRDefault="00CC1CF1">
      <w:pPr>
        <w:rPr>
          <w:rFonts w:ascii="Arial" w:hAnsi="Arial"/>
        </w:rPr>
      </w:pPr>
      <w:proofErr w:type="gramStart"/>
      <w:r>
        <w:rPr>
          <w:rFonts w:ascii="Arial" w:hAnsi="Arial"/>
        </w:rPr>
        <w:t>Example comments fr</w:t>
      </w:r>
      <w:r w:rsidR="003123A7">
        <w:rPr>
          <w:rFonts w:ascii="Arial" w:hAnsi="Arial"/>
        </w:rPr>
        <w:t>o</w:t>
      </w:r>
      <w:r>
        <w:rPr>
          <w:rFonts w:ascii="Arial" w:hAnsi="Arial"/>
        </w:rPr>
        <w:t xml:space="preserve">m residents of </w:t>
      </w:r>
      <w:proofErr w:type="spellStart"/>
      <w:r>
        <w:rPr>
          <w:rFonts w:ascii="Arial" w:hAnsi="Arial"/>
        </w:rPr>
        <w:t>Whitton</w:t>
      </w:r>
      <w:proofErr w:type="spellEnd"/>
      <w:r>
        <w:rPr>
          <w:rFonts w:ascii="Arial" w:hAnsi="Arial"/>
        </w:rPr>
        <w:t>.</w:t>
      </w:r>
      <w:proofErr w:type="gramEnd"/>
    </w:p>
    <w:p w:rsidR="00A87E93" w:rsidRDefault="00A87E93">
      <w:pPr>
        <w:rPr>
          <w:rFonts w:ascii="Arial" w:hAnsi="Arial"/>
        </w:rPr>
      </w:pPr>
    </w:p>
    <w:tbl>
      <w:tblPr>
        <w:tblStyle w:val="TableGrid"/>
        <w:tblW w:w="0" w:type="auto"/>
        <w:tblBorders>
          <w:insideH w:val="none" w:sz="0" w:space="0" w:color="auto"/>
        </w:tblBorders>
        <w:shd w:val="clear" w:color="auto" w:fill="EEECE1" w:themeFill="background2"/>
        <w:tblLook w:val="04A0"/>
      </w:tblPr>
      <w:tblGrid>
        <w:gridCol w:w="8522"/>
      </w:tblGrid>
      <w:tr w:rsidR="00CC1CF1" w:rsidRPr="00CC1CF1" w:rsidTr="00CC1CF1">
        <w:tc>
          <w:tcPr>
            <w:tcW w:w="8522" w:type="dxa"/>
            <w:shd w:val="clear" w:color="auto" w:fill="EEECE1" w:themeFill="background2"/>
          </w:tcPr>
          <w:p w:rsidR="00CC1CF1" w:rsidRPr="00CC1CF1" w:rsidRDefault="00CC1CF1" w:rsidP="003123A7">
            <w:pPr>
              <w:spacing w:line="360" w:lineRule="auto"/>
              <w:rPr>
                <w:rFonts w:ascii="Arial" w:hAnsi="Arial" w:cs="Arial"/>
                <w:lang w:eastAsia="en-US"/>
              </w:rPr>
            </w:pPr>
            <w:r w:rsidRPr="00CC1CF1">
              <w:rPr>
                <w:rFonts w:ascii="Arial" w:hAnsi="Arial" w:cs="Arial"/>
                <w:lang w:eastAsia="en-US"/>
              </w:rPr>
              <w:t>“Police enforcement should be maintained during periods when traffic is light and 'speedsters' are more likely to offend."</w:t>
            </w:r>
          </w:p>
        </w:tc>
      </w:tr>
      <w:tr w:rsidR="00CC1CF1" w:rsidRPr="00CC1CF1" w:rsidTr="00CC1CF1">
        <w:tc>
          <w:tcPr>
            <w:tcW w:w="8522" w:type="dxa"/>
            <w:shd w:val="clear" w:color="auto" w:fill="EEECE1" w:themeFill="background2"/>
          </w:tcPr>
          <w:p w:rsidR="00CC1CF1" w:rsidRPr="00CC1CF1" w:rsidRDefault="00CC1CF1" w:rsidP="003123A7">
            <w:pPr>
              <w:spacing w:line="360" w:lineRule="auto"/>
              <w:rPr>
                <w:rFonts w:ascii="Arial" w:hAnsi="Arial" w:cs="Arial"/>
                <w:lang w:eastAsia="en-US"/>
              </w:rPr>
            </w:pPr>
            <w:r w:rsidRPr="00CC1CF1">
              <w:rPr>
                <w:rFonts w:ascii="Arial" w:hAnsi="Arial" w:cs="Arial"/>
                <w:lang w:eastAsia="en-US"/>
              </w:rPr>
              <w:t>"Although I fully appreciate the cost factor involved, I feel that more intensive use of speed cameras and rigorous enforcement of the current speed limits involving the regular prosecution of offenders."</w:t>
            </w:r>
          </w:p>
        </w:tc>
      </w:tr>
      <w:tr w:rsidR="00CC1CF1" w:rsidRPr="00CC1CF1" w:rsidTr="00CC1CF1">
        <w:tc>
          <w:tcPr>
            <w:tcW w:w="8522" w:type="dxa"/>
            <w:shd w:val="clear" w:color="auto" w:fill="EEECE1" w:themeFill="background2"/>
          </w:tcPr>
          <w:p w:rsidR="00CC1CF1" w:rsidRPr="00CC1CF1" w:rsidRDefault="00CC1CF1" w:rsidP="003123A7">
            <w:pPr>
              <w:spacing w:line="360" w:lineRule="auto"/>
              <w:rPr>
                <w:rFonts w:ascii="Arial" w:hAnsi="Arial" w:cs="Arial"/>
                <w:lang w:eastAsia="en-US"/>
              </w:rPr>
            </w:pPr>
            <w:r w:rsidRPr="00CC1CF1">
              <w:rPr>
                <w:rFonts w:ascii="Arial" w:hAnsi="Arial" w:cs="Arial"/>
                <w:lang w:eastAsia="en-US"/>
              </w:rPr>
              <w:t>"Ambulances and fire engines, etc., so no humps please."</w:t>
            </w:r>
          </w:p>
        </w:tc>
      </w:tr>
      <w:tr w:rsidR="00CC1CF1" w:rsidRPr="00CC1CF1" w:rsidTr="00CC1CF1">
        <w:tc>
          <w:tcPr>
            <w:tcW w:w="8522" w:type="dxa"/>
            <w:shd w:val="clear" w:color="auto" w:fill="EEECE1" w:themeFill="background2"/>
          </w:tcPr>
          <w:p w:rsidR="00CC1CF1" w:rsidRPr="00CC1CF1" w:rsidRDefault="00CC1CF1" w:rsidP="003123A7">
            <w:pPr>
              <w:spacing w:line="360" w:lineRule="auto"/>
              <w:rPr>
                <w:rFonts w:ascii="Arial" w:hAnsi="Arial" w:cs="Arial"/>
                <w:lang w:eastAsia="en-US"/>
              </w:rPr>
            </w:pPr>
            <w:r w:rsidRPr="00CC1CF1">
              <w:rPr>
                <w:rFonts w:ascii="Arial" w:hAnsi="Arial" w:cs="Arial"/>
                <w:lang w:eastAsia="en-US"/>
              </w:rPr>
              <w:t xml:space="preserve">"Although against 20mph limits, if it means getting rid of the damn road humps, then I would go along with it.  When </w:t>
            </w:r>
            <w:proofErr w:type="gramStart"/>
            <w:r w:rsidRPr="00CC1CF1">
              <w:rPr>
                <w:rFonts w:ascii="Arial" w:hAnsi="Arial" w:cs="Arial"/>
                <w:lang w:eastAsia="en-US"/>
              </w:rPr>
              <w:t>are the planners of road</w:t>
            </w:r>
            <w:proofErr w:type="gramEnd"/>
            <w:r w:rsidRPr="00CC1CF1">
              <w:rPr>
                <w:rFonts w:ascii="Arial" w:hAnsi="Arial" w:cs="Arial"/>
                <w:lang w:eastAsia="en-US"/>
              </w:rPr>
              <w:t xml:space="preserve"> humps going to wake up that these things cause more pollution, because of the slowing down and speeding up again.  Plus the damage to vehicles."</w:t>
            </w:r>
          </w:p>
        </w:tc>
      </w:tr>
      <w:tr w:rsidR="00CC1CF1" w:rsidRPr="00CC1CF1" w:rsidTr="00CC1CF1">
        <w:tc>
          <w:tcPr>
            <w:tcW w:w="8522" w:type="dxa"/>
            <w:shd w:val="clear" w:color="auto" w:fill="EEECE1" w:themeFill="background2"/>
          </w:tcPr>
          <w:p w:rsidR="00CC1CF1" w:rsidRPr="00CC1CF1" w:rsidRDefault="00CC1CF1" w:rsidP="003123A7">
            <w:pPr>
              <w:spacing w:line="360" w:lineRule="auto"/>
              <w:rPr>
                <w:rFonts w:ascii="Arial" w:hAnsi="Arial" w:cs="Arial"/>
                <w:lang w:eastAsia="en-US"/>
              </w:rPr>
            </w:pPr>
            <w:r w:rsidRPr="00CC1CF1">
              <w:rPr>
                <w:rFonts w:ascii="Arial" w:hAnsi="Arial" w:cs="Arial"/>
                <w:lang w:eastAsia="en-US"/>
              </w:rPr>
              <w:t>"Agree they should be a limit near schools but only during busy periods, i.e. dropping off and picking up."</w:t>
            </w:r>
          </w:p>
        </w:tc>
      </w:tr>
      <w:tr w:rsidR="00CC1CF1" w:rsidRPr="00CC1CF1" w:rsidTr="00CC1CF1">
        <w:tc>
          <w:tcPr>
            <w:tcW w:w="8522" w:type="dxa"/>
            <w:shd w:val="clear" w:color="auto" w:fill="EEECE1" w:themeFill="background2"/>
          </w:tcPr>
          <w:p w:rsidR="00CC1CF1" w:rsidRPr="00CC1CF1" w:rsidRDefault="00CC1CF1" w:rsidP="003123A7">
            <w:pPr>
              <w:spacing w:line="360" w:lineRule="auto"/>
              <w:rPr>
                <w:rFonts w:ascii="Arial" w:hAnsi="Arial" w:cs="Arial"/>
                <w:lang w:eastAsia="en-US"/>
              </w:rPr>
            </w:pPr>
            <w:r w:rsidRPr="00CC1CF1">
              <w:rPr>
                <w:rFonts w:ascii="Arial" w:hAnsi="Arial" w:cs="Arial"/>
                <w:lang w:eastAsia="en-US"/>
              </w:rPr>
              <w:t xml:space="preserve">"Additional signage is </w:t>
            </w:r>
            <w:proofErr w:type="gramStart"/>
            <w:r w:rsidRPr="00CC1CF1">
              <w:rPr>
                <w:rFonts w:ascii="Arial" w:hAnsi="Arial" w:cs="Arial"/>
                <w:lang w:eastAsia="en-US"/>
              </w:rPr>
              <w:t>a blight</w:t>
            </w:r>
            <w:proofErr w:type="gramEnd"/>
            <w:r w:rsidRPr="00CC1CF1">
              <w:rPr>
                <w:rFonts w:ascii="Arial" w:hAnsi="Arial" w:cs="Arial"/>
                <w:lang w:eastAsia="en-US"/>
              </w:rPr>
              <w:t xml:space="preserve"> on the area.  Speed humps and road calming are a dangerous distraction to drivers.  This is unnecessary and high expensive bureaucracy."</w:t>
            </w:r>
          </w:p>
        </w:tc>
      </w:tr>
    </w:tbl>
    <w:p w:rsidR="00B4586B" w:rsidRPr="00B4586B" w:rsidRDefault="00B4586B">
      <w:pPr>
        <w:rPr>
          <w:rFonts w:ascii="Arial" w:hAnsi="Arial" w:cs="Arial"/>
          <w:b/>
        </w:rPr>
      </w:pPr>
      <w:r>
        <w:br w:type="page"/>
      </w:r>
      <w:r w:rsidRPr="00B4586B">
        <w:rPr>
          <w:rFonts w:ascii="Arial" w:hAnsi="Arial" w:cs="Arial"/>
          <w:b/>
        </w:rPr>
        <w:lastRenderedPageBreak/>
        <w:t>Kew</w:t>
      </w:r>
    </w:p>
    <w:p w:rsidR="003123A7" w:rsidRDefault="003123A7">
      <w:r>
        <w:rPr>
          <w:noProof/>
        </w:rPr>
        <w:drawing>
          <wp:anchor distT="0" distB="0" distL="114300" distR="114300" simplePos="0" relativeHeight="251692032" behindDoc="0" locked="0" layoutInCell="1" allowOverlap="1">
            <wp:simplePos x="0" y="0"/>
            <wp:positionH relativeFrom="column">
              <wp:posOffset>-28575</wp:posOffset>
            </wp:positionH>
            <wp:positionV relativeFrom="paragraph">
              <wp:posOffset>116205</wp:posOffset>
            </wp:positionV>
            <wp:extent cx="5274310" cy="3292475"/>
            <wp:effectExtent l="19050" t="19050" r="21590" b="22225"/>
            <wp:wrapNone/>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5274310" cy="3292475"/>
                    </a:xfrm>
                    <a:prstGeom prst="rect">
                      <a:avLst/>
                    </a:prstGeom>
                    <a:noFill/>
                    <a:ln w="9525">
                      <a:solidFill>
                        <a:schemeClr val="accent1"/>
                      </a:solidFill>
                      <a:miter lim="800000"/>
                      <a:headEnd/>
                      <a:tailEnd/>
                    </a:ln>
                  </pic:spPr>
                </pic:pic>
              </a:graphicData>
            </a:graphic>
          </wp:anchor>
        </w:drawing>
      </w:r>
    </w:p>
    <w:p w:rsidR="003123A7" w:rsidRDefault="003123A7"/>
    <w:p w:rsidR="003123A7" w:rsidRDefault="003123A7"/>
    <w:p w:rsidR="003123A7" w:rsidRDefault="003123A7"/>
    <w:p w:rsidR="003123A7" w:rsidRDefault="003123A7"/>
    <w:p w:rsidR="003123A7" w:rsidRDefault="003123A7"/>
    <w:p w:rsidR="003123A7" w:rsidRDefault="003123A7"/>
    <w:p w:rsidR="003123A7" w:rsidRDefault="003123A7"/>
    <w:p w:rsidR="003123A7" w:rsidRDefault="003123A7"/>
    <w:p w:rsidR="003123A7" w:rsidRDefault="003123A7"/>
    <w:p w:rsidR="003123A7" w:rsidRDefault="003123A7"/>
    <w:p w:rsidR="003123A7" w:rsidRDefault="003123A7"/>
    <w:p w:rsidR="003123A7" w:rsidRDefault="003123A7"/>
    <w:p w:rsidR="003123A7" w:rsidRDefault="003123A7"/>
    <w:p w:rsidR="003123A7" w:rsidRDefault="003123A7"/>
    <w:p w:rsidR="003123A7" w:rsidRDefault="003123A7"/>
    <w:p w:rsidR="003123A7" w:rsidRDefault="003123A7"/>
    <w:p w:rsidR="003123A7" w:rsidRDefault="003123A7"/>
    <w:p w:rsidR="003123A7" w:rsidRDefault="003123A7"/>
    <w:p w:rsidR="003123A7" w:rsidRDefault="003123A7"/>
    <w:p w:rsidR="003123A7" w:rsidRDefault="003123A7"/>
    <w:tbl>
      <w:tblPr>
        <w:tblStyle w:val="TableGrid"/>
        <w:tblpPr w:leftFromText="180" w:rightFromText="180" w:vertAnchor="text" w:horzAnchor="margin" w:tblpY="560"/>
        <w:tblW w:w="0" w:type="auto"/>
        <w:tblBorders>
          <w:insideH w:val="none" w:sz="0" w:space="0" w:color="auto"/>
        </w:tblBorders>
        <w:shd w:val="clear" w:color="auto" w:fill="EEECE1" w:themeFill="background2"/>
        <w:tblLook w:val="04A0"/>
      </w:tblPr>
      <w:tblGrid>
        <w:gridCol w:w="8432"/>
      </w:tblGrid>
      <w:tr w:rsidR="00B90954" w:rsidRPr="00CC1CF1" w:rsidTr="00B90954">
        <w:trPr>
          <w:trHeight w:val="397"/>
        </w:trPr>
        <w:tc>
          <w:tcPr>
            <w:tcW w:w="8432" w:type="dxa"/>
            <w:shd w:val="clear" w:color="auto" w:fill="EEECE1" w:themeFill="background2"/>
          </w:tcPr>
          <w:p w:rsidR="00B90954" w:rsidRPr="00CC1CF1" w:rsidRDefault="00B90954" w:rsidP="00B90954">
            <w:pPr>
              <w:spacing w:line="360" w:lineRule="auto"/>
              <w:rPr>
                <w:rFonts w:ascii="Arial" w:hAnsi="Arial" w:cs="Arial"/>
                <w:lang w:eastAsia="en-US"/>
              </w:rPr>
            </w:pPr>
            <w:r w:rsidRPr="00CC1CF1">
              <w:rPr>
                <w:rFonts w:ascii="Arial" w:hAnsi="Arial" w:cs="Arial"/>
                <w:lang w:eastAsia="en-US"/>
              </w:rPr>
              <w:t>“</w:t>
            </w:r>
            <w:r w:rsidRPr="00BC22E2">
              <w:rPr>
                <w:rFonts w:ascii="Arial" w:hAnsi="Arial" w:cs="Arial"/>
                <w:lang w:eastAsia="en-US"/>
              </w:rPr>
              <w:t>The number of elderly people in this area. Crossing the road is both dangerous and scary.</w:t>
            </w:r>
            <w:r>
              <w:rPr>
                <w:rFonts w:ascii="Arial" w:hAnsi="Arial" w:cs="Arial"/>
                <w:lang w:eastAsia="en-US"/>
              </w:rPr>
              <w:t>”</w:t>
            </w:r>
          </w:p>
        </w:tc>
      </w:tr>
      <w:tr w:rsidR="00B90954" w:rsidRPr="00CC1CF1" w:rsidTr="00B90954">
        <w:trPr>
          <w:trHeight w:val="794"/>
        </w:trPr>
        <w:tc>
          <w:tcPr>
            <w:tcW w:w="8432" w:type="dxa"/>
            <w:shd w:val="clear" w:color="auto" w:fill="EEECE1" w:themeFill="background2"/>
          </w:tcPr>
          <w:p w:rsidR="00B90954" w:rsidRPr="00CC1CF1" w:rsidRDefault="00B90954" w:rsidP="00B90954">
            <w:pPr>
              <w:spacing w:line="360" w:lineRule="auto"/>
              <w:rPr>
                <w:rFonts w:ascii="Arial" w:hAnsi="Arial" w:cs="Arial"/>
                <w:lang w:eastAsia="en-US"/>
              </w:rPr>
            </w:pPr>
            <w:r w:rsidRPr="00CC1CF1">
              <w:rPr>
                <w:rFonts w:ascii="Arial" w:hAnsi="Arial" w:cs="Arial"/>
                <w:lang w:eastAsia="en-US"/>
              </w:rPr>
              <w:t>"</w:t>
            </w:r>
            <w:r w:rsidRPr="00BC22E2">
              <w:rPr>
                <w:rFonts w:ascii="Arial" w:hAnsi="Arial" w:cs="Arial"/>
                <w:lang w:eastAsia="en-US"/>
              </w:rPr>
              <w:t xml:space="preserve">20mph limit should apply at Kew Bridge, Kew Green main road plus the A205 </w:t>
            </w:r>
            <w:proofErr w:type="spellStart"/>
            <w:r w:rsidRPr="00BC22E2">
              <w:rPr>
                <w:rFonts w:ascii="Arial" w:hAnsi="Arial" w:cs="Arial"/>
                <w:lang w:eastAsia="en-US"/>
              </w:rPr>
              <w:t>Mortlake</w:t>
            </w:r>
            <w:proofErr w:type="spellEnd"/>
            <w:r w:rsidRPr="00BC22E2">
              <w:rPr>
                <w:rFonts w:ascii="Arial" w:hAnsi="Arial" w:cs="Arial"/>
                <w:lang w:eastAsia="en-US"/>
              </w:rPr>
              <w:t xml:space="preserve"> Road from the Green until Kew Retail park due to volume of traffic. I have frequently seen dangerous driving in those regions (e.g. Pedestrian crossing being frequently broken when red NEAR a school).</w:t>
            </w:r>
            <w:r>
              <w:rPr>
                <w:rFonts w:ascii="Arial" w:hAnsi="Arial" w:cs="Arial"/>
                <w:lang w:eastAsia="en-US"/>
              </w:rPr>
              <w:t>”</w:t>
            </w:r>
            <w:r w:rsidRPr="00BC22E2">
              <w:rPr>
                <w:rFonts w:ascii="Arial" w:hAnsi="Arial" w:cs="Arial"/>
                <w:lang w:eastAsia="en-US"/>
              </w:rPr>
              <w:t xml:space="preserve">    </w:t>
            </w:r>
          </w:p>
        </w:tc>
      </w:tr>
      <w:tr w:rsidR="00B90954" w:rsidRPr="00CC1CF1" w:rsidTr="00B90954">
        <w:trPr>
          <w:trHeight w:val="1992"/>
        </w:trPr>
        <w:tc>
          <w:tcPr>
            <w:tcW w:w="8432" w:type="dxa"/>
            <w:shd w:val="clear" w:color="auto" w:fill="EEECE1" w:themeFill="background2"/>
          </w:tcPr>
          <w:p w:rsidR="00B90954" w:rsidRPr="00BC22E2" w:rsidRDefault="00B90954" w:rsidP="00B90954">
            <w:pPr>
              <w:spacing w:line="360" w:lineRule="auto"/>
              <w:rPr>
                <w:rFonts w:ascii="Arial" w:hAnsi="Arial" w:cs="Arial"/>
                <w:lang w:eastAsia="en-US"/>
              </w:rPr>
            </w:pPr>
            <w:r w:rsidRPr="00BC22E2">
              <w:rPr>
                <w:rFonts w:ascii="Arial" w:hAnsi="Arial" w:cs="Arial"/>
                <w:lang w:eastAsia="en-US"/>
              </w:rPr>
              <w:t>"A 20mph speed zone should not incorporate traffic calming features, such as road humps, etc."</w:t>
            </w:r>
          </w:p>
          <w:p w:rsidR="00B90954" w:rsidRPr="00BC22E2" w:rsidRDefault="00B90954" w:rsidP="00B90954">
            <w:pPr>
              <w:spacing w:line="360" w:lineRule="auto"/>
              <w:rPr>
                <w:rFonts w:ascii="Arial" w:hAnsi="Arial" w:cs="Arial"/>
                <w:lang w:eastAsia="en-US"/>
              </w:rPr>
            </w:pPr>
            <w:r>
              <w:rPr>
                <w:rFonts w:ascii="Arial" w:hAnsi="Arial" w:cs="Arial"/>
                <w:lang w:eastAsia="en-US"/>
              </w:rPr>
              <w:t>“</w:t>
            </w:r>
            <w:r w:rsidRPr="00BC22E2">
              <w:rPr>
                <w:rFonts w:ascii="Arial" w:hAnsi="Arial" w:cs="Arial"/>
                <w:lang w:eastAsia="en-US"/>
              </w:rPr>
              <w:t>Please no speed humps.   They cause extra traffic noise and slow down police and ambulances."</w:t>
            </w:r>
          </w:p>
          <w:p w:rsidR="00B90954" w:rsidRDefault="00B90954" w:rsidP="00B90954">
            <w:pPr>
              <w:spacing w:line="360" w:lineRule="auto"/>
              <w:rPr>
                <w:rFonts w:ascii="Arial" w:hAnsi="Arial" w:cs="Arial"/>
                <w:lang w:eastAsia="en-US"/>
              </w:rPr>
            </w:pPr>
            <w:r>
              <w:rPr>
                <w:rFonts w:ascii="Arial" w:hAnsi="Arial" w:cs="Arial"/>
                <w:lang w:eastAsia="en-US"/>
              </w:rPr>
              <w:t>“</w:t>
            </w:r>
            <w:r w:rsidRPr="00BC22E2">
              <w:rPr>
                <w:rFonts w:ascii="Arial" w:hAnsi="Arial" w:cs="Arial"/>
                <w:lang w:eastAsia="en-US"/>
              </w:rPr>
              <w:t xml:space="preserve">The 20mph </w:t>
            </w:r>
            <w:proofErr w:type="gramStart"/>
            <w:r w:rsidRPr="00BC22E2">
              <w:rPr>
                <w:rFonts w:ascii="Arial" w:hAnsi="Arial" w:cs="Arial"/>
                <w:lang w:eastAsia="en-US"/>
              </w:rPr>
              <w:t>limit in Richmond / Bushy parks are</w:t>
            </w:r>
            <w:proofErr w:type="gramEnd"/>
            <w:r w:rsidRPr="00BC22E2">
              <w:rPr>
                <w:rFonts w:ascii="Arial" w:hAnsi="Arial" w:cs="Arial"/>
                <w:lang w:eastAsia="en-US"/>
              </w:rPr>
              <w:t xml:space="preserve"> generally observed on the basis that they are unique locations - more widespread implementation will lead to frustration and lack of observance, particularly as there is no police enforcement.  </w:t>
            </w:r>
            <w:r>
              <w:rPr>
                <w:rFonts w:ascii="Arial" w:hAnsi="Arial" w:cs="Arial"/>
                <w:lang w:eastAsia="en-US"/>
              </w:rPr>
              <w:t>“</w:t>
            </w:r>
          </w:p>
          <w:p w:rsidR="00B90954" w:rsidRPr="00CC1CF1" w:rsidRDefault="00B90954" w:rsidP="00B90954">
            <w:pPr>
              <w:spacing w:line="360" w:lineRule="auto"/>
              <w:rPr>
                <w:rFonts w:ascii="Arial" w:hAnsi="Arial" w:cs="Arial"/>
                <w:lang w:eastAsia="en-US"/>
              </w:rPr>
            </w:pPr>
            <w:r w:rsidRPr="00BC22E2">
              <w:rPr>
                <w:rFonts w:ascii="Arial" w:hAnsi="Arial" w:cs="Arial"/>
                <w:lang w:eastAsia="en-US"/>
              </w:rPr>
              <w:t xml:space="preserve"> </w:t>
            </w:r>
            <w:r>
              <w:rPr>
                <w:rFonts w:ascii="Arial" w:hAnsi="Arial" w:cs="Arial"/>
                <w:lang w:eastAsia="en-US"/>
              </w:rPr>
              <w:t>“</w:t>
            </w:r>
            <w:r w:rsidRPr="00BC22E2">
              <w:rPr>
                <w:rFonts w:ascii="Arial" w:hAnsi="Arial" w:cs="Arial"/>
                <w:lang w:eastAsia="en-US"/>
              </w:rPr>
              <w:t>The 20mph should only apply to residential areas due to noise and children on the roads.</w:t>
            </w:r>
            <w:r>
              <w:rPr>
                <w:rFonts w:ascii="Arial" w:hAnsi="Arial" w:cs="Arial"/>
                <w:lang w:eastAsia="en-US"/>
              </w:rPr>
              <w:t xml:space="preserve"> </w:t>
            </w:r>
          </w:p>
        </w:tc>
      </w:tr>
    </w:tbl>
    <w:p w:rsidR="003123A7" w:rsidRPr="003123A7" w:rsidRDefault="003123A7">
      <w:pPr>
        <w:rPr>
          <w:rFonts w:ascii="Arial" w:hAnsi="Arial"/>
        </w:rPr>
      </w:pPr>
      <w:proofErr w:type="gramStart"/>
      <w:r w:rsidRPr="003123A7">
        <w:rPr>
          <w:rFonts w:ascii="Arial" w:hAnsi="Arial"/>
        </w:rPr>
        <w:t>Example comments</w:t>
      </w:r>
      <w:r>
        <w:rPr>
          <w:rFonts w:ascii="Arial" w:hAnsi="Arial"/>
        </w:rPr>
        <w:t xml:space="preserve"> from residents of Kew.</w:t>
      </w:r>
      <w:proofErr w:type="gramEnd"/>
    </w:p>
    <w:p w:rsidR="003123A7" w:rsidRDefault="003123A7"/>
    <w:p w:rsidR="003123A7" w:rsidRDefault="003123A7"/>
    <w:p w:rsidR="00B4586B" w:rsidRDefault="00B4586B">
      <w:r>
        <w:br w:type="page"/>
      </w:r>
    </w:p>
    <w:p w:rsidR="00B4586B" w:rsidRDefault="00B4586B">
      <w:pPr>
        <w:rPr>
          <w:rFonts w:ascii="Arial" w:hAnsi="Arial"/>
          <w:b/>
          <w:color w:val="244061" w:themeColor="accent1" w:themeShade="80"/>
          <w:szCs w:val="28"/>
        </w:rPr>
      </w:pPr>
      <w:r>
        <w:rPr>
          <w:rFonts w:ascii="Arial" w:hAnsi="Arial"/>
          <w:b/>
          <w:color w:val="244061" w:themeColor="accent1" w:themeShade="80"/>
          <w:szCs w:val="28"/>
        </w:rPr>
        <w:lastRenderedPageBreak/>
        <w:t>Hampton Hill High Street</w:t>
      </w:r>
    </w:p>
    <w:p w:rsidR="00B4586B" w:rsidRDefault="006C3125">
      <w:pPr>
        <w:rPr>
          <w:rFonts w:ascii="Arial" w:hAnsi="Arial"/>
          <w:b/>
          <w:color w:val="244061" w:themeColor="accent1" w:themeShade="80"/>
          <w:szCs w:val="28"/>
        </w:rPr>
      </w:pPr>
      <w:r>
        <w:rPr>
          <w:rFonts w:ascii="Arial" w:hAnsi="Arial"/>
          <w:b/>
          <w:noProof/>
          <w:color w:val="244061" w:themeColor="accent1" w:themeShade="80"/>
          <w:szCs w:val="28"/>
        </w:rPr>
        <w:drawing>
          <wp:anchor distT="0" distB="0" distL="114300" distR="114300" simplePos="0" relativeHeight="251693056" behindDoc="0" locked="0" layoutInCell="1" allowOverlap="1">
            <wp:simplePos x="0" y="0"/>
            <wp:positionH relativeFrom="column">
              <wp:posOffset>-47625</wp:posOffset>
            </wp:positionH>
            <wp:positionV relativeFrom="paragraph">
              <wp:posOffset>129540</wp:posOffset>
            </wp:positionV>
            <wp:extent cx="5274310" cy="3292475"/>
            <wp:effectExtent l="19050" t="19050" r="21590" b="22225"/>
            <wp:wrapNone/>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5274310" cy="3292475"/>
                    </a:xfrm>
                    <a:prstGeom prst="rect">
                      <a:avLst/>
                    </a:prstGeom>
                    <a:noFill/>
                    <a:ln w="9525">
                      <a:solidFill>
                        <a:schemeClr val="accent1"/>
                      </a:solidFill>
                      <a:miter lim="800000"/>
                      <a:headEnd/>
                      <a:tailEnd/>
                    </a:ln>
                  </pic:spPr>
                </pic:pic>
              </a:graphicData>
            </a:graphic>
          </wp:anchor>
        </w:drawing>
      </w: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b/>
          <w:color w:val="244061" w:themeColor="accent1" w:themeShade="80"/>
          <w:szCs w:val="28"/>
        </w:rPr>
      </w:pPr>
    </w:p>
    <w:p w:rsidR="006C3125" w:rsidRDefault="006C3125">
      <w:pPr>
        <w:rPr>
          <w:rFonts w:ascii="Arial" w:hAnsi="Arial"/>
        </w:rPr>
      </w:pPr>
      <w:r w:rsidRPr="006C3125">
        <w:rPr>
          <w:rFonts w:ascii="Arial" w:hAnsi="Arial"/>
        </w:rPr>
        <w:t>Example comments from residents of Hampton Hill High Street</w:t>
      </w:r>
    </w:p>
    <w:tbl>
      <w:tblPr>
        <w:tblStyle w:val="TableGrid"/>
        <w:tblpPr w:leftFromText="180" w:rightFromText="180" w:vertAnchor="text" w:horzAnchor="margin" w:tblpY="128"/>
        <w:tblW w:w="0" w:type="auto"/>
        <w:tblBorders>
          <w:insideH w:val="none" w:sz="0" w:space="0" w:color="auto"/>
        </w:tblBorders>
        <w:shd w:val="clear" w:color="auto" w:fill="EEECE1" w:themeFill="background2"/>
        <w:tblLook w:val="04A0"/>
      </w:tblPr>
      <w:tblGrid>
        <w:gridCol w:w="8432"/>
      </w:tblGrid>
      <w:tr w:rsidR="0073005F" w:rsidRPr="00CC1CF1" w:rsidTr="0073005F">
        <w:trPr>
          <w:trHeight w:val="397"/>
        </w:trPr>
        <w:tc>
          <w:tcPr>
            <w:tcW w:w="8432" w:type="dxa"/>
            <w:shd w:val="clear" w:color="auto" w:fill="EEECE1" w:themeFill="background2"/>
          </w:tcPr>
          <w:p w:rsidR="0073005F" w:rsidRPr="00CC1CF1" w:rsidRDefault="0073005F" w:rsidP="0073005F">
            <w:pPr>
              <w:spacing w:line="360" w:lineRule="auto"/>
              <w:rPr>
                <w:rFonts w:ascii="Arial" w:hAnsi="Arial" w:cs="Arial"/>
                <w:lang w:eastAsia="en-US"/>
              </w:rPr>
            </w:pPr>
            <w:proofErr w:type="gramStart"/>
            <w:r w:rsidRPr="00CC1CF1">
              <w:rPr>
                <w:rFonts w:ascii="Arial" w:hAnsi="Arial" w:cs="Arial"/>
                <w:lang w:eastAsia="en-US"/>
              </w:rPr>
              <w:t>“</w:t>
            </w:r>
            <w:r w:rsidRPr="0083263E">
              <w:rPr>
                <w:rFonts w:ascii="Arial" w:hAnsi="Arial" w:cs="Arial"/>
                <w:lang w:eastAsia="en-US"/>
              </w:rPr>
              <w:t xml:space="preserve"> Traffic</w:t>
            </w:r>
            <w:proofErr w:type="gramEnd"/>
            <w:r w:rsidRPr="0083263E">
              <w:rPr>
                <w:rFonts w:ascii="Arial" w:hAnsi="Arial" w:cs="Arial"/>
                <w:lang w:eastAsia="en-US"/>
              </w:rPr>
              <w:t xml:space="preserve"> calming speed bumps annoying.</w:t>
            </w:r>
            <w:r>
              <w:rPr>
                <w:rFonts w:ascii="Arial" w:hAnsi="Arial" w:cs="Arial"/>
                <w:lang w:eastAsia="en-US"/>
              </w:rPr>
              <w:t>”</w:t>
            </w:r>
          </w:p>
        </w:tc>
      </w:tr>
      <w:tr w:rsidR="0073005F" w:rsidRPr="00CC1CF1" w:rsidTr="0073005F">
        <w:trPr>
          <w:trHeight w:val="794"/>
        </w:trPr>
        <w:tc>
          <w:tcPr>
            <w:tcW w:w="8432" w:type="dxa"/>
            <w:shd w:val="clear" w:color="auto" w:fill="EEECE1" w:themeFill="background2"/>
          </w:tcPr>
          <w:p w:rsidR="0073005F" w:rsidRPr="0083263E" w:rsidRDefault="0073005F" w:rsidP="0073005F">
            <w:pPr>
              <w:spacing w:line="360" w:lineRule="auto"/>
              <w:rPr>
                <w:rFonts w:ascii="Arial" w:hAnsi="Arial" w:cs="Arial"/>
                <w:lang w:eastAsia="en-US"/>
              </w:rPr>
            </w:pPr>
            <w:r w:rsidRPr="0083263E">
              <w:rPr>
                <w:rFonts w:ascii="Arial" w:hAnsi="Arial" w:cs="Arial"/>
                <w:lang w:eastAsia="en-US"/>
              </w:rPr>
              <w:t>"20mph speed limits, but not 20mph speed zone incorporating traffic calming features, such as road humps, they are noisy, damaging and dangerous."</w:t>
            </w:r>
          </w:p>
          <w:p w:rsidR="0073005F" w:rsidRPr="0083263E" w:rsidRDefault="0073005F" w:rsidP="0073005F">
            <w:pPr>
              <w:spacing w:line="360" w:lineRule="auto"/>
              <w:rPr>
                <w:rFonts w:ascii="Arial" w:hAnsi="Arial" w:cs="Arial"/>
                <w:lang w:eastAsia="en-US"/>
              </w:rPr>
            </w:pPr>
            <w:r w:rsidRPr="0083263E">
              <w:rPr>
                <w:rFonts w:ascii="Arial" w:hAnsi="Arial" w:cs="Arial"/>
                <w:lang w:eastAsia="en-US"/>
              </w:rPr>
              <w:t>"Agree with speed limit in High Street. Strongly disagree with traffic calming features in High Street. Speed bumps/pads uncomfortable, even at very low speeds, road narrowing disastrous for traffic flow."</w:t>
            </w:r>
          </w:p>
          <w:p w:rsidR="00330725" w:rsidRPr="0083263E" w:rsidRDefault="00330725" w:rsidP="00330725">
            <w:pPr>
              <w:spacing w:line="360" w:lineRule="auto"/>
              <w:rPr>
                <w:rFonts w:ascii="Arial" w:hAnsi="Arial" w:cs="Arial"/>
                <w:lang w:eastAsia="en-US"/>
              </w:rPr>
            </w:pPr>
            <w:r w:rsidRPr="0083263E">
              <w:rPr>
                <w:rFonts w:ascii="Arial" w:hAnsi="Arial" w:cs="Arial"/>
                <w:lang w:eastAsia="en-US"/>
              </w:rPr>
              <w:t>"A particularly dangerous area in Hampton is by the crossing gates for the station, further complicated by the Waitrose store (perhaps they could share the expense!).  A pedestrian crossing is required, with other roads involved as well."</w:t>
            </w:r>
          </w:p>
          <w:p w:rsidR="00330725" w:rsidRPr="0083263E" w:rsidRDefault="00330725" w:rsidP="00330725">
            <w:pPr>
              <w:spacing w:line="360" w:lineRule="auto"/>
              <w:rPr>
                <w:rFonts w:ascii="Arial" w:hAnsi="Arial" w:cs="Arial"/>
                <w:lang w:eastAsia="en-US"/>
              </w:rPr>
            </w:pPr>
            <w:r w:rsidRPr="0083263E">
              <w:rPr>
                <w:rFonts w:ascii="Arial" w:hAnsi="Arial" w:cs="Arial"/>
                <w:lang w:eastAsia="en-US"/>
              </w:rPr>
              <w:t>"Church Street should be included.  The road by Hampton Pool has many accidents due to the parking near the Dukes Head pub.  This makes the road narrow and with the slight bend in the road makes it dangerous, so a 20mph limit would be of great benefit."</w:t>
            </w:r>
          </w:p>
          <w:p w:rsidR="0073005F" w:rsidRPr="00CC1CF1" w:rsidRDefault="00330725" w:rsidP="00330725">
            <w:pPr>
              <w:spacing w:line="360" w:lineRule="auto"/>
              <w:rPr>
                <w:rFonts w:ascii="Arial" w:hAnsi="Arial" w:cs="Arial"/>
                <w:lang w:eastAsia="en-US"/>
              </w:rPr>
            </w:pPr>
            <w:r>
              <w:rPr>
                <w:rFonts w:ascii="Arial" w:hAnsi="Arial" w:cs="Arial"/>
                <w:lang w:eastAsia="en-US"/>
              </w:rPr>
              <w:t>“</w:t>
            </w:r>
            <w:r w:rsidRPr="0083263E">
              <w:rPr>
                <w:rFonts w:ascii="Arial" w:hAnsi="Arial" w:cs="Arial"/>
                <w:lang w:eastAsia="en-US"/>
              </w:rPr>
              <w:t>I strongly support area-wide ENFORCED appropriate speed limits, but would prefer the enforcement to be by actual police officers able to exercise judgement, rather than by revenue raisin</w:t>
            </w:r>
            <w:r>
              <w:rPr>
                <w:rFonts w:ascii="Arial" w:hAnsi="Arial" w:cs="Arial"/>
                <w:lang w:eastAsia="en-US"/>
              </w:rPr>
              <w:t>g cameras."</w:t>
            </w:r>
          </w:p>
        </w:tc>
      </w:tr>
    </w:tbl>
    <w:p w:rsidR="00B4586B" w:rsidRDefault="00B4586B">
      <w:pPr>
        <w:rPr>
          <w:rFonts w:ascii="Arial" w:hAnsi="Arial"/>
          <w:b/>
          <w:color w:val="244061" w:themeColor="accent1" w:themeShade="80"/>
          <w:szCs w:val="28"/>
        </w:rPr>
      </w:pPr>
    </w:p>
    <w:p w:rsidR="00A833ED" w:rsidRPr="000D67CD" w:rsidRDefault="00A833ED" w:rsidP="00A87E93">
      <w:pPr>
        <w:pStyle w:val="Subheading"/>
      </w:pPr>
      <w:r>
        <w:lastRenderedPageBreak/>
        <w:t>Subgroup analysis</w:t>
      </w:r>
    </w:p>
    <w:p w:rsidR="00D85995" w:rsidRPr="00D85995" w:rsidRDefault="00D85995" w:rsidP="00A87E93">
      <w:pPr>
        <w:spacing w:line="312" w:lineRule="auto"/>
        <w:rPr>
          <w:rFonts w:ascii="Arial" w:hAnsi="Arial"/>
        </w:rPr>
      </w:pPr>
      <w:r w:rsidRPr="00D85995">
        <w:rPr>
          <w:rFonts w:ascii="Arial" w:hAnsi="Arial"/>
        </w:rPr>
        <w:t xml:space="preserve">The </w:t>
      </w:r>
      <w:proofErr w:type="gramStart"/>
      <w:r w:rsidRPr="00D85995">
        <w:rPr>
          <w:rFonts w:ascii="Arial" w:hAnsi="Arial"/>
        </w:rPr>
        <w:t xml:space="preserve">chart below </w:t>
      </w:r>
      <w:r w:rsidR="0081309C">
        <w:rPr>
          <w:rFonts w:ascii="Arial" w:hAnsi="Arial"/>
        </w:rPr>
        <w:t>show</w:t>
      </w:r>
      <w:proofErr w:type="gramEnd"/>
      <w:r w:rsidR="0081309C">
        <w:rPr>
          <w:rFonts w:ascii="Arial" w:hAnsi="Arial"/>
        </w:rPr>
        <w:t xml:space="preserve"> how respondents support a 20mph speed limit by location</w:t>
      </w:r>
      <w:r w:rsidR="004314A8">
        <w:rPr>
          <w:rFonts w:ascii="Arial" w:hAnsi="Arial"/>
        </w:rPr>
        <w:t>. Respondents from Kew were more likely to agree w</w:t>
      </w:r>
      <w:r w:rsidR="00A833ED">
        <w:rPr>
          <w:rFonts w:ascii="Arial" w:hAnsi="Arial"/>
        </w:rPr>
        <w:t>ith t</w:t>
      </w:r>
      <w:r w:rsidR="004314A8">
        <w:rPr>
          <w:rFonts w:ascii="Arial" w:hAnsi="Arial"/>
        </w:rPr>
        <w:t xml:space="preserve">he </w:t>
      </w:r>
      <w:r w:rsidR="00A833ED">
        <w:rPr>
          <w:rFonts w:ascii="Arial" w:hAnsi="Arial"/>
        </w:rPr>
        <w:t>proposed</w:t>
      </w:r>
      <w:r w:rsidR="004314A8">
        <w:rPr>
          <w:rFonts w:ascii="Arial" w:hAnsi="Arial"/>
        </w:rPr>
        <w:t xml:space="preserve"> speed limits.</w:t>
      </w:r>
    </w:p>
    <w:p w:rsidR="00D85995" w:rsidRDefault="00D85995"/>
    <w:p w:rsidR="0081309C" w:rsidRDefault="0081309C">
      <w:r>
        <w:rPr>
          <w:noProof/>
        </w:rPr>
        <w:drawing>
          <wp:anchor distT="0" distB="0" distL="114300" distR="114300" simplePos="0" relativeHeight="251679744" behindDoc="0" locked="0" layoutInCell="1" allowOverlap="1">
            <wp:simplePos x="0" y="0"/>
            <wp:positionH relativeFrom="column">
              <wp:posOffset>47625</wp:posOffset>
            </wp:positionH>
            <wp:positionV relativeFrom="paragraph">
              <wp:posOffset>-1905</wp:posOffset>
            </wp:positionV>
            <wp:extent cx="5274310" cy="3298825"/>
            <wp:effectExtent l="19050" t="19050" r="21590" b="15875"/>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274310" cy="3298825"/>
                    </a:xfrm>
                    <a:prstGeom prst="rect">
                      <a:avLst/>
                    </a:prstGeom>
                    <a:noFill/>
                    <a:ln w="9525">
                      <a:solidFill>
                        <a:schemeClr val="accent1"/>
                      </a:solidFill>
                      <a:miter lim="800000"/>
                      <a:headEnd/>
                      <a:tailEnd/>
                    </a:ln>
                  </pic:spPr>
                </pic:pic>
              </a:graphicData>
            </a:graphic>
          </wp:anchor>
        </w:drawing>
      </w:r>
    </w:p>
    <w:p w:rsidR="0081309C" w:rsidRDefault="0081309C"/>
    <w:p w:rsidR="0081309C" w:rsidRDefault="0081309C"/>
    <w:p w:rsidR="0081309C" w:rsidRDefault="0081309C"/>
    <w:p w:rsidR="0081309C" w:rsidRDefault="0081309C"/>
    <w:p w:rsidR="0081309C" w:rsidRDefault="0081309C"/>
    <w:p w:rsidR="0081309C" w:rsidRDefault="0081309C"/>
    <w:p w:rsidR="0081309C" w:rsidRDefault="0081309C"/>
    <w:p w:rsidR="0081309C" w:rsidRDefault="0081309C"/>
    <w:p w:rsidR="0081309C" w:rsidRDefault="0081309C"/>
    <w:p w:rsidR="0081309C" w:rsidRDefault="0081309C"/>
    <w:p w:rsidR="0081309C" w:rsidRDefault="0081309C"/>
    <w:p w:rsidR="0081309C" w:rsidRDefault="0081309C"/>
    <w:p w:rsidR="0081309C" w:rsidRDefault="0081309C"/>
    <w:p w:rsidR="0081309C" w:rsidRDefault="0081309C"/>
    <w:p w:rsidR="0081309C" w:rsidRDefault="0081309C"/>
    <w:p w:rsidR="0081309C" w:rsidRDefault="0081309C"/>
    <w:p w:rsidR="0081309C" w:rsidRDefault="0081309C"/>
    <w:p w:rsidR="0081309C" w:rsidRDefault="0081309C"/>
    <w:p w:rsidR="0081309C" w:rsidRDefault="0081309C">
      <w:pPr>
        <w:rPr>
          <w:rFonts w:ascii="Arial" w:hAnsi="Arial"/>
        </w:rPr>
      </w:pPr>
    </w:p>
    <w:p w:rsidR="0081309C" w:rsidRDefault="0081309C" w:rsidP="00A87E93">
      <w:pPr>
        <w:spacing w:line="312" w:lineRule="auto"/>
      </w:pPr>
      <w:r w:rsidRPr="00D85995">
        <w:rPr>
          <w:rFonts w:ascii="Arial" w:hAnsi="Arial"/>
        </w:rPr>
        <w:t xml:space="preserve">The </w:t>
      </w:r>
      <w:proofErr w:type="gramStart"/>
      <w:r w:rsidRPr="00D85995">
        <w:rPr>
          <w:rFonts w:ascii="Arial" w:hAnsi="Arial"/>
        </w:rPr>
        <w:t xml:space="preserve">chart below </w:t>
      </w:r>
      <w:r>
        <w:rPr>
          <w:rFonts w:ascii="Arial" w:hAnsi="Arial"/>
        </w:rPr>
        <w:t>show</w:t>
      </w:r>
      <w:proofErr w:type="gramEnd"/>
      <w:r>
        <w:rPr>
          <w:rFonts w:ascii="Arial" w:hAnsi="Arial"/>
        </w:rPr>
        <w:t xml:space="preserve"> how respondents support a 20mph speed limit by gender</w:t>
      </w:r>
      <w:r w:rsidR="004314A8">
        <w:rPr>
          <w:rFonts w:ascii="Arial" w:hAnsi="Arial"/>
        </w:rPr>
        <w:t>. Females were significantly more likely to support an area wide 20mph speed limit in</w:t>
      </w:r>
      <w:r w:rsidR="00697CB4">
        <w:rPr>
          <w:rFonts w:ascii="Arial" w:hAnsi="Arial"/>
        </w:rPr>
        <w:t xml:space="preserve"> their area</w:t>
      </w:r>
      <w:r w:rsidR="004314A8">
        <w:rPr>
          <w:rFonts w:ascii="Arial" w:hAnsi="Arial"/>
        </w:rPr>
        <w:t xml:space="preserve"> </w:t>
      </w:r>
      <w:r w:rsidR="00FE7532">
        <w:rPr>
          <w:rFonts w:ascii="Arial" w:hAnsi="Arial"/>
        </w:rPr>
        <w:t>and 20mph speed limits effective in controlling vehicle speeds.</w:t>
      </w:r>
    </w:p>
    <w:p w:rsidR="0081309C" w:rsidRDefault="000D67CD">
      <w:r>
        <w:rPr>
          <w:noProof/>
        </w:rPr>
        <w:drawing>
          <wp:anchor distT="0" distB="0" distL="114300" distR="114300" simplePos="0" relativeHeight="251680768" behindDoc="0" locked="0" layoutInCell="1" allowOverlap="1">
            <wp:simplePos x="0" y="0"/>
            <wp:positionH relativeFrom="column">
              <wp:posOffset>-9525</wp:posOffset>
            </wp:positionH>
            <wp:positionV relativeFrom="paragraph">
              <wp:posOffset>135255</wp:posOffset>
            </wp:positionV>
            <wp:extent cx="5273040" cy="3298190"/>
            <wp:effectExtent l="19050" t="19050" r="22860" b="1651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5273040" cy="3298190"/>
                    </a:xfrm>
                    <a:prstGeom prst="rect">
                      <a:avLst/>
                    </a:prstGeom>
                    <a:noFill/>
                    <a:ln w="9525">
                      <a:solidFill>
                        <a:schemeClr val="accent1"/>
                      </a:solidFill>
                      <a:miter lim="800000"/>
                      <a:headEnd/>
                      <a:tailEnd/>
                    </a:ln>
                  </pic:spPr>
                </pic:pic>
              </a:graphicData>
            </a:graphic>
          </wp:anchor>
        </w:drawing>
      </w:r>
    </w:p>
    <w:p w:rsidR="00930F28" w:rsidRDefault="0081309C">
      <w:r w:rsidRPr="0081309C">
        <w:t xml:space="preserve"> </w:t>
      </w:r>
    </w:p>
    <w:p w:rsidR="00930F28" w:rsidRDefault="00930F28"/>
    <w:p w:rsidR="00930F28" w:rsidRDefault="00930F28"/>
    <w:p w:rsidR="00930F28" w:rsidRDefault="00930F28"/>
    <w:p w:rsidR="00930F28" w:rsidRDefault="00930F28"/>
    <w:p w:rsidR="00930F28" w:rsidRDefault="00930F28"/>
    <w:p w:rsidR="00930F28" w:rsidRDefault="00930F28"/>
    <w:p w:rsidR="00930F28" w:rsidRDefault="00930F28"/>
    <w:p w:rsidR="00930F28" w:rsidRDefault="00930F28"/>
    <w:p w:rsidR="00930F28" w:rsidRDefault="00930F28"/>
    <w:p w:rsidR="000D67CD" w:rsidRDefault="000D67CD"/>
    <w:p w:rsidR="00930F28" w:rsidRDefault="00930F28"/>
    <w:p w:rsidR="00930F28" w:rsidRDefault="00930F28"/>
    <w:p w:rsidR="00930F28" w:rsidRDefault="00930F28"/>
    <w:p w:rsidR="00930F28" w:rsidRDefault="00930F28"/>
    <w:p w:rsidR="00930F28" w:rsidRDefault="00930F28"/>
    <w:p w:rsidR="00A833ED" w:rsidRDefault="00A833ED"/>
    <w:p w:rsidR="00930F28" w:rsidRDefault="00930F28" w:rsidP="00A833ED">
      <w:pPr>
        <w:spacing w:line="312" w:lineRule="auto"/>
        <w:rPr>
          <w:rFonts w:ascii="Arial" w:hAnsi="Arial"/>
        </w:rPr>
      </w:pPr>
      <w:r w:rsidRPr="00D85995">
        <w:rPr>
          <w:rFonts w:ascii="Arial" w:hAnsi="Arial"/>
        </w:rPr>
        <w:lastRenderedPageBreak/>
        <w:t xml:space="preserve">The </w:t>
      </w:r>
      <w:proofErr w:type="gramStart"/>
      <w:r w:rsidRPr="00D85995">
        <w:rPr>
          <w:rFonts w:ascii="Arial" w:hAnsi="Arial"/>
        </w:rPr>
        <w:t xml:space="preserve">chart below </w:t>
      </w:r>
      <w:r>
        <w:rPr>
          <w:rFonts w:ascii="Arial" w:hAnsi="Arial"/>
        </w:rPr>
        <w:t>show</w:t>
      </w:r>
      <w:proofErr w:type="gramEnd"/>
      <w:r>
        <w:rPr>
          <w:rFonts w:ascii="Arial" w:hAnsi="Arial"/>
        </w:rPr>
        <w:t xml:space="preserve"> how respondents support a 20mph speed limit by age</w:t>
      </w:r>
      <w:r w:rsidR="003E02C8">
        <w:rPr>
          <w:rFonts w:ascii="Arial" w:hAnsi="Arial"/>
        </w:rPr>
        <w:t xml:space="preserve">. Respondents aged </w:t>
      </w:r>
      <w:proofErr w:type="gramStart"/>
      <w:r w:rsidR="003E02C8">
        <w:rPr>
          <w:rFonts w:ascii="Arial" w:hAnsi="Arial"/>
        </w:rPr>
        <w:t>Under</w:t>
      </w:r>
      <w:proofErr w:type="gramEnd"/>
      <w:r w:rsidR="003E02C8">
        <w:rPr>
          <w:rFonts w:ascii="Arial" w:hAnsi="Arial"/>
        </w:rPr>
        <w:t xml:space="preserve"> 25 were less likely to agree with each statement.</w:t>
      </w:r>
    </w:p>
    <w:p w:rsidR="000D67CD" w:rsidRDefault="000D67CD" w:rsidP="00930F28">
      <w:pPr>
        <w:rPr>
          <w:rFonts w:ascii="Arial" w:hAnsi="Arial"/>
        </w:rPr>
      </w:pPr>
    </w:p>
    <w:p w:rsidR="00930F28" w:rsidRDefault="003E02C8" w:rsidP="00930F28">
      <w:r>
        <w:rPr>
          <w:noProof/>
        </w:rPr>
        <w:drawing>
          <wp:inline distT="0" distB="0" distL="0" distR="0">
            <wp:extent cx="5274310" cy="3291879"/>
            <wp:effectExtent l="19050" t="19050" r="21590" b="22821"/>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5274310" cy="3291879"/>
                    </a:xfrm>
                    <a:prstGeom prst="rect">
                      <a:avLst/>
                    </a:prstGeom>
                    <a:noFill/>
                    <a:ln w="9525">
                      <a:solidFill>
                        <a:schemeClr val="accent1"/>
                      </a:solidFill>
                      <a:miter lim="800000"/>
                      <a:headEnd/>
                      <a:tailEnd/>
                    </a:ln>
                  </pic:spPr>
                </pic:pic>
              </a:graphicData>
            </a:graphic>
          </wp:inline>
        </w:drawing>
      </w:r>
    </w:p>
    <w:p w:rsidR="00312734" w:rsidRDefault="00312734"/>
    <w:p w:rsidR="00312734" w:rsidRDefault="00312734"/>
    <w:p w:rsidR="00312734" w:rsidRDefault="00312734" w:rsidP="00A87E93">
      <w:pPr>
        <w:spacing w:line="312" w:lineRule="auto"/>
        <w:rPr>
          <w:rFonts w:ascii="Arial" w:hAnsi="Arial"/>
        </w:rPr>
      </w:pPr>
      <w:r w:rsidRPr="00D85995">
        <w:rPr>
          <w:rFonts w:ascii="Arial" w:hAnsi="Arial"/>
        </w:rPr>
        <w:t xml:space="preserve">The </w:t>
      </w:r>
      <w:proofErr w:type="gramStart"/>
      <w:r w:rsidRPr="00D85995">
        <w:rPr>
          <w:rFonts w:ascii="Arial" w:hAnsi="Arial"/>
        </w:rPr>
        <w:t xml:space="preserve">chart below </w:t>
      </w:r>
      <w:r>
        <w:rPr>
          <w:rFonts w:ascii="Arial" w:hAnsi="Arial"/>
        </w:rPr>
        <w:t>show</w:t>
      </w:r>
      <w:proofErr w:type="gramEnd"/>
      <w:r>
        <w:rPr>
          <w:rFonts w:ascii="Arial" w:hAnsi="Arial"/>
        </w:rPr>
        <w:t xml:space="preserve"> how respondents support a 20mph speed limit by disability</w:t>
      </w:r>
      <w:r w:rsidR="00FE7532">
        <w:rPr>
          <w:rFonts w:ascii="Arial" w:hAnsi="Arial"/>
        </w:rPr>
        <w:t>. Disabled respondents were more likely to agree with each statement.</w:t>
      </w:r>
    </w:p>
    <w:p w:rsidR="00312734" w:rsidRDefault="00312734" w:rsidP="00312734">
      <w:pPr>
        <w:rPr>
          <w:rFonts w:ascii="Arial" w:hAnsi="Arial"/>
        </w:rPr>
      </w:pPr>
    </w:p>
    <w:p w:rsidR="00312734" w:rsidRDefault="00312734" w:rsidP="00312734">
      <w:pPr>
        <w:rPr>
          <w:rFonts w:ascii="Arial" w:hAnsi="Arial"/>
        </w:rPr>
      </w:pPr>
      <w:r w:rsidRPr="00312734">
        <w:rPr>
          <w:noProof/>
        </w:rPr>
        <w:drawing>
          <wp:anchor distT="0" distB="0" distL="114300" distR="114300" simplePos="0" relativeHeight="251682816" behindDoc="0" locked="0" layoutInCell="1" allowOverlap="1">
            <wp:simplePos x="0" y="0"/>
            <wp:positionH relativeFrom="column">
              <wp:posOffset>-19050</wp:posOffset>
            </wp:positionH>
            <wp:positionV relativeFrom="paragraph">
              <wp:posOffset>21590</wp:posOffset>
            </wp:positionV>
            <wp:extent cx="5274310" cy="3298825"/>
            <wp:effectExtent l="19050" t="19050" r="21590" b="15875"/>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a:stretch>
                      <a:fillRect/>
                    </a:stretch>
                  </pic:blipFill>
                  <pic:spPr bwMode="auto">
                    <a:xfrm>
                      <a:off x="0" y="0"/>
                      <a:ext cx="5274310" cy="3298825"/>
                    </a:xfrm>
                    <a:prstGeom prst="rect">
                      <a:avLst/>
                    </a:prstGeom>
                    <a:noFill/>
                    <a:ln w="9525">
                      <a:solidFill>
                        <a:schemeClr val="accent1"/>
                      </a:solidFill>
                      <a:miter lim="800000"/>
                      <a:headEnd/>
                      <a:tailEnd/>
                    </a:ln>
                  </pic:spPr>
                </pic:pic>
              </a:graphicData>
            </a:graphic>
          </wp:anchor>
        </w:drawing>
      </w:r>
    </w:p>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r>
        <w:br w:type="page"/>
      </w:r>
    </w:p>
    <w:p w:rsidR="00F622F8" w:rsidRDefault="00F622F8" w:rsidP="00A87E93">
      <w:pPr>
        <w:spacing w:line="312" w:lineRule="auto"/>
        <w:rPr>
          <w:rFonts w:ascii="Arial" w:hAnsi="Arial"/>
        </w:rPr>
      </w:pPr>
      <w:r w:rsidRPr="00D85995">
        <w:rPr>
          <w:rFonts w:ascii="Arial" w:hAnsi="Arial"/>
        </w:rPr>
        <w:lastRenderedPageBreak/>
        <w:t xml:space="preserve">The </w:t>
      </w:r>
      <w:proofErr w:type="gramStart"/>
      <w:r w:rsidRPr="00D85995">
        <w:rPr>
          <w:rFonts w:ascii="Arial" w:hAnsi="Arial"/>
        </w:rPr>
        <w:t xml:space="preserve">chart below </w:t>
      </w:r>
      <w:r>
        <w:rPr>
          <w:rFonts w:ascii="Arial" w:hAnsi="Arial"/>
        </w:rPr>
        <w:t>show</w:t>
      </w:r>
      <w:proofErr w:type="gramEnd"/>
      <w:r>
        <w:rPr>
          <w:rFonts w:ascii="Arial" w:hAnsi="Arial"/>
        </w:rPr>
        <w:t xml:space="preserve"> how respondents support a 20mph speed limit by ethnic group</w:t>
      </w:r>
      <w:r w:rsidR="00FE7532">
        <w:rPr>
          <w:rFonts w:ascii="Arial" w:hAnsi="Arial"/>
        </w:rPr>
        <w:t>. There were no differences between responses by ethnicity.</w:t>
      </w:r>
    </w:p>
    <w:p w:rsidR="00F622F8" w:rsidRDefault="00F622F8" w:rsidP="00F622F8">
      <w:pPr>
        <w:rPr>
          <w:rFonts w:ascii="Arial" w:hAnsi="Arial"/>
        </w:rPr>
      </w:pPr>
    </w:p>
    <w:p w:rsidR="00F622F8" w:rsidRDefault="00F622F8" w:rsidP="00F622F8">
      <w:pPr>
        <w:rPr>
          <w:rFonts w:ascii="Arial" w:hAnsi="Arial"/>
        </w:rPr>
      </w:pPr>
      <w:r w:rsidRPr="00F622F8">
        <w:rPr>
          <w:noProof/>
        </w:rPr>
        <w:drawing>
          <wp:anchor distT="0" distB="0" distL="114300" distR="114300" simplePos="0" relativeHeight="251683840" behindDoc="0" locked="0" layoutInCell="1" allowOverlap="1">
            <wp:simplePos x="0" y="0"/>
            <wp:positionH relativeFrom="column">
              <wp:posOffset>28575</wp:posOffset>
            </wp:positionH>
            <wp:positionV relativeFrom="paragraph">
              <wp:posOffset>17145</wp:posOffset>
            </wp:positionV>
            <wp:extent cx="5274310" cy="3298825"/>
            <wp:effectExtent l="19050" t="19050" r="21590" b="15875"/>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srcRect/>
                    <a:stretch>
                      <a:fillRect/>
                    </a:stretch>
                  </pic:blipFill>
                  <pic:spPr bwMode="auto">
                    <a:xfrm>
                      <a:off x="0" y="0"/>
                      <a:ext cx="5274310" cy="3298825"/>
                    </a:xfrm>
                    <a:prstGeom prst="rect">
                      <a:avLst/>
                    </a:prstGeom>
                    <a:noFill/>
                    <a:ln w="9525">
                      <a:solidFill>
                        <a:schemeClr val="accent1"/>
                      </a:solidFill>
                      <a:miter lim="800000"/>
                      <a:headEnd/>
                      <a:tailEnd/>
                    </a:ln>
                  </pic:spPr>
                </pic:pic>
              </a:graphicData>
            </a:graphic>
          </wp:anchor>
        </w:drawing>
      </w:r>
    </w:p>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p w:rsidR="00F622F8" w:rsidRDefault="00F622F8" w:rsidP="00A87E93">
      <w:pPr>
        <w:spacing w:line="312" w:lineRule="auto"/>
        <w:rPr>
          <w:rFonts w:ascii="Arial" w:hAnsi="Arial"/>
        </w:rPr>
      </w:pPr>
      <w:r w:rsidRPr="00D85995">
        <w:rPr>
          <w:rFonts w:ascii="Arial" w:hAnsi="Arial"/>
        </w:rPr>
        <w:t xml:space="preserve">The </w:t>
      </w:r>
      <w:proofErr w:type="gramStart"/>
      <w:r w:rsidRPr="00D85995">
        <w:rPr>
          <w:rFonts w:ascii="Arial" w:hAnsi="Arial"/>
        </w:rPr>
        <w:t xml:space="preserve">chart below </w:t>
      </w:r>
      <w:r>
        <w:rPr>
          <w:rFonts w:ascii="Arial" w:hAnsi="Arial"/>
        </w:rPr>
        <w:t>show</w:t>
      </w:r>
      <w:proofErr w:type="gramEnd"/>
      <w:r>
        <w:rPr>
          <w:rFonts w:ascii="Arial" w:hAnsi="Arial"/>
        </w:rPr>
        <w:t xml:space="preserve"> how respondents support a 20mph speed limit by car owner / cyclist</w:t>
      </w:r>
      <w:r w:rsidR="00FE7532">
        <w:rPr>
          <w:rFonts w:ascii="Arial" w:hAnsi="Arial"/>
        </w:rPr>
        <w:t xml:space="preserve">. There </w:t>
      </w:r>
      <w:r w:rsidR="00A87E93">
        <w:rPr>
          <w:rFonts w:ascii="Arial" w:hAnsi="Arial"/>
        </w:rPr>
        <w:t>were no significant differences.</w:t>
      </w:r>
    </w:p>
    <w:p w:rsidR="00F622F8" w:rsidRDefault="00F622F8" w:rsidP="00F622F8">
      <w:pPr>
        <w:rPr>
          <w:rFonts w:ascii="Arial" w:hAnsi="Arial"/>
        </w:rPr>
      </w:pPr>
    </w:p>
    <w:p w:rsidR="00F622F8" w:rsidRDefault="00F622F8" w:rsidP="00F622F8">
      <w:pPr>
        <w:rPr>
          <w:rFonts w:ascii="Arial" w:hAnsi="Arial"/>
        </w:rPr>
      </w:pPr>
      <w:r w:rsidRPr="00F622F8">
        <w:rPr>
          <w:noProof/>
        </w:rPr>
        <w:drawing>
          <wp:anchor distT="0" distB="0" distL="114300" distR="114300" simplePos="0" relativeHeight="251684864" behindDoc="0" locked="0" layoutInCell="1" allowOverlap="1">
            <wp:simplePos x="0" y="0"/>
            <wp:positionH relativeFrom="column">
              <wp:posOffset>19050</wp:posOffset>
            </wp:positionH>
            <wp:positionV relativeFrom="paragraph">
              <wp:posOffset>21590</wp:posOffset>
            </wp:positionV>
            <wp:extent cx="5274310" cy="3298825"/>
            <wp:effectExtent l="19050" t="19050" r="21590" b="15875"/>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srcRect/>
                    <a:stretch>
                      <a:fillRect/>
                    </a:stretch>
                  </pic:blipFill>
                  <pic:spPr bwMode="auto">
                    <a:xfrm>
                      <a:off x="0" y="0"/>
                      <a:ext cx="5274310" cy="3298825"/>
                    </a:xfrm>
                    <a:prstGeom prst="rect">
                      <a:avLst/>
                    </a:prstGeom>
                    <a:noFill/>
                    <a:ln w="9525">
                      <a:solidFill>
                        <a:schemeClr val="accent1"/>
                      </a:solidFill>
                      <a:miter lim="800000"/>
                      <a:headEnd/>
                      <a:tailEnd/>
                    </a:ln>
                  </pic:spPr>
                </pic:pic>
              </a:graphicData>
            </a:graphic>
          </wp:anchor>
        </w:drawing>
      </w:r>
    </w:p>
    <w:p w:rsidR="00D85995" w:rsidRDefault="00D85995">
      <w:pPr>
        <w:rPr>
          <w:rFonts w:ascii="Arial" w:hAnsi="Arial"/>
        </w:rPr>
      </w:pPr>
    </w:p>
    <w:sectPr w:rsidR="00D85995" w:rsidSect="00DB7CCC">
      <w:footerReference w:type="default" r:id="rId38"/>
      <w:footerReference w:type="first" r:id="rId3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125" w:rsidRDefault="006C3125">
      <w:r>
        <w:separator/>
      </w:r>
    </w:p>
  </w:endnote>
  <w:endnote w:type="continuationSeparator" w:id="0">
    <w:p w:rsidR="006C3125" w:rsidRDefault="006C3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25" w:rsidRDefault="006C3125" w:rsidP="00C54C9F">
    <w:pPr>
      <w:pStyle w:val="Footer"/>
      <w:tabs>
        <w:tab w:val="clear" w:pos="8306"/>
        <w:tab w:val="right" w:pos="907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25" w:rsidRDefault="006C3125" w:rsidP="00C54C9F">
    <w:pPr>
      <w:pStyle w:val="Footer"/>
      <w:tabs>
        <w:tab w:val="clear" w:pos="415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25" w:rsidRDefault="006C3125" w:rsidP="005356A2">
    <w:pPr>
      <w:pStyle w:val="Footer"/>
      <w:pBdr>
        <w:top w:val="single" w:sz="4" w:space="1" w:color="auto"/>
      </w:pBdr>
      <w:tabs>
        <w:tab w:val="clear" w:pos="8306"/>
        <w:tab w:val="right" w:pos="9071"/>
      </w:tabs>
    </w:pPr>
    <w:r w:rsidRPr="005356A2">
      <w:t xml:space="preserve">Snap Research Surveys Report - </w:t>
    </w:r>
    <w:r>
      <w:t>London Borough of Richmond</w:t>
    </w:r>
    <w:r w:rsidRPr="00D52552">
      <w:t xml:space="preserve"> (</w:t>
    </w:r>
    <w:r>
      <w:t>4498</w:t>
    </w:r>
    <w:r w:rsidRPr="00D52552">
      <w:t>R-HW / V1)</w:t>
    </w:r>
    <w:r>
      <w:tab/>
    </w:r>
    <w:r>
      <w:rPr>
        <w:rStyle w:val="PageNumber"/>
      </w:rPr>
      <w:fldChar w:fldCharType="begin"/>
    </w:r>
    <w:r>
      <w:rPr>
        <w:rStyle w:val="PageNumber"/>
      </w:rPr>
      <w:instrText xml:space="preserve"> PAGE </w:instrText>
    </w:r>
    <w:r>
      <w:rPr>
        <w:rStyle w:val="PageNumber"/>
      </w:rPr>
      <w:fldChar w:fldCharType="separate"/>
    </w:r>
    <w:r w:rsidR="00330725">
      <w:rPr>
        <w:rStyle w:val="PageNumber"/>
        <w:noProof/>
      </w:rPr>
      <w:t>19</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25" w:rsidRDefault="006C3125">
    <w:pPr>
      <w:pStyle w:val="Footer"/>
      <w:pBdr>
        <w:top w:val="single" w:sz="4" w:space="1" w:color="auto"/>
      </w:pBdr>
      <w:tabs>
        <w:tab w:val="clear" w:pos="4153"/>
      </w:tabs>
    </w:pPr>
    <w:r w:rsidRPr="00D52552">
      <w:t>Snap Research S</w:t>
    </w:r>
    <w:r>
      <w:t>ervice</w:t>
    </w:r>
    <w:r w:rsidRPr="00D52552">
      <w:t xml:space="preserve">s Report </w:t>
    </w:r>
    <w:r>
      <w:t>–</w:t>
    </w:r>
    <w:r w:rsidRPr="00D52552">
      <w:t xml:space="preserve"> </w:t>
    </w:r>
    <w:r>
      <w:t>London Borough of Richmond</w:t>
    </w:r>
    <w:r w:rsidRPr="00D52552">
      <w:t xml:space="preserve"> (</w:t>
    </w:r>
    <w:r>
      <w:t>4498</w:t>
    </w:r>
    <w:r w:rsidRPr="00D52552">
      <w:t>R-HW / V1)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25" w:rsidRDefault="006C3125">
      <w:r>
        <w:separator/>
      </w:r>
    </w:p>
  </w:footnote>
  <w:footnote w:type="continuationSeparator" w:id="0">
    <w:p w:rsidR="006C3125" w:rsidRDefault="006C3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5CD8"/>
    <w:multiLevelType w:val="multilevel"/>
    <w:tmpl w:val="01961B68"/>
    <w:lvl w:ilvl="0">
      <w:start w:val="1"/>
      <w:numFmt w:val="decimal"/>
      <w:pStyle w:val="Mainheading"/>
      <w:lvlText w:val="%1."/>
      <w:lvlJc w:val="left"/>
      <w:pPr>
        <w:tabs>
          <w:tab w:val="num" w:pos="360"/>
        </w:tabs>
        <w:ind w:left="360" w:hanging="360"/>
      </w:pPr>
      <w:rPr>
        <w:rFonts w:hint="default"/>
      </w:rPr>
    </w:lvl>
    <w:lvl w:ilvl="1">
      <w:start w:val="1"/>
      <w:numFmt w:val="decimal"/>
      <w:pStyle w:val="Subheading"/>
      <w:lvlText w:val="%1.%2."/>
      <w:lvlJc w:val="left"/>
      <w:pPr>
        <w:tabs>
          <w:tab w:val="num" w:pos="357"/>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AA84A68"/>
    <w:multiLevelType w:val="hybridMultilevel"/>
    <w:tmpl w:val="92A094EE"/>
    <w:lvl w:ilvl="0" w:tplc="9E025A96">
      <w:start w:val="1"/>
      <w:numFmt w:val="bullet"/>
      <w:pStyle w:val="Maintextintable"/>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AF2471"/>
    <w:multiLevelType w:val="hybridMultilevel"/>
    <w:tmpl w:val="90EA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40CCB"/>
    <w:multiLevelType w:val="hybridMultilevel"/>
    <w:tmpl w:val="9D6CAA48"/>
    <w:lvl w:ilvl="0" w:tplc="201A0D3A">
      <w:start w:val="1"/>
      <w:numFmt w:val="bullet"/>
      <w:pStyle w:val="Maintexttable"/>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D075C98"/>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62B87D36"/>
    <w:multiLevelType w:val="hybridMultilevel"/>
    <w:tmpl w:val="BF18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286A32"/>
    <w:multiLevelType w:val="hybridMultilevel"/>
    <w:tmpl w:val="8388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0"/>
  </w:num>
  <w:num w:numId="6">
    <w:abstractNumId w:val="0"/>
  </w:num>
  <w:num w:numId="7">
    <w:abstractNumId w:val="0"/>
  </w:num>
  <w:num w:numId="8">
    <w:abstractNumId w:val="0"/>
  </w:num>
  <w:num w:numId="9">
    <w:abstractNumId w:val="2"/>
  </w:num>
  <w:num w:numId="10">
    <w:abstractNumId w:val="5"/>
  </w:num>
  <w:num w:numId="11">
    <w:abstractNumId w:val="0"/>
  </w:num>
  <w:num w:numId="1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A3D5B"/>
    <w:rsid w:val="00011C03"/>
    <w:rsid w:val="000150FD"/>
    <w:rsid w:val="00023CFB"/>
    <w:rsid w:val="000560F8"/>
    <w:rsid w:val="00063BE4"/>
    <w:rsid w:val="00077612"/>
    <w:rsid w:val="000B0C8A"/>
    <w:rsid w:val="000B311C"/>
    <w:rsid w:val="000D67CD"/>
    <w:rsid w:val="000E3BF8"/>
    <w:rsid w:val="000E6D06"/>
    <w:rsid w:val="000F591F"/>
    <w:rsid w:val="001015F3"/>
    <w:rsid w:val="00117B67"/>
    <w:rsid w:val="00120FF7"/>
    <w:rsid w:val="00134C44"/>
    <w:rsid w:val="00142934"/>
    <w:rsid w:val="00164EE3"/>
    <w:rsid w:val="001879AF"/>
    <w:rsid w:val="001933DF"/>
    <w:rsid w:val="00197374"/>
    <w:rsid w:val="001A1483"/>
    <w:rsid w:val="001A2158"/>
    <w:rsid w:val="001C40D6"/>
    <w:rsid w:val="001C7688"/>
    <w:rsid w:val="001F7D1F"/>
    <w:rsid w:val="0020706A"/>
    <w:rsid w:val="002078E3"/>
    <w:rsid w:val="00217029"/>
    <w:rsid w:val="00266141"/>
    <w:rsid w:val="002A3D5B"/>
    <w:rsid w:val="002A46B9"/>
    <w:rsid w:val="002F2C63"/>
    <w:rsid w:val="002F6E38"/>
    <w:rsid w:val="003123A7"/>
    <w:rsid w:val="00312734"/>
    <w:rsid w:val="00330725"/>
    <w:rsid w:val="003317D1"/>
    <w:rsid w:val="00336F52"/>
    <w:rsid w:val="00340086"/>
    <w:rsid w:val="003667E9"/>
    <w:rsid w:val="0039387B"/>
    <w:rsid w:val="003A54D5"/>
    <w:rsid w:val="003C3B7F"/>
    <w:rsid w:val="003E02C8"/>
    <w:rsid w:val="003E7980"/>
    <w:rsid w:val="00414F8E"/>
    <w:rsid w:val="00420DCA"/>
    <w:rsid w:val="00426D1D"/>
    <w:rsid w:val="00430793"/>
    <w:rsid w:val="004314A8"/>
    <w:rsid w:val="00431781"/>
    <w:rsid w:val="00433C25"/>
    <w:rsid w:val="00440289"/>
    <w:rsid w:val="00443C2A"/>
    <w:rsid w:val="00465F65"/>
    <w:rsid w:val="004832C5"/>
    <w:rsid w:val="004C239C"/>
    <w:rsid w:val="004F7AA1"/>
    <w:rsid w:val="00516554"/>
    <w:rsid w:val="005356A2"/>
    <w:rsid w:val="00542513"/>
    <w:rsid w:val="00545B31"/>
    <w:rsid w:val="00560BCC"/>
    <w:rsid w:val="0056690B"/>
    <w:rsid w:val="00590F9C"/>
    <w:rsid w:val="005B2058"/>
    <w:rsid w:val="006050B1"/>
    <w:rsid w:val="00651D58"/>
    <w:rsid w:val="00651E59"/>
    <w:rsid w:val="0066541B"/>
    <w:rsid w:val="00673821"/>
    <w:rsid w:val="00684D56"/>
    <w:rsid w:val="00697CB4"/>
    <w:rsid w:val="006B3BB2"/>
    <w:rsid w:val="006C3125"/>
    <w:rsid w:val="006C48F7"/>
    <w:rsid w:val="006C7558"/>
    <w:rsid w:val="006D465C"/>
    <w:rsid w:val="006E5C64"/>
    <w:rsid w:val="006F2925"/>
    <w:rsid w:val="0073005F"/>
    <w:rsid w:val="0073144C"/>
    <w:rsid w:val="00747AF1"/>
    <w:rsid w:val="007518CE"/>
    <w:rsid w:val="0075623C"/>
    <w:rsid w:val="007661D7"/>
    <w:rsid w:val="00770DCF"/>
    <w:rsid w:val="007B364C"/>
    <w:rsid w:val="007E6EBE"/>
    <w:rsid w:val="00803A73"/>
    <w:rsid w:val="0081309C"/>
    <w:rsid w:val="00833345"/>
    <w:rsid w:val="00855E9A"/>
    <w:rsid w:val="00885DCD"/>
    <w:rsid w:val="008B371B"/>
    <w:rsid w:val="008C0CD0"/>
    <w:rsid w:val="008C1816"/>
    <w:rsid w:val="008F3160"/>
    <w:rsid w:val="00915575"/>
    <w:rsid w:val="00926548"/>
    <w:rsid w:val="00927AC2"/>
    <w:rsid w:val="00930F28"/>
    <w:rsid w:val="009534B4"/>
    <w:rsid w:val="00960A4B"/>
    <w:rsid w:val="009747C7"/>
    <w:rsid w:val="00975C12"/>
    <w:rsid w:val="00981C0B"/>
    <w:rsid w:val="00985D61"/>
    <w:rsid w:val="009B59F2"/>
    <w:rsid w:val="00A24FA3"/>
    <w:rsid w:val="00A427C7"/>
    <w:rsid w:val="00A54185"/>
    <w:rsid w:val="00A833ED"/>
    <w:rsid w:val="00A87E93"/>
    <w:rsid w:val="00AC036A"/>
    <w:rsid w:val="00AD7EB7"/>
    <w:rsid w:val="00AE1C49"/>
    <w:rsid w:val="00B02A41"/>
    <w:rsid w:val="00B17538"/>
    <w:rsid w:val="00B233B5"/>
    <w:rsid w:val="00B2615F"/>
    <w:rsid w:val="00B4586B"/>
    <w:rsid w:val="00B62D36"/>
    <w:rsid w:val="00B64BCE"/>
    <w:rsid w:val="00B761AA"/>
    <w:rsid w:val="00B90954"/>
    <w:rsid w:val="00B9201B"/>
    <w:rsid w:val="00B94777"/>
    <w:rsid w:val="00BA3546"/>
    <w:rsid w:val="00BA7ED6"/>
    <w:rsid w:val="00BC142E"/>
    <w:rsid w:val="00C126A7"/>
    <w:rsid w:val="00C31F4E"/>
    <w:rsid w:val="00C37EB7"/>
    <w:rsid w:val="00C477E6"/>
    <w:rsid w:val="00C50F8D"/>
    <w:rsid w:val="00C54C9F"/>
    <w:rsid w:val="00C67693"/>
    <w:rsid w:val="00C730ED"/>
    <w:rsid w:val="00C9107B"/>
    <w:rsid w:val="00CB0F07"/>
    <w:rsid w:val="00CB2C80"/>
    <w:rsid w:val="00CB5504"/>
    <w:rsid w:val="00CC1CF1"/>
    <w:rsid w:val="00CF0F84"/>
    <w:rsid w:val="00D34751"/>
    <w:rsid w:val="00D52552"/>
    <w:rsid w:val="00D74503"/>
    <w:rsid w:val="00D765AA"/>
    <w:rsid w:val="00D85995"/>
    <w:rsid w:val="00D9172B"/>
    <w:rsid w:val="00DA3049"/>
    <w:rsid w:val="00DB6274"/>
    <w:rsid w:val="00DB7CCC"/>
    <w:rsid w:val="00DC049E"/>
    <w:rsid w:val="00E021BB"/>
    <w:rsid w:val="00E1118C"/>
    <w:rsid w:val="00E327C1"/>
    <w:rsid w:val="00E404FC"/>
    <w:rsid w:val="00E5527F"/>
    <w:rsid w:val="00E7343D"/>
    <w:rsid w:val="00E968EF"/>
    <w:rsid w:val="00E9701A"/>
    <w:rsid w:val="00E9795F"/>
    <w:rsid w:val="00ED3132"/>
    <w:rsid w:val="00ED6082"/>
    <w:rsid w:val="00EF7DA1"/>
    <w:rsid w:val="00F00AF7"/>
    <w:rsid w:val="00F038C7"/>
    <w:rsid w:val="00F13D97"/>
    <w:rsid w:val="00F37448"/>
    <w:rsid w:val="00F4099C"/>
    <w:rsid w:val="00F51AFC"/>
    <w:rsid w:val="00F62203"/>
    <w:rsid w:val="00F622F8"/>
    <w:rsid w:val="00F63C3E"/>
    <w:rsid w:val="00F7134B"/>
    <w:rsid w:val="00F825AC"/>
    <w:rsid w:val="00F8749D"/>
    <w:rsid w:val="00F95176"/>
    <w:rsid w:val="00F95F17"/>
    <w:rsid w:val="00F96E76"/>
    <w:rsid w:val="00FD32D9"/>
    <w:rsid w:val="00FE75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CCC"/>
    <w:rPr>
      <w:sz w:val="24"/>
      <w:szCs w:val="24"/>
    </w:rPr>
  </w:style>
  <w:style w:type="paragraph" w:styleId="Heading1">
    <w:name w:val="heading 1"/>
    <w:basedOn w:val="Normal"/>
    <w:next w:val="Normal"/>
    <w:qFormat/>
    <w:rsid w:val="00E021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21B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021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page"/>
    <w:basedOn w:val="Normal"/>
    <w:rsid w:val="00E327C1"/>
    <w:rPr>
      <w:rFonts w:ascii="Arial" w:hAnsi="Arial" w:cs="Arial"/>
      <w:color w:val="000080"/>
      <w:sz w:val="72"/>
      <w:szCs w:val="72"/>
    </w:rPr>
  </w:style>
  <w:style w:type="paragraph" w:customStyle="1" w:styleId="Titlepage2">
    <w:name w:val="Titlepage2"/>
    <w:basedOn w:val="Normal"/>
    <w:rsid w:val="00E327C1"/>
    <w:rPr>
      <w:rFonts w:ascii="Arial" w:hAnsi="Arial" w:cs="Arial"/>
      <w:color w:val="000080"/>
      <w:sz w:val="32"/>
      <w:szCs w:val="32"/>
    </w:rPr>
  </w:style>
  <w:style w:type="paragraph" w:customStyle="1" w:styleId="Mainheading">
    <w:name w:val="Mainheading"/>
    <w:basedOn w:val="Titlepage2"/>
    <w:rsid w:val="00975C12"/>
    <w:pPr>
      <w:numPr>
        <w:numId w:val="3"/>
      </w:numPr>
    </w:pPr>
    <w:rPr>
      <w:b/>
      <w:color w:val="244061" w:themeColor="accent1" w:themeShade="80"/>
      <w:sz w:val="28"/>
      <w:szCs w:val="28"/>
    </w:rPr>
  </w:style>
  <w:style w:type="paragraph" w:customStyle="1" w:styleId="Maintexttable">
    <w:name w:val="Maintexttable"/>
    <w:basedOn w:val="Normal"/>
    <w:rsid w:val="001933DF"/>
    <w:pPr>
      <w:numPr>
        <w:numId w:val="1"/>
      </w:numPr>
      <w:spacing w:before="120" w:after="120"/>
      <w:ind w:left="714" w:hanging="357"/>
    </w:pPr>
    <w:rPr>
      <w:rFonts w:ascii="Arial" w:hAnsi="Arial" w:cs="Arial"/>
    </w:rPr>
  </w:style>
  <w:style w:type="paragraph" w:styleId="BodyText3">
    <w:name w:val="Body Text 3"/>
    <w:basedOn w:val="Normal"/>
    <w:rsid w:val="001933DF"/>
    <w:pPr>
      <w:spacing w:after="120" w:line="312" w:lineRule="auto"/>
      <w:jc w:val="both"/>
    </w:pPr>
    <w:rPr>
      <w:rFonts w:ascii="Verdana" w:hAnsi="Verdana"/>
      <w:color w:val="000000"/>
      <w:sz w:val="20"/>
      <w:szCs w:val="20"/>
      <w:lang w:eastAsia="en-US"/>
    </w:rPr>
  </w:style>
  <w:style w:type="paragraph" w:customStyle="1" w:styleId="Maintext">
    <w:name w:val="Maintext"/>
    <w:basedOn w:val="BodyText"/>
    <w:link w:val="MaintextChar"/>
    <w:qFormat/>
    <w:rsid w:val="00E327C1"/>
    <w:pPr>
      <w:spacing w:line="312" w:lineRule="auto"/>
      <w:jc w:val="both"/>
    </w:pPr>
    <w:rPr>
      <w:rFonts w:ascii="Arial" w:hAnsi="Arial"/>
    </w:rPr>
  </w:style>
  <w:style w:type="paragraph" w:customStyle="1" w:styleId="Maintext1">
    <w:name w:val="Maintext1"/>
    <w:basedOn w:val="Maintext"/>
    <w:rsid w:val="00430793"/>
  </w:style>
  <w:style w:type="paragraph" w:customStyle="1" w:styleId="Subheading">
    <w:name w:val="Sub heading"/>
    <w:basedOn w:val="Mainheading"/>
    <w:rsid w:val="00E021BB"/>
    <w:pPr>
      <w:numPr>
        <w:ilvl w:val="1"/>
      </w:numPr>
      <w:spacing w:after="120" w:line="312" w:lineRule="auto"/>
    </w:pPr>
    <w:rPr>
      <w:rFonts w:cs="Times New Roman"/>
      <w:sz w:val="24"/>
    </w:rPr>
  </w:style>
  <w:style w:type="paragraph" w:customStyle="1" w:styleId="Amount1">
    <w:name w:val="Amount1"/>
    <w:basedOn w:val="Normal"/>
    <w:rsid w:val="00E327C1"/>
    <w:pPr>
      <w:jc w:val="center"/>
    </w:pPr>
    <w:rPr>
      <w:rFonts w:ascii="Arial" w:hAnsi="Arial"/>
      <w:snapToGrid w:val="0"/>
      <w:lang w:eastAsia="en-US"/>
    </w:rPr>
  </w:style>
  <w:style w:type="paragraph" w:styleId="BodyText">
    <w:name w:val="Body Text"/>
    <w:basedOn w:val="Normal"/>
    <w:rsid w:val="00E327C1"/>
    <w:pPr>
      <w:spacing w:after="120"/>
    </w:pPr>
  </w:style>
  <w:style w:type="paragraph" w:customStyle="1" w:styleId="Maintextintable1">
    <w:name w:val="Maintextintable1"/>
    <w:basedOn w:val="Normal"/>
    <w:rsid w:val="00E327C1"/>
    <w:pPr>
      <w:spacing w:before="120" w:after="120" w:line="312" w:lineRule="auto"/>
    </w:pPr>
    <w:rPr>
      <w:rFonts w:ascii="Arial" w:hAnsi="Arial"/>
    </w:rPr>
  </w:style>
  <w:style w:type="paragraph" w:customStyle="1" w:styleId="Maintextintable">
    <w:name w:val="Maintextintable"/>
    <w:basedOn w:val="Maintext"/>
    <w:rsid w:val="00E327C1"/>
    <w:pPr>
      <w:numPr>
        <w:numId w:val="2"/>
      </w:numPr>
      <w:spacing w:before="120"/>
    </w:pPr>
  </w:style>
  <w:style w:type="paragraph" w:styleId="Footer">
    <w:name w:val="footer"/>
    <w:basedOn w:val="Normal"/>
    <w:rsid w:val="00C54C9F"/>
    <w:pPr>
      <w:tabs>
        <w:tab w:val="center" w:pos="4153"/>
        <w:tab w:val="right" w:pos="8306"/>
      </w:tabs>
    </w:pPr>
    <w:rPr>
      <w:rFonts w:ascii="Arial" w:hAnsi="Arial"/>
    </w:rPr>
  </w:style>
  <w:style w:type="paragraph" w:styleId="Header">
    <w:name w:val="header"/>
    <w:basedOn w:val="Normal"/>
    <w:rsid w:val="00AC036A"/>
    <w:pPr>
      <w:tabs>
        <w:tab w:val="center" w:pos="4153"/>
        <w:tab w:val="right" w:pos="8306"/>
      </w:tabs>
      <w:spacing w:after="120" w:line="312" w:lineRule="auto"/>
      <w:jc w:val="both"/>
    </w:pPr>
    <w:rPr>
      <w:rFonts w:ascii="Verdana" w:hAnsi="Verdana"/>
      <w:sz w:val="20"/>
      <w:szCs w:val="20"/>
      <w:lang w:eastAsia="en-US"/>
    </w:rPr>
  </w:style>
  <w:style w:type="character" w:styleId="PageNumber">
    <w:name w:val="page number"/>
    <w:basedOn w:val="DefaultParagraphFont"/>
    <w:rsid w:val="00AC036A"/>
  </w:style>
  <w:style w:type="paragraph" w:styleId="TOC1">
    <w:name w:val="toc 1"/>
    <w:basedOn w:val="Normal"/>
    <w:next w:val="Normal"/>
    <w:autoRedefine/>
    <w:uiPriority w:val="39"/>
    <w:rsid w:val="00ED3132"/>
  </w:style>
  <w:style w:type="character" w:styleId="Hyperlink">
    <w:name w:val="Hyperlink"/>
    <w:basedOn w:val="DefaultParagraphFont"/>
    <w:uiPriority w:val="99"/>
    <w:rsid w:val="003317D1"/>
    <w:rPr>
      <w:rFonts w:ascii="Arial" w:hAnsi="Arial"/>
      <w:color w:val="0000FF"/>
      <w:u w:val="single"/>
    </w:rPr>
  </w:style>
  <w:style w:type="paragraph" w:customStyle="1" w:styleId="Mainheadingnonumbers">
    <w:name w:val="Mainheading no numbers"/>
    <w:basedOn w:val="Mainheading"/>
    <w:rsid w:val="00975C12"/>
    <w:pPr>
      <w:numPr>
        <w:numId w:val="0"/>
      </w:numPr>
    </w:pPr>
  </w:style>
  <w:style w:type="numbering" w:styleId="111111">
    <w:name w:val="Outline List 2"/>
    <w:basedOn w:val="NoList"/>
    <w:rsid w:val="00F63C3E"/>
    <w:pPr>
      <w:numPr>
        <w:numId w:val="4"/>
      </w:numPr>
    </w:pPr>
  </w:style>
  <w:style w:type="character" w:customStyle="1" w:styleId="MaintextChar">
    <w:name w:val="Maintext Char"/>
    <w:basedOn w:val="DefaultParagraphFont"/>
    <w:link w:val="Maintext"/>
    <w:rsid w:val="00833345"/>
    <w:rPr>
      <w:rFonts w:ascii="Arial" w:hAnsi="Arial"/>
      <w:sz w:val="24"/>
      <w:szCs w:val="24"/>
    </w:rPr>
  </w:style>
  <w:style w:type="paragraph" w:styleId="ListParagraph">
    <w:name w:val="List Paragraph"/>
    <w:basedOn w:val="Normal"/>
    <w:uiPriority w:val="34"/>
    <w:qFormat/>
    <w:rsid w:val="00833345"/>
    <w:pPr>
      <w:ind w:left="720"/>
      <w:contextualSpacing/>
    </w:pPr>
  </w:style>
  <w:style w:type="paragraph" w:styleId="BalloonText">
    <w:name w:val="Balloon Text"/>
    <w:basedOn w:val="Normal"/>
    <w:link w:val="BalloonTextChar"/>
    <w:rsid w:val="00B233B5"/>
    <w:rPr>
      <w:rFonts w:ascii="Tahoma" w:hAnsi="Tahoma" w:cs="Tahoma"/>
      <w:sz w:val="16"/>
      <w:szCs w:val="16"/>
    </w:rPr>
  </w:style>
  <w:style w:type="character" w:customStyle="1" w:styleId="BalloonTextChar">
    <w:name w:val="Balloon Text Char"/>
    <w:basedOn w:val="DefaultParagraphFont"/>
    <w:link w:val="BalloonText"/>
    <w:rsid w:val="00B233B5"/>
    <w:rPr>
      <w:rFonts w:ascii="Tahoma" w:hAnsi="Tahoma" w:cs="Tahoma"/>
      <w:sz w:val="16"/>
      <w:szCs w:val="16"/>
    </w:rPr>
  </w:style>
  <w:style w:type="table" w:styleId="TableGrid">
    <w:name w:val="Table Grid"/>
    <w:basedOn w:val="TableNormal"/>
    <w:uiPriority w:val="59"/>
    <w:rsid w:val="00545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w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e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wmf"/><Relationship Id="rId10" Type="http://schemas.openxmlformats.org/officeDocument/2006/relationships/image" Target="media/image3.jpeg"/><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896AA-F8F2-479A-8B76-B31CE004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2086</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Snap Surveys Ltd</Company>
  <LinksUpToDate>false</LinksUpToDate>
  <CharactersWithSpaces>13168</CharactersWithSpaces>
  <SharedDoc>false</SharedDoc>
  <HLinks>
    <vt:vector size="30" baseType="variant">
      <vt:variant>
        <vt:i4>1703999</vt:i4>
      </vt:variant>
      <vt:variant>
        <vt:i4>26</vt:i4>
      </vt:variant>
      <vt:variant>
        <vt:i4>0</vt:i4>
      </vt:variant>
      <vt:variant>
        <vt:i4>5</vt:i4>
      </vt:variant>
      <vt:variant>
        <vt:lpwstr/>
      </vt:variant>
      <vt:variant>
        <vt:lpwstr>_Toc295206802</vt:lpwstr>
      </vt:variant>
      <vt:variant>
        <vt:i4>1703999</vt:i4>
      </vt:variant>
      <vt:variant>
        <vt:i4>20</vt:i4>
      </vt:variant>
      <vt:variant>
        <vt:i4>0</vt:i4>
      </vt:variant>
      <vt:variant>
        <vt:i4>5</vt:i4>
      </vt:variant>
      <vt:variant>
        <vt:lpwstr/>
      </vt:variant>
      <vt:variant>
        <vt:lpwstr>_Toc295206801</vt:lpwstr>
      </vt:variant>
      <vt:variant>
        <vt:i4>1703999</vt:i4>
      </vt:variant>
      <vt:variant>
        <vt:i4>14</vt:i4>
      </vt:variant>
      <vt:variant>
        <vt:i4>0</vt:i4>
      </vt:variant>
      <vt:variant>
        <vt:i4>5</vt:i4>
      </vt:variant>
      <vt:variant>
        <vt:lpwstr/>
      </vt:variant>
      <vt:variant>
        <vt:lpwstr>_Toc295206800</vt:lpwstr>
      </vt:variant>
      <vt:variant>
        <vt:i4>1245232</vt:i4>
      </vt:variant>
      <vt:variant>
        <vt:i4>8</vt:i4>
      </vt:variant>
      <vt:variant>
        <vt:i4>0</vt:i4>
      </vt:variant>
      <vt:variant>
        <vt:i4>5</vt:i4>
      </vt:variant>
      <vt:variant>
        <vt:lpwstr/>
      </vt:variant>
      <vt:variant>
        <vt:lpwstr>_Toc295206799</vt:lpwstr>
      </vt:variant>
      <vt:variant>
        <vt:i4>1245232</vt:i4>
      </vt:variant>
      <vt:variant>
        <vt:i4>2</vt:i4>
      </vt:variant>
      <vt:variant>
        <vt:i4>0</vt:i4>
      </vt:variant>
      <vt:variant>
        <vt:i4>5</vt:i4>
      </vt:variant>
      <vt:variant>
        <vt:lpwstr/>
      </vt:variant>
      <vt:variant>
        <vt:lpwstr>_Toc295206798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agreen</dc:creator>
  <cp:lastModifiedBy>mreed</cp:lastModifiedBy>
  <cp:revision>7</cp:revision>
  <cp:lastPrinted>2014-04-11T10:03:00Z</cp:lastPrinted>
  <dcterms:created xsi:type="dcterms:W3CDTF">2014-04-23T09:22:00Z</dcterms:created>
  <dcterms:modified xsi:type="dcterms:W3CDTF">2014-04-23T10:04:00Z</dcterms:modified>
</cp:coreProperties>
</file>