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E8" w:rsidRDefault="00CB4F6A" w:rsidP="00C4049C">
      <w:pPr>
        <w:ind w:hanging="567"/>
        <w:rPr>
          <w:b/>
        </w:rPr>
      </w:pPr>
      <w:r>
        <w:rPr>
          <w:b/>
          <w:noProof/>
        </w:rPr>
        <w:drawing>
          <wp:inline distT="0" distB="0" distL="0" distR="0" wp14:anchorId="654777A5" wp14:editId="01C5DF6B">
            <wp:extent cx="2286000" cy="552450"/>
            <wp:effectExtent l="0" t="0" r="0" b="0"/>
            <wp:docPr id="2" name="Picture 2" descr="lbrut_logo_rgb-_use_this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rut_logo_rgb-_use_this_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552450"/>
                    </a:xfrm>
                    <a:prstGeom prst="rect">
                      <a:avLst/>
                    </a:prstGeom>
                    <a:noFill/>
                    <a:ln>
                      <a:noFill/>
                    </a:ln>
                  </pic:spPr>
                </pic:pic>
              </a:graphicData>
            </a:graphic>
          </wp:inline>
        </w:drawing>
      </w:r>
      <w:r w:rsidR="00C4049C">
        <w:rPr>
          <w:b/>
        </w:rPr>
        <w:t xml:space="preserve"> </w:t>
      </w:r>
      <w:r w:rsidR="00C4049C">
        <w:rPr>
          <w:b/>
        </w:rPr>
        <w:tab/>
        <w:t xml:space="preserve">        </w:t>
      </w:r>
      <w:r w:rsidR="00C4049C">
        <w:rPr>
          <w:b/>
        </w:rPr>
        <w:tab/>
      </w:r>
      <w:r w:rsidR="00C4049C">
        <w:rPr>
          <w:b/>
        </w:rPr>
        <w:tab/>
      </w:r>
      <w:r>
        <w:rPr>
          <w:b/>
          <w:noProof/>
        </w:rPr>
        <w:drawing>
          <wp:inline distT="0" distB="0" distL="0" distR="0" wp14:anchorId="1F18C39F" wp14:editId="141563A3">
            <wp:extent cx="1800225" cy="619125"/>
            <wp:effectExtent l="0" t="0" r="9525" b="9525"/>
            <wp:docPr id="3" name="Picture 3" descr="Logo Richmon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ichmond CC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p w:rsidR="00C529E8" w:rsidRDefault="00C529E8" w:rsidP="00BC305B">
      <w:pPr>
        <w:rPr>
          <w:b/>
        </w:rPr>
      </w:pPr>
    </w:p>
    <w:p w:rsidR="00C529E8" w:rsidRDefault="00C529E8" w:rsidP="00BC305B">
      <w:pPr>
        <w:rPr>
          <w:b/>
        </w:rPr>
      </w:pPr>
    </w:p>
    <w:p w:rsidR="00181A38" w:rsidRDefault="00C529E8" w:rsidP="00181A38">
      <w:pPr>
        <w:jc w:val="center"/>
        <w:rPr>
          <w:rFonts w:ascii="Calibri" w:hAnsi="Calibri" w:cs="Calibri"/>
          <w:b/>
          <w:color w:val="365F91"/>
          <w:sz w:val="96"/>
          <w:szCs w:val="96"/>
        </w:rPr>
      </w:pPr>
      <w:r w:rsidRPr="00317D63">
        <w:rPr>
          <w:rFonts w:ascii="Calibri" w:hAnsi="Calibri" w:cs="Calibri"/>
          <w:b/>
          <w:color w:val="365F91"/>
          <w:sz w:val="96"/>
          <w:szCs w:val="96"/>
        </w:rPr>
        <w:t>Richmond</w:t>
      </w:r>
    </w:p>
    <w:p w:rsidR="00C529E8" w:rsidRDefault="00472648" w:rsidP="00181A38">
      <w:pPr>
        <w:jc w:val="center"/>
        <w:rPr>
          <w:rFonts w:ascii="Calibri" w:hAnsi="Calibri" w:cs="Calibri"/>
          <w:b/>
          <w:color w:val="E36C0A"/>
          <w:sz w:val="96"/>
          <w:szCs w:val="96"/>
        </w:rPr>
      </w:pPr>
      <w:r w:rsidRPr="005B29CA">
        <w:rPr>
          <w:rFonts w:ascii="Calibri" w:hAnsi="Calibri" w:cs="Calibri"/>
          <w:b/>
          <w:color w:val="E36C0A"/>
          <w:sz w:val="96"/>
          <w:szCs w:val="96"/>
        </w:rPr>
        <w:t>Learning Disability</w:t>
      </w:r>
      <w:r w:rsidR="00C529E8" w:rsidRPr="005B29CA">
        <w:rPr>
          <w:rFonts w:ascii="Calibri" w:hAnsi="Calibri" w:cs="Calibri"/>
          <w:b/>
          <w:color w:val="E36C0A"/>
          <w:sz w:val="96"/>
          <w:szCs w:val="96"/>
        </w:rPr>
        <w:t xml:space="preserve"> Strategy</w:t>
      </w:r>
    </w:p>
    <w:p w:rsidR="00181A38" w:rsidRPr="00181A38" w:rsidRDefault="00181A38" w:rsidP="00181A38">
      <w:pPr>
        <w:jc w:val="center"/>
        <w:rPr>
          <w:rFonts w:ascii="Calibri" w:hAnsi="Calibri" w:cs="Calibri"/>
          <w:b/>
          <w:color w:val="E36C0A"/>
          <w:sz w:val="120"/>
          <w:szCs w:val="120"/>
        </w:rPr>
      </w:pPr>
      <w:r>
        <w:rPr>
          <w:rFonts w:ascii="Calibri" w:hAnsi="Calibri" w:cs="Calibri"/>
          <w:b/>
          <w:color w:val="E36C0A"/>
          <w:sz w:val="120"/>
          <w:szCs w:val="120"/>
        </w:rPr>
        <w:t>“</w:t>
      </w:r>
      <w:r w:rsidRPr="00181A38">
        <w:rPr>
          <w:rFonts w:ascii="Calibri" w:hAnsi="Calibri" w:cs="Calibri"/>
          <w:b/>
          <w:color w:val="E36C0A"/>
          <w:sz w:val="120"/>
          <w:szCs w:val="120"/>
        </w:rPr>
        <w:t>OUR BIG PLAN</w:t>
      </w:r>
      <w:r>
        <w:rPr>
          <w:rFonts w:ascii="Calibri" w:hAnsi="Calibri" w:cs="Calibri"/>
          <w:b/>
          <w:color w:val="E36C0A"/>
          <w:sz w:val="120"/>
          <w:szCs w:val="120"/>
        </w:rPr>
        <w:t>”</w:t>
      </w:r>
    </w:p>
    <w:p w:rsidR="00C529E8" w:rsidRPr="00496F40" w:rsidRDefault="00C529E8" w:rsidP="00BC305B">
      <w:pPr>
        <w:rPr>
          <w:rFonts w:ascii="Calibri" w:hAnsi="Calibri" w:cs="Calibri"/>
          <w:b/>
          <w:sz w:val="18"/>
          <w:szCs w:val="18"/>
        </w:rPr>
      </w:pPr>
    </w:p>
    <w:p w:rsidR="002B1065" w:rsidRPr="00496F40" w:rsidRDefault="00472648" w:rsidP="00FA0EBB">
      <w:pPr>
        <w:rPr>
          <w:rFonts w:ascii="Calibri" w:hAnsi="Calibri" w:cs="Calibri"/>
          <w:b/>
          <w:color w:val="365F91"/>
          <w:sz w:val="72"/>
          <w:szCs w:val="72"/>
        </w:rPr>
      </w:pPr>
      <w:r>
        <w:rPr>
          <w:rFonts w:ascii="Calibri" w:hAnsi="Calibri" w:cs="Calibri"/>
          <w:b/>
          <w:color w:val="365F91"/>
          <w:sz w:val="72"/>
          <w:szCs w:val="72"/>
        </w:rPr>
        <w:t>2014</w:t>
      </w:r>
      <w:r w:rsidR="00FA0EBB" w:rsidRPr="00496F40">
        <w:rPr>
          <w:rFonts w:ascii="Calibri" w:hAnsi="Calibri" w:cs="Calibri"/>
          <w:b/>
          <w:color w:val="365F91"/>
          <w:sz w:val="72"/>
          <w:szCs w:val="72"/>
        </w:rPr>
        <w:t xml:space="preserve"> to</w:t>
      </w:r>
      <w:r w:rsidR="00C529E8" w:rsidRPr="00496F40">
        <w:rPr>
          <w:rFonts w:ascii="Calibri" w:hAnsi="Calibri" w:cs="Calibri"/>
          <w:b/>
          <w:color w:val="365F91"/>
          <w:sz w:val="72"/>
          <w:szCs w:val="72"/>
        </w:rPr>
        <w:t xml:space="preserve"> </w:t>
      </w:r>
      <w:r w:rsidR="00BD534A">
        <w:rPr>
          <w:rFonts w:ascii="Calibri" w:hAnsi="Calibri" w:cs="Calibri"/>
          <w:b/>
          <w:color w:val="365F91"/>
          <w:sz w:val="72"/>
          <w:szCs w:val="72"/>
        </w:rPr>
        <w:t>……………..</w:t>
      </w:r>
    </w:p>
    <w:p w:rsidR="008B549C" w:rsidRPr="00353742" w:rsidRDefault="008B549C" w:rsidP="00CD3701">
      <w:pPr>
        <w:rPr>
          <w:rFonts w:ascii="Calibri" w:hAnsi="Calibri" w:cs="Calibri"/>
          <w:b/>
          <w:color w:val="365F91"/>
          <w:sz w:val="28"/>
          <w:szCs w:val="28"/>
        </w:rPr>
      </w:pPr>
    </w:p>
    <w:p w:rsidR="00317D63" w:rsidRDefault="00317D63" w:rsidP="00FA0EBB">
      <w:pPr>
        <w:rPr>
          <w:rFonts w:ascii="Calibri" w:hAnsi="Calibri" w:cs="Calibri"/>
          <w:b/>
          <w:color w:val="365F91"/>
          <w:sz w:val="20"/>
          <w:szCs w:val="20"/>
        </w:rPr>
      </w:pPr>
    </w:p>
    <w:p w:rsidR="00FA0EBB" w:rsidRPr="00496F40" w:rsidRDefault="00472648" w:rsidP="00FA0EBB">
      <w:pPr>
        <w:rPr>
          <w:rFonts w:ascii="Calibri" w:hAnsi="Calibri" w:cs="Calibri"/>
          <w:b/>
          <w:color w:val="365F91"/>
          <w:sz w:val="20"/>
          <w:szCs w:val="20"/>
        </w:rPr>
      </w:pPr>
      <w:r>
        <w:rPr>
          <w:noProof/>
        </w:rPr>
        <w:drawing>
          <wp:anchor distT="36576" distB="36576" distL="36576" distR="36576" simplePos="0" relativeHeight="251659264" behindDoc="0" locked="0" layoutInCell="1" allowOverlap="1" wp14:anchorId="139C2987" wp14:editId="68F1D431">
            <wp:simplePos x="0" y="0"/>
            <wp:positionH relativeFrom="column">
              <wp:posOffset>4607560</wp:posOffset>
            </wp:positionH>
            <wp:positionV relativeFrom="paragraph">
              <wp:posOffset>1905</wp:posOffset>
            </wp:positionV>
            <wp:extent cx="1360170" cy="2077085"/>
            <wp:effectExtent l="0" t="0" r="68580" b="75565"/>
            <wp:wrapNone/>
            <wp:docPr id="22" name="Picture 22" descr="L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170" cy="2077085"/>
                    </a:xfrm>
                    <a:prstGeom prst="roundRect">
                      <a:avLst>
                        <a:gd name="adj" fmla="val 16667"/>
                      </a:avLst>
                    </a:prstGeom>
                    <a:noFill/>
                    <a:ln>
                      <a:noFill/>
                    </a:ln>
                    <a:effectLst>
                      <a:outerShdw dist="99190" dir="3011666" algn="ctr" rotWithShape="0">
                        <a:srgbClr val="FFFFFF">
                          <a:alpha val="5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14:anchorId="206645D4" wp14:editId="0E918A52">
                <wp:simplePos x="0" y="0"/>
                <wp:positionH relativeFrom="page">
                  <wp:posOffset>1152525</wp:posOffset>
                </wp:positionH>
                <wp:positionV relativeFrom="page">
                  <wp:posOffset>6772275</wp:posOffset>
                </wp:positionV>
                <wp:extent cx="4417060" cy="2819400"/>
                <wp:effectExtent l="0" t="0" r="59690" b="57150"/>
                <wp:wrapNone/>
                <wp:docPr id="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2819400"/>
                          <a:chOff x="0" y="0"/>
                          <a:chExt cx="2475865" cy="9555480"/>
                        </a:xfrm>
                      </wpg:grpSpPr>
                      <wps:wsp>
                        <wps:cNvPr id="9" name="AutoShape 14"/>
                        <wps:cNvSpPr>
                          <a:spLocks noChangeArrowheads="1"/>
                        </wps:cNvSpPr>
                        <wps:spPr bwMode="auto">
                          <a:xfrm>
                            <a:off x="0" y="0"/>
                            <a:ext cx="2475865" cy="9555480"/>
                          </a:xfrm>
                          <a:prstGeom prst="rect">
                            <a:avLst/>
                          </a:prstGeom>
                          <a:solidFill>
                            <a:srgbClr val="FFFFFF"/>
                          </a:solidFill>
                          <a:ln w="15875">
                            <a:solidFill>
                              <a:srgbClr val="FFFFFF"/>
                            </a:solidFill>
                            <a:miter lim="800000"/>
                            <a:headEnd/>
                            <a:tailEnd/>
                          </a:ln>
                          <a:effectLst>
                            <a:outerShdw dist="35921" dir="2700000" algn="ctr" rotWithShape="0">
                              <a:srgbClr val="FFFFFF"/>
                            </a:outerShdw>
                          </a:effectLst>
                        </wps:spPr>
                        <wps:txbx>
                          <w:txbxContent>
                            <w:p w:rsidR="00632105" w:rsidRDefault="00632105" w:rsidP="00472648">
                              <w:pPr>
                                <w:spacing w:line="360" w:lineRule="auto"/>
                                <w:rPr>
                                  <w:b/>
                                  <w:color w:val="1F497D"/>
                                  <w:sz w:val="28"/>
                                  <w:szCs w:val="28"/>
                                </w:rPr>
                              </w:pPr>
                              <w:r>
                                <w:rPr>
                                  <w:b/>
                                  <w:color w:val="1F497D"/>
                                  <w:sz w:val="28"/>
                                  <w:szCs w:val="28"/>
                                </w:rPr>
                                <w:t>Our Vision:</w:t>
                              </w:r>
                            </w:p>
                            <w:p w:rsidR="00632105" w:rsidRPr="005B29CA" w:rsidRDefault="00632105" w:rsidP="005B29CA">
                              <w:pPr>
                                <w:rPr>
                                  <w:rFonts w:cs="Arial"/>
                                  <w:color w:val="2E74B5" w:themeColor="accent1" w:themeShade="BF"/>
                                  <w:sz w:val="32"/>
                                  <w:szCs w:val="32"/>
                                </w:rPr>
                              </w:pPr>
                              <w:r w:rsidRPr="005B29CA">
                                <w:rPr>
                                  <w:rFonts w:cs="Arial"/>
                                  <w:color w:val="2E74B5" w:themeColor="accent1" w:themeShade="BF"/>
                                  <w:sz w:val="32"/>
                                  <w:szCs w:val="32"/>
                                </w:rPr>
                                <w:t>“</w:t>
                              </w:r>
                              <w:r w:rsidRPr="005B29CA">
                                <w:rPr>
                                  <w:rFonts w:cs="Arial"/>
                                  <w:color w:val="2E74B5" w:themeColor="accent1" w:themeShade="BF"/>
                                  <w:sz w:val="28"/>
                                  <w:szCs w:val="28"/>
                                </w:rPr>
                                <w:t>To commission high quality, person centred, transformational, and value for money services for people with learning disabilities and their carers; that promotes good health, independence, choice, control and wellbeing in their lives”.</w:t>
                              </w:r>
                            </w:p>
                            <w:p w:rsidR="00632105" w:rsidRPr="005135FB" w:rsidRDefault="00632105" w:rsidP="00F04729">
                              <w:pPr>
                                <w:spacing w:line="360" w:lineRule="auto"/>
                                <w:jc w:val="right"/>
                                <w:rPr>
                                  <w:color w:val="1F497D"/>
                                  <w:sz w:val="28"/>
                                  <w:szCs w:val="28"/>
                                </w:rPr>
                              </w:pPr>
                            </w:p>
                          </w:txbxContent>
                        </wps:txbx>
                        <wps:bodyPr rot="0" vert="horz" wrap="square" lIns="182880" tIns="457200" rIns="182880" bIns="73152" anchor="t" anchorCtr="0" upright="1">
                          <a:noAutofit/>
                        </wps:bodyPr>
                      </wps:wsp>
                      <wps:wsp>
                        <wps:cNvPr id="10" name="Rectangle 45"/>
                        <wps:cNvSpPr>
                          <a:spLocks noChangeArrowheads="1"/>
                        </wps:cNvSpPr>
                        <wps:spPr bwMode="auto">
                          <a:xfrm>
                            <a:off x="71975" y="0"/>
                            <a:ext cx="2318936" cy="322704"/>
                          </a:xfrm>
                          <a:prstGeom prst="rect">
                            <a:avLst/>
                          </a:prstGeom>
                          <a:solidFill>
                            <a:srgbClr val="1F497D"/>
                          </a:solidFill>
                          <a:ln w="25400" algn="ctr">
                            <a:solidFill>
                              <a:srgbClr val="FFFFFF"/>
                            </a:solidFill>
                            <a:miter lim="800000"/>
                            <a:headEnd/>
                            <a:tailEnd/>
                          </a:ln>
                        </wps:spPr>
                        <wps:txbx>
                          <w:txbxContent>
                            <w:p w:rsidR="00632105" w:rsidRPr="00F04729" w:rsidRDefault="00632105">
                              <w:pPr>
                                <w:spacing w:before="240"/>
                                <w:rPr>
                                  <w:color w:val="FFFFFF"/>
                                  <w:lang w:bidi="hi-IN"/>
                                </w:rPr>
                              </w:pPr>
                            </w:p>
                          </w:txbxContent>
                        </wps:txbx>
                        <wps:bodyPr rot="0" vert="horz" wrap="square" lIns="182880" tIns="182880" rIns="182880" bIns="365760" anchor="b" anchorCtr="0" upright="1">
                          <a:noAutofit/>
                        </wps:bodyPr>
                      </wps:wsp>
                      <wps:wsp>
                        <wps:cNvPr id="11" name="Rectangle 46"/>
                        <wps:cNvSpPr>
                          <a:spLocks noChangeArrowheads="1"/>
                        </wps:cNvSpPr>
                        <wps:spPr bwMode="auto">
                          <a:xfrm>
                            <a:off x="71919" y="9308386"/>
                            <a:ext cx="2331720" cy="118745"/>
                          </a:xfrm>
                          <a:prstGeom prst="rect">
                            <a:avLst/>
                          </a:prstGeom>
                          <a:solidFill>
                            <a:srgbClr val="F79646"/>
                          </a:solidFill>
                          <a:ln>
                            <a:noFill/>
                          </a:ln>
                          <a:effectLst>
                            <a:outerShdw dist="28398" dir="3806097" algn="ctr" rotWithShape="0">
                              <a:srgbClr val="974706">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rsidR="00632105" w:rsidRPr="00F04729" w:rsidRDefault="00632105">
                              <w:pPr>
                                <w:spacing w:before="240"/>
                                <w:rPr>
                                  <w:color w:val="FFFFFF"/>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90.75pt;margin-top:533.25pt;width:347.8pt;height:222pt;z-index:25165824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SG8MA&#10;AADaAAAADwAAAGRycy9kb3ducmV2LnhtbESPQWvCQBSE74L/YXmCF6mbWig2uopIi0GoYBTPj+xr&#10;NjT7NmS3Mf77riB4HGbmG2a57m0tOmp95VjB6zQBQVw4XXGp4Hz6epmD8AFZY+2YFNzIw3o1HCwx&#10;1e7KR+ryUIoIYZ+iAhNCk0rpC0MW/dQ1xNH7ca3FEGVbSt3iNcJtLWdJ8i4tVhwXDDa0NVT85n9W&#10;QT7Zd2/7bPc9OVzMaWs353KefSo1HvWbBYhAfXiGH+1MK/iA+5V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DSG8MAAADaAAAADwAAAAAAAAAAAAAAAACYAgAAZHJzL2Rv&#10;d25yZXYueG1sUEsFBgAAAAAEAAQA9QAAAIgDAAAAAA==&#10;" strokecolor="white" strokeweight="1.25pt">
                  <v:shadow on="t" color="white"/>
                  <v:textbox inset="14.4pt,36pt,14.4pt,5.76pt">
                    <w:txbxContent>
                      <w:p w:rsidR="00632105" w:rsidRDefault="00632105" w:rsidP="00472648">
                        <w:pPr>
                          <w:spacing w:line="360" w:lineRule="auto"/>
                          <w:rPr>
                            <w:b/>
                            <w:color w:val="1F497D"/>
                            <w:sz w:val="28"/>
                            <w:szCs w:val="28"/>
                          </w:rPr>
                        </w:pPr>
                        <w:r>
                          <w:rPr>
                            <w:b/>
                            <w:color w:val="1F497D"/>
                            <w:sz w:val="28"/>
                            <w:szCs w:val="28"/>
                          </w:rPr>
                          <w:t>Our Vision:</w:t>
                        </w:r>
                      </w:p>
                      <w:p w:rsidR="00632105" w:rsidRPr="005B29CA" w:rsidRDefault="00632105" w:rsidP="005B29CA">
                        <w:pPr>
                          <w:rPr>
                            <w:rFonts w:cs="Arial"/>
                            <w:color w:val="2E74B5" w:themeColor="accent1" w:themeShade="BF"/>
                            <w:sz w:val="32"/>
                            <w:szCs w:val="32"/>
                          </w:rPr>
                        </w:pPr>
                        <w:r w:rsidRPr="005B29CA">
                          <w:rPr>
                            <w:rFonts w:cs="Arial"/>
                            <w:color w:val="2E74B5" w:themeColor="accent1" w:themeShade="BF"/>
                            <w:sz w:val="32"/>
                            <w:szCs w:val="32"/>
                          </w:rPr>
                          <w:t>“</w:t>
                        </w:r>
                        <w:r w:rsidRPr="005B29CA">
                          <w:rPr>
                            <w:rFonts w:cs="Arial"/>
                            <w:color w:val="2E74B5" w:themeColor="accent1" w:themeShade="BF"/>
                            <w:sz w:val="28"/>
                            <w:szCs w:val="28"/>
                          </w:rPr>
                          <w:t>To commission high quality, person centred, transformational, and value for money services for people with learning disabilities and their carers; that promotes good health, independence, choice, control and wellbeing in their lives”.</w:t>
                        </w:r>
                      </w:p>
                      <w:p w:rsidR="00632105" w:rsidRPr="005135FB" w:rsidRDefault="00632105" w:rsidP="00F04729">
                        <w:pPr>
                          <w:spacing w:line="360" w:lineRule="auto"/>
                          <w:jc w:val="right"/>
                          <w:rPr>
                            <w:color w:val="1F497D"/>
                            <w:sz w:val="28"/>
                            <w:szCs w:val="28"/>
                          </w:rPr>
                        </w:pPr>
                      </w:p>
                    </w:txbxContent>
                  </v:textbox>
                </v:rect>
                <v:rect id="Rectangle 45" o:spid="_x0000_s1028" style="position:absolute;left:719;width:23190;height:3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QksQA&#10;AADbAAAADwAAAGRycy9kb3ducmV2LnhtbESPT0sDMRDF74LfIYzQm81aaJG1aRFhaU/av+Jx2Iyb&#10;xc1km8R27ad3DoK3Gd6b934zXw6+U2eKqQ1s4GFcgCKug225MXDYV/ePoFJGttgFJgM/lGC5uL2Z&#10;Y2nDhbd03uVGSQinEg24nPtS61Q78pjGoScW7TNEj1nW2Ggb8SLhvtOTophpjy1Lg8OeXhzVX7tv&#10;byC8bTcfNHu/+vXKvZ5WsToep5Uxo7vh+QlUpiH/m/+u11bwhV5+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UJLEAAAA2wAAAA8AAAAAAAAAAAAAAAAAmAIAAGRycy9k&#10;b3ducmV2LnhtbFBLBQYAAAAABAAEAPUAAACJAwAAAAA=&#10;" fillcolor="#1f497d" strokecolor="white" strokeweight="2pt">
                  <v:textbox inset="14.4pt,14.4pt,14.4pt,28.8pt">
                    <w:txbxContent>
                      <w:p w:rsidR="00632105" w:rsidRPr="00F04729" w:rsidRDefault="00632105">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DPMMA&#10;AADbAAAADwAAAGRycy9kb3ducmV2LnhtbERPTWvCQBC9F/wPywi91U1aKpK6ShBaLEQhtmiPY3ZM&#10;gtnZkN2a+O+7BcHbPN7nzJeDacSFOldbVhBPIhDEhdU1lwq+v96fZiCcR9bYWCYFV3KwXIwe5pho&#10;23NOl50vRQhhl6CCyvs2kdIVFRl0E9sSB+5kO4M+wK6UusM+hJtGPkfRVBqsOTRU2NKqouK8+zUK&#10;sp+Dy1+yvd58RPR6XPefqdm2Sj2Oh/QNhKfB38U391qH+TH8/xI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UDPMMAAADbAAAADwAAAAAAAAAAAAAAAACYAgAAZHJzL2Rv&#10;d25yZXYueG1sUEsFBgAAAAAEAAQA9QAAAIgDAAAAAA==&#10;" fillcolor="#f79646" stroked="f" strokecolor="#f2f2f2" strokeweight="3pt">
                  <v:shadow on="t" color="#974706" opacity=".5" offset="1pt"/>
                  <v:textbox inset="14.4pt,14.4pt,14.4pt,28.8pt">
                    <w:txbxContent>
                      <w:p w:rsidR="00632105" w:rsidRPr="00F04729" w:rsidRDefault="00632105">
                        <w:pPr>
                          <w:spacing w:before="240"/>
                          <w:rPr>
                            <w:color w:val="FFFFFF"/>
                            <w:lang w:bidi="hi-IN"/>
                          </w:rPr>
                        </w:pPr>
                      </w:p>
                    </w:txbxContent>
                  </v:textbox>
                </v:rect>
                <w10:wrap anchorx="page" anchory="page"/>
              </v:group>
            </w:pict>
          </mc:Fallback>
        </mc:AlternateContent>
      </w:r>
      <w:r w:rsidR="00317D63">
        <w:rPr>
          <w:rFonts w:ascii="Calibri" w:hAnsi="Calibri" w:cs="Calibri"/>
          <w:b/>
          <w:color w:val="365F91"/>
          <w:sz w:val="20"/>
          <w:szCs w:val="20"/>
        </w:rPr>
        <w:br w:type="page"/>
      </w:r>
    </w:p>
    <w:p w:rsidR="000710F2" w:rsidRPr="00771EAB" w:rsidRDefault="000710F2" w:rsidP="00FA0EBB">
      <w:pPr>
        <w:rPr>
          <w:rFonts w:ascii="Calibri" w:hAnsi="Calibri" w:cs="Calibri"/>
          <w:b/>
          <w:color w:val="E36C0A"/>
          <w:sz w:val="40"/>
          <w:szCs w:val="40"/>
        </w:rPr>
      </w:pPr>
      <w:r w:rsidRPr="00771EAB">
        <w:rPr>
          <w:rFonts w:ascii="Calibri" w:hAnsi="Calibri" w:cs="Calibri"/>
          <w:b/>
          <w:color w:val="E36C0A"/>
          <w:sz w:val="40"/>
          <w:szCs w:val="40"/>
        </w:rPr>
        <w:t>Foreword</w:t>
      </w:r>
    </w:p>
    <w:p w:rsidR="00472648" w:rsidRPr="009B4AA6" w:rsidRDefault="00472648" w:rsidP="00472648">
      <w:pPr>
        <w:rPr>
          <w:rFonts w:asciiTheme="minorHAnsi" w:hAnsiTheme="minorHAnsi" w:cs="Arial"/>
          <w:color w:val="0070C0"/>
          <w:szCs w:val="22"/>
        </w:rPr>
      </w:pPr>
      <w:r w:rsidRPr="009B4AA6">
        <w:rPr>
          <w:rFonts w:asciiTheme="minorHAnsi" w:hAnsiTheme="minorHAnsi" w:cs="Arial"/>
          <w:color w:val="0070C0"/>
          <w:szCs w:val="22"/>
        </w:rPr>
        <w:t xml:space="preserve">We are really pleased to provide our support for this 3 year Joint London Borough of Richmond and Richmond Clinical Commissioning Group Learning Disability Strategy. </w:t>
      </w:r>
    </w:p>
    <w:p w:rsidR="00472648" w:rsidRPr="009B4AA6" w:rsidRDefault="00472648" w:rsidP="00472648">
      <w:pPr>
        <w:rPr>
          <w:rFonts w:asciiTheme="minorHAnsi" w:hAnsiTheme="minorHAnsi" w:cs="Arial"/>
          <w:color w:val="0070C0"/>
          <w:szCs w:val="22"/>
        </w:rPr>
      </w:pPr>
    </w:p>
    <w:p w:rsidR="00472648" w:rsidRPr="009B4AA6" w:rsidRDefault="00472648" w:rsidP="00472648">
      <w:pPr>
        <w:rPr>
          <w:rFonts w:asciiTheme="minorHAnsi" w:hAnsiTheme="minorHAnsi" w:cs="Arial"/>
          <w:color w:val="0070C0"/>
          <w:szCs w:val="22"/>
        </w:rPr>
      </w:pPr>
      <w:r w:rsidRPr="009B4AA6">
        <w:rPr>
          <w:rFonts w:asciiTheme="minorHAnsi" w:hAnsiTheme="minorHAnsi" w:cs="Arial"/>
          <w:color w:val="0070C0"/>
          <w:szCs w:val="22"/>
        </w:rPr>
        <w:t>People with learning disabilities in Richmond are supported to live as active citizens and rightly aspire to have the same life experiences as everyone else.</w:t>
      </w:r>
    </w:p>
    <w:p w:rsidR="00472648" w:rsidRPr="009B4AA6" w:rsidRDefault="00472648" w:rsidP="00472648">
      <w:pPr>
        <w:rPr>
          <w:rFonts w:asciiTheme="minorHAnsi" w:hAnsiTheme="minorHAnsi" w:cs="Arial"/>
          <w:color w:val="0070C0"/>
          <w:szCs w:val="22"/>
        </w:rPr>
      </w:pPr>
    </w:p>
    <w:p w:rsidR="00472648" w:rsidRPr="009B4AA6" w:rsidRDefault="00472648" w:rsidP="00472648">
      <w:pPr>
        <w:rPr>
          <w:rFonts w:asciiTheme="minorHAnsi" w:hAnsiTheme="minorHAnsi" w:cs="Arial"/>
          <w:color w:val="0070C0"/>
          <w:szCs w:val="22"/>
        </w:rPr>
      </w:pPr>
      <w:r w:rsidRPr="009B4AA6">
        <w:rPr>
          <w:rFonts w:asciiTheme="minorHAnsi" w:hAnsiTheme="minorHAnsi" w:cs="Arial"/>
          <w:color w:val="0070C0"/>
          <w:szCs w:val="22"/>
        </w:rPr>
        <w:t xml:space="preserve">Our Joint </w:t>
      </w:r>
      <w:r w:rsidR="00C507F6">
        <w:rPr>
          <w:rFonts w:asciiTheme="minorHAnsi" w:hAnsiTheme="minorHAnsi" w:cs="Arial"/>
          <w:color w:val="0070C0"/>
          <w:szCs w:val="22"/>
        </w:rPr>
        <w:t xml:space="preserve">Learning Disability </w:t>
      </w:r>
      <w:r w:rsidRPr="009B4AA6">
        <w:rPr>
          <w:rFonts w:asciiTheme="minorHAnsi" w:hAnsiTheme="minorHAnsi" w:cs="Arial"/>
          <w:color w:val="0070C0"/>
          <w:szCs w:val="22"/>
        </w:rPr>
        <w:t xml:space="preserve">Strategy will put the person at the centre of the commissioning process and ensure that people with learning disabilities </w:t>
      </w:r>
      <w:r w:rsidR="002737AD">
        <w:rPr>
          <w:rFonts w:asciiTheme="minorHAnsi" w:hAnsiTheme="minorHAnsi" w:cs="Arial"/>
          <w:color w:val="0070C0"/>
          <w:szCs w:val="22"/>
        </w:rPr>
        <w:t xml:space="preserve">and their carers </w:t>
      </w:r>
      <w:r w:rsidRPr="009B4AA6">
        <w:rPr>
          <w:rFonts w:asciiTheme="minorHAnsi" w:hAnsiTheme="minorHAnsi" w:cs="Arial"/>
          <w:color w:val="0070C0"/>
          <w:szCs w:val="22"/>
        </w:rPr>
        <w:t xml:space="preserve">are supported to enhance their quality of life through </w:t>
      </w:r>
      <w:r w:rsidR="002737AD">
        <w:rPr>
          <w:rFonts w:asciiTheme="minorHAnsi" w:hAnsiTheme="minorHAnsi" w:cs="Arial"/>
          <w:color w:val="0070C0"/>
          <w:szCs w:val="22"/>
        </w:rPr>
        <w:t xml:space="preserve">increased </w:t>
      </w:r>
      <w:r w:rsidRPr="009B4AA6">
        <w:rPr>
          <w:rFonts w:asciiTheme="minorHAnsi" w:hAnsiTheme="minorHAnsi" w:cs="Arial"/>
          <w:color w:val="0070C0"/>
          <w:szCs w:val="22"/>
        </w:rPr>
        <w:t>choice and control, making the best use of available resources both formal and informal.</w:t>
      </w:r>
    </w:p>
    <w:p w:rsidR="00472648" w:rsidRPr="009B4AA6" w:rsidRDefault="00472648" w:rsidP="00472648">
      <w:pPr>
        <w:rPr>
          <w:rFonts w:asciiTheme="minorHAnsi" w:hAnsiTheme="minorHAnsi" w:cs="Arial"/>
          <w:color w:val="0070C0"/>
          <w:szCs w:val="22"/>
        </w:rPr>
      </w:pPr>
    </w:p>
    <w:p w:rsidR="00472648" w:rsidRPr="009B4AA6" w:rsidRDefault="00472648" w:rsidP="00472648">
      <w:pPr>
        <w:rPr>
          <w:rFonts w:asciiTheme="minorHAnsi" w:hAnsiTheme="minorHAnsi" w:cs="Arial"/>
          <w:color w:val="0070C0"/>
          <w:szCs w:val="22"/>
        </w:rPr>
      </w:pPr>
      <w:r w:rsidRPr="009B4AA6">
        <w:rPr>
          <w:rFonts w:asciiTheme="minorHAnsi" w:hAnsiTheme="minorHAnsi" w:cs="Arial"/>
          <w:color w:val="0070C0"/>
          <w:szCs w:val="22"/>
        </w:rPr>
        <w:t xml:space="preserve">We are very grateful for the support of all those who took the time to give their views about the Strategy either in person or through comments and participation in the consultation and </w:t>
      </w:r>
      <w:r w:rsidR="00D4598D" w:rsidRPr="009B4AA6">
        <w:rPr>
          <w:rFonts w:asciiTheme="minorHAnsi" w:hAnsiTheme="minorHAnsi" w:cs="Arial"/>
          <w:color w:val="0070C0"/>
          <w:szCs w:val="22"/>
        </w:rPr>
        <w:t>engagement</w:t>
      </w:r>
      <w:r w:rsidRPr="009B4AA6">
        <w:rPr>
          <w:rFonts w:asciiTheme="minorHAnsi" w:hAnsiTheme="minorHAnsi" w:cs="Arial"/>
          <w:color w:val="0070C0"/>
          <w:szCs w:val="22"/>
        </w:rPr>
        <w:t xml:space="preserve"> process and these have been included or used to inform the strategy.</w:t>
      </w:r>
    </w:p>
    <w:p w:rsidR="00472648" w:rsidRPr="009B4AA6" w:rsidRDefault="00472648" w:rsidP="00472648">
      <w:pPr>
        <w:rPr>
          <w:rFonts w:asciiTheme="minorHAnsi" w:hAnsiTheme="minorHAnsi" w:cs="Arial"/>
          <w:color w:val="0070C0"/>
          <w:szCs w:val="22"/>
        </w:rPr>
      </w:pPr>
    </w:p>
    <w:p w:rsidR="00472648" w:rsidRPr="009B4AA6" w:rsidRDefault="00472648" w:rsidP="00472648">
      <w:pPr>
        <w:rPr>
          <w:rFonts w:asciiTheme="minorHAnsi" w:hAnsiTheme="minorHAnsi" w:cs="Arial"/>
          <w:color w:val="0070C0"/>
          <w:szCs w:val="22"/>
        </w:rPr>
      </w:pPr>
      <w:r w:rsidRPr="009B4AA6">
        <w:rPr>
          <w:rFonts w:asciiTheme="minorHAnsi" w:hAnsiTheme="minorHAnsi" w:cs="Arial"/>
          <w:color w:val="0070C0"/>
          <w:szCs w:val="22"/>
        </w:rPr>
        <w:t xml:space="preserve"> The </w:t>
      </w:r>
      <w:r w:rsidRPr="00DF4EF2">
        <w:rPr>
          <w:rFonts w:asciiTheme="minorHAnsi" w:hAnsiTheme="minorHAnsi" w:cs="Arial"/>
          <w:color w:val="0070C0"/>
          <w:szCs w:val="22"/>
        </w:rPr>
        <w:t>strategy</w:t>
      </w:r>
      <w:r w:rsidRPr="009B4AA6">
        <w:rPr>
          <w:rFonts w:asciiTheme="minorHAnsi" w:hAnsiTheme="minorHAnsi" w:cs="Arial"/>
          <w:color w:val="0070C0"/>
          <w:szCs w:val="22"/>
        </w:rPr>
        <w:t xml:space="preserve"> provides a local</w:t>
      </w:r>
      <w:r w:rsidR="00DF4EF2">
        <w:rPr>
          <w:rFonts w:asciiTheme="minorHAnsi" w:hAnsiTheme="minorHAnsi" w:cs="Arial"/>
          <w:color w:val="0070C0"/>
          <w:szCs w:val="22"/>
        </w:rPr>
        <w:t xml:space="preserve"> </w:t>
      </w:r>
      <w:r w:rsidRPr="009B4AA6">
        <w:rPr>
          <w:rFonts w:asciiTheme="minorHAnsi" w:hAnsiTheme="minorHAnsi" w:cs="Arial"/>
          <w:color w:val="0070C0"/>
          <w:szCs w:val="22"/>
        </w:rPr>
        <w:t xml:space="preserve">framework for the commissioning intentions and the delivery of commissioned support services for adults and young people with learning disabilities and their carers in Richmond.  </w:t>
      </w:r>
    </w:p>
    <w:p w:rsidR="00472648" w:rsidRPr="009B4AA6" w:rsidRDefault="00472648" w:rsidP="00472648">
      <w:pPr>
        <w:rPr>
          <w:rFonts w:asciiTheme="minorHAnsi" w:hAnsiTheme="minorHAnsi" w:cs="Arial"/>
          <w:color w:val="0070C0"/>
          <w:szCs w:val="22"/>
        </w:rPr>
      </w:pPr>
    </w:p>
    <w:p w:rsidR="00472648" w:rsidRDefault="00472648" w:rsidP="00472648">
      <w:pPr>
        <w:rPr>
          <w:rFonts w:asciiTheme="minorHAnsi" w:hAnsiTheme="minorHAnsi" w:cs="Arial"/>
          <w:color w:val="0070C0"/>
          <w:szCs w:val="22"/>
        </w:rPr>
      </w:pPr>
      <w:r w:rsidRPr="009B4AA6">
        <w:rPr>
          <w:rFonts w:asciiTheme="minorHAnsi" w:hAnsiTheme="minorHAnsi" w:cs="Arial"/>
          <w:color w:val="0070C0"/>
          <w:szCs w:val="22"/>
        </w:rPr>
        <w:t xml:space="preserve">The strategy has been developed in difficult and challenging economic times and will focus upon targeting and investing our resources in services that deliver proven and measurable outcomes that improve the health and wellbeing of people with a learning disability </w:t>
      </w:r>
      <w:r w:rsidR="00DF4EF2">
        <w:rPr>
          <w:rFonts w:asciiTheme="minorHAnsi" w:hAnsiTheme="minorHAnsi" w:cs="Arial"/>
          <w:color w:val="0070C0"/>
          <w:szCs w:val="22"/>
        </w:rPr>
        <w:t xml:space="preserve">and their carers </w:t>
      </w:r>
      <w:r w:rsidRPr="009B4AA6">
        <w:rPr>
          <w:rFonts w:asciiTheme="minorHAnsi" w:hAnsiTheme="minorHAnsi" w:cs="Arial"/>
          <w:color w:val="0070C0"/>
          <w:szCs w:val="22"/>
        </w:rPr>
        <w:t>in the borough.</w:t>
      </w:r>
    </w:p>
    <w:p w:rsidR="00DF4EF2" w:rsidRDefault="00DF4EF2" w:rsidP="00472648">
      <w:pPr>
        <w:rPr>
          <w:rFonts w:asciiTheme="minorHAnsi" w:hAnsiTheme="minorHAnsi" w:cs="Arial"/>
          <w:color w:val="0070C0"/>
          <w:szCs w:val="22"/>
        </w:rPr>
      </w:pPr>
    </w:p>
    <w:p w:rsidR="00472648" w:rsidRPr="009B4AA6" w:rsidRDefault="00DF4EF2" w:rsidP="00DF4EF2">
      <w:pPr>
        <w:rPr>
          <w:rFonts w:asciiTheme="minorHAnsi" w:hAnsiTheme="minorHAnsi" w:cs="Arial"/>
          <w:color w:val="0070C0"/>
          <w:szCs w:val="22"/>
        </w:rPr>
      </w:pPr>
      <w:r>
        <w:rPr>
          <w:rFonts w:asciiTheme="minorHAnsi" w:hAnsiTheme="minorHAnsi" w:cs="Arial"/>
          <w:color w:val="0070C0"/>
          <w:szCs w:val="22"/>
        </w:rPr>
        <w:t xml:space="preserve">Effective engagement with users and carers is a critical factor in ensuring the delivery of this strategy over its lifetime. To ensure we continue to hear your views an annual engagement event will be held organised </w:t>
      </w:r>
      <w:r w:rsidR="002737AD">
        <w:rPr>
          <w:rFonts w:asciiTheme="minorHAnsi" w:hAnsiTheme="minorHAnsi" w:cs="Arial"/>
          <w:color w:val="0070C0"/>
          <w:szCs w:val="22"/>
        </w:rPr>
        <w:t>and supported by</w:t>
      </w:r>
      <w:r>
        <w:rPr>
          <w:rFonts w:asciiTheme="minorHAnsi" w:hAnsiTheme="minorHAnsi" w:cs="Arial"/>
          <w:color w:val="0070C0"/>
          <w:szCs w:val="22"/>
        </w:rPr>
        <w:t xml:space="preserve"> the Learning Di</w:t>
      </w:r>
      <w:r w:rsidR="002737AD">
        <w:rPr>
          <w:rFonts w:asciiTheme="minorHAnsi" w:hAnsiTheme="minorHAnsi" w:cs="Arial"/>
          <w:color w:val="0070C0"/>
          <w:szCs w:val="22"/>
        </w:rPr>
        <w:t xml:space="preserve">sability Partnership Board. The engagement feedback </w:t>
      </w:r>
      <w:r>
        <w:rPr>
          <w:rFonts w:asciiTheme="minorHAnsi" w:hAnsiTheme="minorHAnsi" w:cs="Arial"/>
          <w:color w:val="0070C0"/>
          <w:szCs w:val="22"/>
        </w:rPr>
        <w:t xml:space="preserve">will be used to inform the strategy going forward. </w:t>
      </w:r>
    </w:p>
    <w:p w:rsidR="00472648" w:rsidRPr="009B4AA6" w:rsidRDefault="00472648" w:rsidP="00472648">
      <w:pPr>
        <w:rPr>
          <w:rFonts w:asciiTheme="minorHAnsi" w:hAnsiTheme="minorHAnsi" w:cs="Arial"/>
          <w:color w:val="0070C0"/>
          <w:szCs w:val="22"/>
        </w:rPr>
      </w:pPr>
    </w:p>
    <w:p w:rsidR="007F1EA5" w:rsidRPr="005C5A93" w:rsidRDefault="007F1EA5" w:rsidP="00AD199D">
      <w:pPr>
        <w:spacing w:before="120" w:after="120"/>
        <w:rPr>
          <w:rFonts w:ascii="Calibri" w:hAnsi="Calibri" w:cs="Calibri"/>
          <w:szCs w:val="22"/>
        </w:rPr>
      </w:pPr>
    </w:p>
    <w:p w:rsidR="007F1EA5" w:rsidRPr="005C5A93" w:rsidRDefault="007F1EA5" w:rsidP="00535EC8">
      <w:pPr>
        <w:spacing w:before="120" w:after="120"/>
        <w:jc w:val="both"/>
        <w:rPr>
          <w:rFonts w:ascii="Calibri" w:hAnsi="Calibri" w:cs="Calibri"/>
          <w:szCs w:val="22"/>
        </w:rPr>
      </w:pPr>
      <w:r w:rsidRPr="005C5A93">
        <w:rPr>
          <w:rFonts w:ascii="Calibri" w:hAnsi="Calibri" w:cs="Calibri"/>
          <w:szCs w:val="22"/>
        </w:rPr>
        <w:t>Signatures:</w:t>
      </w:r>
      <w:r w:rsidR="00535EC8" w:rsidRPr="005C5A93">
        <w:rPr>
          <w:rFonts w:ascii="Calibri" w:hAnsi="Calibri" w:cs="Calibri"/>
          <w:szCs w:val="22"/>
        </w:rPr>
        <w:tab/>
      </w:r>
      <w:r w:rsidR="00535EC8" w:rsidRPr="005C5A93">
        <w:rPr>
          <w:rFonts w:ascii="Calibri" w:hAnsi="Calibri" w:cs="Calibri"/>
          <w:szCs w:val="22"/>
        </w:rPr>
        <w:tab/>
      </w:r>
      <w:r w:rsidR="00535EC8" w:rsidRPr="005C5A93">
        <w:rPr>
          <w:rFonts w:ascii="Calibri" w:hAnsi="Calibri" w:cs="Calibri"/>
          <w:szCs w:val="22"/>
        </w:rPr>
        <w:tab/>
      </w:r>
      <w:r w:rsidR="00535EC8" w:rsidRPr="005C5A93">
        <w:rPr>
          <w:rFonts w:ascii="Calibri" w:hAnsi="Calibri" w:cs="Calibri"/>
          <w:szCs w:val="22"/>
        </w:rPr>
        <w:tab/>
      </w:r>
    </w:p>
    <w:tbl>
      <w:tblPr>
        <w:tblW w:w="0" w:type="auto"/>
        <w:tblLook w:val="01E0" w:firstRow="1" w:lastRow="1" w:firstColumn="1" w:lastColumn="1" w:noHBand="0" w:noVBand="0"/>
      </w:tblPr>
      <w:tblGrid>
        <w:gridCol w:w="4077"/>
        <w:gridCol w:w="4445"/>
      </w:tblGrid>
      <w:tr w:rsidR="002C244C" w:rsidRPr="005C5A93" w:rsidTr="00200186">
        <w:tc>
          <w:tcPr>
            <w:tcW w:w="4077" w:type="dxa"/>
            <w:shd w:val="clear" w:color="auto" w:fill="auto"/>
          </w:tcPr>
          <w:p w:rsidR="002C244C" w:rsidRPr="005C5A93" w:rsidRDefault="00472648" w:rsidP="006E042B">
            <w:pPr>
              <w:spacing w:before="120" w:after="120"/>
              <w:rPr>
                <w:rFonts w:ascii="Calibri" w:hAnsi="Calibri" w:cs="Calibri"/>
                <w:szCs w:val="22"/>
              </w:rPr>
            </w:pPr>
            <w:r>
              <w:rPr>
                <w:rFonts w:ascii="Calibri" w:hAnsi="Calibri" w:cs="Calibri"/>
                <w:szCs w:val="22"/>
              </w:rPr>
              <w:t>Graham Lewis</w:t>
            </w:r>
            <w:r w:rsidR="003B11E4">
              <w:rPr>
                <w:rFonts w:ascii="Calibri" w:hAnsi="Calibri" w:cs="Calibri"/>
                <w:szCs w:val="22"/>
              </w:rPr>
              <w:t xml:space="preserve">, </w:t>
            </w:r>
            <w:r w:rsidR="00FE1465" w:rsidRPr="005C5A93">
              <w:rPr>
                <w:rFonts w:ascii="Calibri" w:hAnsi="Calibri" w:cs="Calibri"/>
                <w:szCs w:val="22"/>
              </w:rPr>
              <w:t>Chair of Richmond Clinical Commissioning Group (CCG)</w:t>
            </w:r>
          </w:p>
        </w:tc>
        <w:tc>
          <w:tcPr>
            <w:tcW w:w="4445" w:type="dxa"/>
            <w:tcBorders>
              <w:bottom w:val="single" w:sz="4" w:space="0" w:color="auto"/>
            </w:tcBorders>
            <w:shd w:val="clear" w:color="auto" w:fill="auto"/>
          </w:tcPr>
          <w:p w:rsidR="002C244C" w:rsidRPr="005C5A93" w:rsidRDefault="002C244C" w:rsidP="006E042B">
            <w:pPr>
              <w:spacing w:before="120" w:after="120"/>
              <w:jc w:val="both"/>
              <w:rPr>
                <w:rFonts w:ascii="Calibri" w:hAnsi="Calibri" w:cs="Calibri"/>
                <w:szCs w:val="22"/>
              </w:rPr>
            </w:pPr>
          </w:p>
        </w:tc>
      </w:tr>
      <w:tr w:rsidR="002C244C" w:rsidRPr="005C5A93" w:rsidTr="00200186">
        <w:tc>
          <w:tcPr>
            <w:tcW w:w="4077" w:type="dxa"/>
            <w:shd w:val="clear" w:color="auto" w:fill="auto"/>
          </w:tcPr>
          <w:p w:rsidR="00B05E72" w:rsidRDefault="00B05E72" w:rsidP="006E042B">
            <w:pPr>
              <w:spacing w:before="120" w:after="120"/>
              <w:rPr>
                <w:rFonts w:ascii="Calibri" w:hAnsi="Calibri" w:cs="Calibri"/>
                <w:szCs w:val="22"/>
              </w:rPr>
            </w:pPr>
          </w:p>
          <w:p w:rsidR="002C244C" w:rsidRPr="005C5A93" w:rsidRDefault="002C244C" w:rsidP="006E042B">
            <w:pPr>
              <w:spacing w:before="120" w:after="120"/>
              <w:rPr>
                <w:rFonts w:ascii="Calibri" w:hAnsi="Calibri" w:cs="Calibri"/>
                <w:szCs w:val="22"/>
              </w:rPr>
            </w:pPr>
            <w:r w:rsidRPr="005C5A93">
              <w:rPr>
                <w:rFonts w:ascii="Calibri" w:hAnsi="Calibri" w:cs="Calibri"/>
                <w:szCs w:val="22"/>
              </w:rPr>
              <w:t>C</w:t>
            </w:r>
            <w:r w:rsidR="00FE1465" w:rsidRPr="005C5A93">
              <w:rPr>
                <w:rFonts w:ascii="Calibri" w:hAnsi="Calibri" w:cs="Calibri"/>
                <w:szCs w:val="22"/>
              </w:rPr>
              <w:t>ouncillor</w:t>
            </w:r>
            <w:r w:rsidRPr="005C5A93">
              <w:rPr>
                <w:rFonts w:ascii="Calibri" w:hAnsi="Calibri" w:cs="Calibri"/>
                <w:szCs w:val="22"/>
              </w:rPr>
              <w:t xml:space="preserve"> </w:t>
            </w:r>
            <w:r w:rsidR="00AF4BE8">
              <w:rPr>
                <w:rFonts w:ascii="Calibri" w:hAnsi="Calibri" w:cs="Calibri"/>
                <w:szCs w:val="22"/>
              </w:rPr>
              <w:t xml:space="preserve">David </w:t>
            </w:r>
            <w:r w:rsidRPr="005C5A93">
              <w:rPr>
                <w:rFonts w:ascii="Calibri" w:hAnsi="Calibri" w:cs="Calibri"/>
                <w:szCs w:val="22"/>
              </w:rPr>
              <w:t>Marlow</w:t>
            </w:r>
          </w:p>
        </w:tc>
        <w:tc>
          <w:tcPr>
            <w:tcW w:w="4445" w:type="dxa"/>
            <w:tcBorders>
              <w:top w:val="single" w:sz="4" w:space="0" w:color="auto"/>
              <w:bottom w:val="single" w:sz="4" w:space="0" w:color="auto"/>
            </w:tcBorders>
            <w:shd w:val="clear" w:color="auto" w:fill="auto"/>
          </w:tcPr>
          <w:p w:rsidR="002C244C" w:rsidRPr="005C5A93" w:rsidRDefault="002C244C" w:rsidP="006E042B">
            <w:pPr>
              <w:spacing w:before="120" w:after="120"/>
              <w:jc w:val="both"/>
              <w:rPr>
                <w:rFonts w:ascii="Calibri" w:hAnsi="Calibri" w:cs="Calibri"/>
                <w:szCs w:val="22"/>
              </w:rPr>
            </w:pPr>
          </w:p>
        </w:tc>
      </w:tr>
      <w:tr w:rsidR="002C244C" w:rsidRPr="005C5A93" w:rsidTr="00200186">
        <w:tc>
          <w:tcPr>
            <w:tcW w:w="4077" w:type="dxa"/>
            <w:shd w:val="clear" w:color="auto" w:fill="auto"/>
          </w:tcPr>
          <w:p w:rsidR="00B05E72" w:rsidRDefault="00B05E72" w:rsidP="00200186">
            <w:pPr>
              <w:spacing w:before="120" w:after="120"/>
              <w:rPr>
                <w:rFonts w:ascii="Calibri" w:hAnsi="Calibri" w:cs="Calibri"/>
                <w:szCs w:val="22"/>
              </w:rPr>
            </w:pPr>
          </w:p>
          <w:p w:rsidR="00E50ECD" w:rsidRPr="005C5A93" w:rsidRDefault="002C244C" w:rsidP="00200186">
            <w:pPr>
              <w:spacing w:before="120" w:after="120"/>
              <w:rPr>
                <w:rFonts w:ascii="Calibri" w:hAnsi="Calibri" w:cs="Calibri"/>
                <w:szCs w:val="22"/>
              </w:rPr>
            </w:pPr>
            <w:r w:rsidRPr="005C5A93">
              <w:rPr>
                <w:rFonts w:ascii="Calibri" w:hAnsi="Calibri" w:cs="Calibri"/>
                <w:szCs w:val="22"/>
              </w:rPr>
              <w:t xml:space="preserve">Cathy Kerr, Director, </w:t>
            </w:r>
            <w:r w:rsidR="00E50ECD">
              <w:rPr>
                <w:rFonts w:ascii="Calibri" w:hAnsi="Calibri" w:cs="Calibri"/>
                <w:szCs w:val="22"/>
              </w:rPr>
              <w:t>London Borough of Richmond upon Thames</w:t>
            </w:r>
          </w:p>
        </w:tc>
        <w:tc>
          <w:tcPr>
            <w:tcW w:w="4445" w:type="dxa"/>
            <w:tcBorders>
              <w:top w:val="single" w:sz="4" w:space="0" w:color="auto"/>
              <w:bottom w:val="single" w:sz="4" w:space="0" w:color="auto"/>
            </w:tcBorders>
            <w:shd w:val="clear" w:color="auto" w:fill="auto"/>
          </w:tcPr>
          <w:p w:rsidR="002C244C" w:rsidRPr="005C5A93" w:rsidRDefault="002C244C" w:rsidP="006E042B">
            <w:pPr>
              <w:spacing w:before="120" w:after="120"/>
              <w:jc w:val="both"/>
              <w:rPr>
                <w:rFonts w:ascii="Calibri" w:hAnsi="Calibri" w:cs="Calibri"/>
                <w:szCs w:val="22"/>
              </w:rPr>
            </w:pPr>
          </w:p>
        </w:tc>
      </w:tr>
      <w:tr w:rsidR="002C244C" w:rsidRPr="005C5A93" w:rsidTr="00200186">
        <w:tc>
          <w:tcPr>
            <w:tcW w:w="4077" w:type="dxa"/>
            <w:shd w:val="clear" w:color="auto" w:fill="auto"/>
          </w:tcPr>
          <w:p w:rsidR="00B05E72" w:rsidRDefault="00B05E72" w:rsidP="006E042B">
            <w:pPr>
              <w:spacing w:before="120" w:after="120"/>
              <w:rPr>
                <w:rFonts w:ascii="Calibri" w:hAnsi="Calibri" w:cs="Calibri"/>
                <w:szCs w:val="22"/>
              </w:rPr>
            </w:pPr>
          </w:p>
          <w:p w:rsidR="002C244C" w:rsidRPr="005C5A93" w:rsidRDefault="00472648" w:rsidP="006E042B">
            <w:pPr>
              <w:spacing w:before="120" w:after="120"/>
              <w:rPr>
                <w:rFonts w:ascii="Calibri" w:hAnsi="Calibri" w:cs="Calibri"/>
                <w:szCs w:val="22"/>
              </w:rPr>
            </w:pPr>
            <w:r w:rsidRPr="00F557B0">
              <w:rPr>
                <w:rFonts w:ascii="Calibri" w:hAnsi="Calibri" w:cs="Calibri"/>
                <w:sz w:val="20"/>
                <w:szCs w:val="22"/>
              </w:rPr>
              <w:t xml:space="preserve">Jacqui </w:t>
            </w:r>
            <w:r w:rsidR="002C244C" w:rsidRPr="00F557B0">
              <w:rPr>
                <w:rFonts w:ascii="Calibri" w:hAnsi="Calibri" w:cs="Calibri"/>
                <w:sz w:val="20"/>
                <w:szCs w:val="22"/>
              </w:rPr>
              <w:t xml:space="preserve">, </w:t>
            </w:r>
            <w:r w:rsidR="00297BDA" w:rsidRPr="00F557B0">
              <w:rPr>
                <w:rFonts w:ascii="Calibri" w:hAnsi="Calibri" w:cs="Calibri"/>
                <w:sz w:val="20"/>
                <w:szCs w:val="22"/>
              </w:rPr>
              <w:t xml:space="preserve">Harvey </w:t>
            </w:r>
            <w:r w:rsidR="00FE1465" w:rsidRPr="00F557B0">
              <w:rPr>
                <w:rFonts w:ascii="Calibri" w:hAnsi="Calibri" w:cs="Calibri"/>
                <w:sz w:val="20"/>
                <w:szCs w:val="22"/>
              </w:rPr>
              <w:t>Chief Officer,</w:t>
            </w:r>
            <w:r w:rsidR="00297BDA" w:rsidRPr="00F557B0">
              <w:rPr>
                <w:rFonts w:ascii="Calibri" w:hAnsi="Calibri" w:cs="Calibri"/>
                <w:sz w:val="20"/>
                <w:szCs w:val="22"/>
              </w:rPr>
              <w:t xml:space="preserve"> Richmond</w:t>
            </w:r>
            <w:r w:rsidR="00FE1465" w:rsidRPr="00F557B0">
              <w:rPr>
                <w:rFonts w:ascii="Calibri" w:hAnsi="Calibri" w:cs="Calibri"/>
                <w:sz w:val="20"/>
                <w:szCs w:val="22"/>
              </w:rPr>
              <w:t xml:space="preserve"> </w:t>
            </w:r>
            <w:r w:rsidR="002C244C" w:rsidRPr="00F557B0">
              <w:rPr>
                <w:rFonts w:ascii="Calibri" w:hAnsi="Calibri" w:cs="Calibri"/>
                <w:sz w:val="20"/>
                <w:szCs w:val="22"/>
              </w:rPr>
              <w:t xml:space="preserve">CCG </w:t>
            </w:r>
          </w:p>
        </w:tc>
        <w:tc>
          <w:tcPr>
            <w:tcW w:w="4445" w:type="dxa"/>
            <w:tcBorders>
              <w:top w:val="single" w:sz="4" w:space="0" w:color="auto"/>
              <w:bottom w:val="single" w:sz="4" w:space="0" w:color="auto"/>
            </w:tcBorders>
            <w:shd w:val="clear" w:color="auto" w:fill="auto"/>
          </w:tcPr>
          <w:p w:rsidR="002C244C" w:rsidRPr="005C5A93" w:rsidRDefault="002C244C" w:rsidP="006E042B">
            <w:pPr>
              <w:spacing w:before="120" w:after="120"/>
              <w:jc w:val="both"/>
              <w:rPr>
                <w:rFonts w:ascii="Calibri" w:hAnsi="Calibri" w:cs="Calibri"/>
                <w:szCs w:val="22"/>
              </w:rPr>
            </w:pPr>
          </w:p>
        </w:tc>
      </w:tr>
    </w:tbl>
    <w:p w:rsidR="00016653" w:rsidRDefault="00016653" w:rsidP="007F1EA5">
      <w:pPr>
        <w:spacing w:before="120" w:after="120"/>
        <w:jc w:val="both"/>
        <w:rPr>
          <w:rFonts w:ascii="Calibri" w:hAnsi="Calibri" w:cs="Calibri"/>
          <w:color w:val="000080"/>
          <w:szCs w:val="22"/>
        </w:rPr>
      </w:pPr>
    </w:p>
    <w:p w:rsidR="00535EC8" w:rsidRPr="005C5A93" w:rsidRDefault="00535EC8" w:rsidP="007F1EA5">
      <w:pPr>
        <w:spacing w:before="120" w:after="120"/>
        <w:jc w:val="both"/>
        <w:rPr>
          <w:rFonts w:ascii="Calibri" w:hAnsi="Calibri" w:cs="Calibri"/>
          <w:b/>
          <w:i/>
        </w:rPr>
      </w:pPr>
      <w:r w:rsidRPr="005C5A93">
        <w:rPr>
          <w:rFonts w:ascii="Calibri" w:hAnsi="Calibri" w:cs="Calibri"/>
          <w:color w:val="000080"/>
          <w:szCs w:val="22"/>
        </w:rPr>
        <w:tab/>
      </w:r>
      <w:r w:rsidR="00814328" w:rsidRPr="005C5A93">
        <w:rPr>
          <w:rFonts w:ascii="Calibri" w:hAnsi="Calibri" w:cs="Calibri"/>
          <w:color w:val="000080"/>
        </w:rPr>
        <w:t xml:space="preserve"> </w:t>
      </w:r>
    </w:p>
    <w:p w:rsidR="004F7CF4" w:rsidRPr="0028761D" w:rsidRDefault="004F7CF4" w:rsidP="0028761D">
      <w:pPr>
        <w:pStyle w:val="TOCHeading"/>
        <w:spacing w:before="360" w:line="720" w:lineRule="auto"/>
        <w:rPr>
          <w:rFonts w:ascii="Calibri" w:hAnsi="Calibri" w:cs="Calibri"/>
          <w:color w:val="E36C0A"/>
          <w:sz w:val="40"/>
          <w:szCs w:val="40"/>
        </w:rPr>
      </w:pPr>
      <w:r w:rsidRPr="0028761D">
        <w:rPr>
          <w:rFonts w:ascii="Calibri" w:hAnsi="Calibri" w:cs="Calibri"/>
          <w:color w:val="E36C0A"/>
          <w:sz w:val="40"/>
          <w:szCs w:val="40"/>
        </w:rPr>
        <w:t>Contents</w:t>
      </w:r>
      <w:r w:rsidR="000549DF" w:rsidRPr="0028761D">
        <w:rPr>
          <w:rFonts w:ascii="Calibri" w:hAnsi="Calibri" w:cs="Calibri"/>
          <w:color w:val="E36C0A"/>
          <w:sz w:val="40"/>
          <w:szCs w:val="40"/>
        </w:rPr>
        <w:t xml:space="preserve"> </w:t>
      </w:r>
    </w:p>
    <w:p w:rsidR="00526113" w:rsidRDefault="004F7CF4">
      <w:pPr>
        <w:pStyle w:val="TOC1"/>
        <w:rPr>
          <w:noProof/>
        </w:rPr>
      </w:pPr>
      <w:r w:rsidRPr="005C5A93">
        <w:fldChar w:fldCharType="begin"/>
      </w:r>
      <w:r w:rsidRPr="00EA20E5">
        <w:instrText xml:space="preserve"> TOC \o "1-3" \h \z \u </w:instrText>
      </w:r>
      <w:r w:rsidRPr="005C5A93">
        <w:fldChar w:fldCharType="separate"/>
      </w:r>
      <w:hyperlink w:anchor="_Toc376778632" w:history="1">
        <w:r w:rsidR="00526113" w:rsidRPr="00E93203">
          <w:rPr>
            <w:rStyle w:val="Hyperlink"/>
            <w:rFonts w:ascii="Calibri" w:hAnsi="Calibri" w:cs="Calibri"/>
            <w:noProof/>
          </w:rPr>
          <w:t>1.</w:t>
        </w:r>
        <w:r w:rsidR="00526113" w:rsidRPr="0033111D">
          <w:rPr>
            <w:rFonts w:ascii="Calibri" w:hAnsi="Calibri"/>
            <w:noProof/>
            <w:szCs w:val="22"/>
          </w:rPr>
          <w:tab/>
        </w:r>
        <w:r w:rsidR="00526113" w:rsidRPr="00E93203">
          <w:rPr>
            <w:rStyle w:val="Hyperlink"/>
            <w:rFonts w:ascii="Calibri" w:hAnsi="Calibri" w:cs="Calibri"/>
            <w:noProof/>
          </w:rPr>
          <w:t>Executive Summary</w:t>
        </w:r>
        <w:r w:rsidR="00526113">
          <w:rPr>
            <w:noProof/>
            <w:webHidden/>
          </w:rPr>
          <w:tab/>
        </w:r>
        <w:r w:rsidR="00B85B7D">
          <w:rPr>
            <w:noProof/>
            <w:webHidden/>
          </w:rPr>
          <w:t>4</w:t>
        </w:r>
      </w:hyperlink>
    </w:p>
    <w:p w:rsidR="00526113" w:rsidRPr="0033111D" w:rsidRDefault="0021624D">
      <w:pPr>
        <w:pStyle w:val="TOC1"/>
        <w:rPr>
          <w:rFonts w:ascii="Calibri" w:hAnsi="Calibri"/>
          <w:noProof/>
          <w:szCs w:val="22"/>
        </w:rPr>
      </w:pPr>
      <w:hyperlink w:anchor="_Toc376778633" w:history="1">
        <w:r w:rsidR="00526113" w:rsidRPr="00E93203">
          <w:rPr>
            <w:rStyle w:val="Hyperlink"/>
            <w:rFonts w:ascii="Calibri" w:hAnsi="Calibri" w:cs="Calibri"/>
            <w:noProof/>
          </w:rPr>
          <w:t>2.</w:t>
        </w:r>
        <w:r w:rsidR="00526113" w:rsidRPr="0033111D">
          <w:rPr>
            <w:rFonts w:ascii="Calibri" w:hAnsi="Calibri"/>
            <w:noProof/>
            <w:szCs w:val="22"/>
          </w:rPr>
          <w:tab/>
        </w:r>
        <w:r w:rsidR="00526113" w:rsidRPr="00E93203">
          <w:rPr>
            <w:rStyle w:val="Hyperlink"/>
            <w:rFonts w:ascii="Calibri" w:hAnsi="Calibri" w:cs="Calibri"/>
            <w:noProof/>
          </w:rPr>
          <w:t>Vision Statement</w:t>
        </w:r>
        <w:r w:rsidR="00526113">
          <w:rPr>
            <w:noProof/>
            <w:webHidden/>
          </w:rPr>
          <w:tab/>
        </w:r>
        <w:r w:rsidR="00526113">
          <w:rPr>
            <w:noProof/>
            <w:webHidden/>
          </w:rPr>
          <w:fldChar w:fldCharType="begin"/>
        </w:r>
        <w:r w:rsidR="00526113">
          <w:rPr>
            <w:noProof/>
            <w:webHidden/>
          </w:rPr>
          <w:instrText xml:space="preserve"> PAGEREF _Toc376778633 \h </w:instrText>
        </w:r>
        <w:r w:rsidR="00526113">
          <w:rPr>
            <w:noProof/>
            <w:webHidden/>
          </w:rPr>
        </w:r>
        <w:r w:rsidR="00526113">
          <w:rPr>
            <w:noProof/>
            <w:webHidden/>
          </w:rPr>
          <w:fldChar w:fldCharType="separate"/>
        </w:r>
        <w:r w:rsidR="000A7BCD">
          <w:rPr>
            <w:noProof/>
            <w:webHidden/>
          </w:rPr>
          <w:t>4</w:t>
        </w:r>
        <w:r w:rsidR="00526113">
          <w:rPr>
            <w:noProof/>
            <w:webHidden/>
          </w:rPr>
          <w:fldChar w:fldCharType="end"/>
        </w:r>
      </w:hyperlink>
    </w:p>
    <w:p w:rsidR="00526113" w:rsidRPr="0033111D" w:rsidRDefault="0021624D">
      <w:pPr>
        <w:pStyle w:val="TOC1"/>
        <w:rPr>
          <w:rFonts w:ascii="Calibri" w:hAnsi="Calibri"/>
          <w:noProof/>
          <w:szCs w:val="22"/>
        </w:rPr>
      </w:pPr>
      <w:hyperlink w:anchor="_Toc376778634" w:history="1">
        <w:r w:rsidR="00526113" w:rsidRPr="00E93203">
          <w:rPr>
            <w:rStyle w:val="Hyperlink"/>
            <w:rFonts w:ascii="Calibri" w:hAnsi="Calibri" w:cs="Calibri"/>
            <w:noProof/>
          </w:rPr>
          <w:t>3.</w:t>
        </w:r>
        <w:r w:rsidR="00526113" w:rsidRPr="0033111D">
          <w:rPr>
            <w:rFonts w:ascii="Calibri" w:hAnsi="Calibri"/>
            <w:noProof/>
            <w:szCs w:val="22"/>
          </w:rPr>
          <w:tab/>
        </w:r>
        <w:r w:rsidR="00526113" w:rsidRPr="00E93203">
          <w:rPr>
            <w:rStyle w:val="Hyperlink"/>
            <w:rFonts w:ascii="Calibri" w:hAnsi="Calibri" w:cs="Calibri"/>
            <w:noProof/>
          </w:rPr>
          <w:t>Strategic Aims</w:t>
        </w:r>
        <w:r w:rsidR="00526113">
          <w:rPr>
            <w:noProof/>
            <w:webHidden/>
          </w:rPr>
          <w:tab/>
        </w:r>
        <w:r w:rsidR="00B85B7D">
          <w:rPr>
            <w:noProof/>
            <w:webHidden/>
          </w:rPr>
          <w:t>5</w:t>
        </w:r>
      </w:hyperlink>
    </w:p>
    <w:p w:rsidR="00526113" w:rsidRPr="0033111D" w:rsidRDefault="0021624D">
      <w:pPr>
        <w:pStyle w:val="TOC1"/>
        <w:rPr>
          <w:rFonts w:ascii="Calibri" w:hAnsi="Calibri"/>
          <w:noProof/>
          <w:szCs w:val="22"/>
        </w:rPr>
      </w:pPr>
      <w:hyperlink w:anchor="_Toc376778635" w:history="1">
        <w:r w:rsidR="00526113" w:rsidRPr="00E93203">
          <w:rPr>
            <w:rStyle w:val="Hyperlink"/>
            <w:rFonts w:ascii="Calibri" w:hAnsi="Calibri" w:cs="Calibri"/>
            <w:noProof/>
          </w:rPr>
          <w:t>4.</w:t>
        </w:r>
        <w:r w:rsidR="00526113" w:rsidRPr="0033111D">
          <w:rPr>
            <w:rFonts w:ascii="Calibri" w:hAnsi="Calibri"/>
            <w:noProof/>
            <w:szCs w:val="22"/>
          </w:rPr>
          <w:tab/>
        </w:r>
        <w:r w:rsidR="00F0253B">
          <w:rPr>
            <w:rFonts w:ascii="Calibri" w:hAnsi="Calibri"/>
            <w:noProof/>
            <w:szCs w:val="22"/>
          </w:rPr>
          <w:t>Background to the Strategy</w:t>
        </w:r>
        <w:r w:rsidR="00B85B7D">
          <w:rPr>
            <w:rFonts w:ascii="Calibri" w:hAnsi="Calibri"/>
            <w:noProof/>
            <w:szCs w:val="22"/>
          </w:rPr>
          <w:t xml:space="preserve"> via the strategy</w:t>
        </w:r>
        <w:r w:rsidR="00526113">
          <w:rPr>
            <w:noProof/>
            <w:webHidden/>
          </w:rPr>
          <w:tab/>
        </w:r>
        <w:r w:rsidR="00526113">
          <w:rPr>
            <w:noProof/>
            <w:webHidden/>
          </w:rPr>
          <w:fldChar w:fldCharType="begin"/>
        </w:r>
        <w:r w:rsidR="00526113">
          <w:rPr>
            <w:noProof/>
            <w:webHidden/>
          </w:rPr>
          <w:instrText xml:space="preserve"> PAGEREF _Toc376778635 \h </w:instrText>
        </w:r>
        <w:r w:rsidR="00526113">
          <w:rPr>
            <w:noProof/>
            <w:webHidden/>
          </w:rPr>
        </w:r>
        <w:r w:rsidR="00526113">
          <w:rPr>
            <w:noProof/>
            <w:webHidden/>
          </w:rPr>
          <w:fldChar w:fldCharType="separate"/>
        </w:r>
        <w:r w:rsidR="000A7BCD">
          <w:rPr>
            <w:noProof/>
            <w:webHidden/>
          </w:rPr>
          <w:t>7</w:t>
        </w:r>
        <w:r w:rsidR="00526113">
          <w:rPr>
            <w:noProof/>
            <w:webHidden/>
          </w:rPr>
          <w:fldChar w:fldCharType="end"/>
        </w:r>
      </w:hyperlink>
    </w:p>
    <w:p w:rsidR="00526113" w:rsidRPr="0033111D" w:rsidRDefault="0021624D">
      <w:pPr>
        <w:pStyle w:val="TOC1"/>
        <w:rPr>
          <w:rFonts w:ascii="Calibri" w:hAnsi="Calibri"/>
          <w:noProof/>
          <w:szCs w:val="22"/>
        </w:rPr>
      </w:pPr>
      <w:hyperlink w:anchor="_Toc376778636" w:history="1">
        <w:r w:rsidR="00526113" w:rsidRPr="00E93203">
          <w:rPr>
            <w:rStyle w:val="Hyperlink"/>
            <w:rFonts w:ascii="Calibri" w:hAnsi="Calibri" w:cs="Calibri"/>
            <w:noProof/>
          </w:rPr>
          <w:t>5.</w:t>
        </w:r>
        <w:r w:rsidR="00526113" w:rsidRPr="0033111D">
          <w:rPr>
            <w:rFonts w:ascii="Calibri" w:hAnsi="Calibri"/>
            <w:noProof/>
            <w:szCs w:val="22"/>
          </w:rPr>
          <w:tab/>
        </w:r>
        <w:r w:rsidR="00AE009B">
          <w:rPr>
            <w:rFonts w:ascii="Calibri" w:hAnsi="Calibri"/>
            <w:noProof/>
            <w:szCs w:val="22"/>
          </w:rPr>
          <w:t>What we want to achieve</w:t>
        </w:r>
        <w:r w:rsidR="00526113">
          <w:rPr>
            <w:noProof/>
            <w:webHidden/>
          </w:rPr>
          <w:tab/>
        </w:r>
        <w:r w:rsidR="00526113">
          <w:rPr>
            <w:noProof/>
            <w:webHidden/>
          </w:rPr>
          <w:fldChar w:fldCharType="begin"/>
        </w:r>
        <w:r w:rsidR="00526113">
          <w:rPr>
            <w:noProof/>
            <w:webHidden/>
          </w:rPr>
          <w:instrText xml:space="preserve"> PAGEREF _Toc376778636 \h </w:instrText>
        </w:r>
        <w:r w:rsidR="00526113">
          <w:rPr>
            <w:noProof/>
            <w:webHidden/>
          </w:rPr>
        </w:r>
        <w:r w:rsidR="00526113">
          <w:rPr>
            <w:noProof/>
            <w:webHidden/>
          </w:rPr>
          <w:fldChar w:fldCharType="separate"/>
        </w:r>
        <w:r w:rsidR="000A7BCD">
          <w:rPr>
            <w:noProof/>
            <w:webHidden/>
          </w:rPr>
          <w:t>8</w:t>
        </w:r>
        <w:r w:rsidR="00526113">
          <w:rPr>
            <w:noProof/>
            <w:webHidden/>
          </w:rPr>
          <w:fldChar w:fldCharType="end"/>
        </w:r>
      </w:hyperlink>
    </w:p>
    <w:p w:rsidR="00526113" w:rsidRPr="0033111D" w:rsidRDefault="0021624D">
      <w:pPr>
        <w:pStyle w:val="TOC1"/>
        <w:rPr>
          <w:rFonts w:ascii="Calibri" w:hAnsi="Calibri"/>
          <w:noProof/>
          <w:szCs w:val="22"/>
        </w:rPr>
      </w:pPr>
      <w:hyperlink w:anchor="_Toc376778637" w:history="1">
        <w:r w:rsidR="00526113" w:rsidRPr="00E93203">
          <w:rPr>
            <w:rStyle w:val="Hyperlink"/>
            <w:rFonts w:ascii="Calibri" w:hAnsi="Calibri" w:cs="Calibri"/>
            <w:noProof/>
          </w:rPr>
          <w:t>6.</w:t>
        </w:r>
        <w:r w:rsidR="00526113" w:rsidRPr="0033111D">
          <w:rPr>
            <w:rFonts w:ascii="Calibri" w:hAnsi="Calibri"/>
            <w:noProof/>
            <w:szCs w:val="22"/>
          </w:rPr>
          <w:tab/>
        </w:r>
        <w:r w:rsidR="00B85B7D">
          <w:rPr>
            <w:rFonts w:ascii="Calibri" w:hAnsi="Calibri"/>
            <w:noProof/>
            <w:szCs w:val="22"/>
          </w:rPr>
          <w:t xml:space="preserve">Drivers for change &amp; </w:t>
        </w:r>
        <w:r w:rsidR="00F0253B">
          <w:rPr>
            <w:rFonts w:ascii="Calibri" w:hAnsi="Calibri"/>
            <w:noProof/>
            <w:szCs w:val="22"/>
          </w:rPr>
          <w:t>National Drivers</w:t>
        </w:r>
        <w:r w:rsidR="00526113">
          <w:rPr>
            <w:noProof/>
            <w:webHidden/>
          </w:rPr>
          <w:tab/>
        </w:r>
        <w:r w:rsidR="00526113">
          <w:rPr>
            <w:noProof/>
            <w:webHidden/>
          </w:rPr>
          <w:fldChar w:fldCharType="begin"/>
        </w:r>
        <w:r w:rsidR="00526113">
          <w:rPr>
            <w:noProof/>
            <w:webHidden/>
          </w:rPr>
          <w:instrText xml:space="preserve"> PAGEREF _Toc376778637 \h </w:instrText>
        </w:r>
        <w:r w:rsidR="00526113">
          <w:rPr>
            <w:noProof/>
            <w:webHidden/>
          </w:rPr>
        </w:r>
        <w:r w:rsidR="00526113">
          <w:rPr>
            <w:noProof/>
            <w:webHidden/>
          </w:rPr>
          <w:fldChar w:fldCharType="separate"/>
        </w:r>
        <w:r w:rsidR="000A7BCD">
          <w:rPr>
            <w:noProof/>
            <w:webHidden/>
          </w:rPr>
          <w:t>8</w:t>
        </w:r>
        <w:r w:rsidR="00526113">
          <w:rPr>
            <w:noProof/>
            <w:webHidden/>
          </w:rPr>
          <w:fldChar w:fldCharType="end"/>
        </w:r>
      </w:hyperlink>
    </w:p>
    <w:p w:rsidR="00526113" w:rsidRPr="0033111D" w:rsidRDefault="0021624D">
      <w:pPr>
        <w:pStyle w:val="TOC1"/>
        <w:rPr>
          <w:rFonts w:ascii="Calibri" w:hAnsi="Calibri"/>
          <w:noProof/>
          <w:szCs w:val="22"/>
        </w:rPr>
      </w:pPr>
      <w:hyperlink w:anchor="_Toc376778639" w:history="1">
        <w:r w:rsidR="00526113" w:rsidRPr="00E93203">
          <w:rPr>
            <w:rStyle w:val="Hyperlink"/>
            <w:rFonts w:ascii="Calibri" w:hAnsi="Calibri" w:cs="Calibri"/>
            <w:noProof/>
          </w:rPr>
          <w:t>8.</w:t>
        </w:r>
        <w:r w:rsidR="00526113" w:rsidRPr="0033111D">
          <w:rPr>
            <w:rFonts w:ascii="Calibri" w:hAnsi="Calibri"/>
            <w:noProof/>
            <w:szCs w:val="22"/>
          </w:rPr>
          <w:tab/>
        </w:r>
        <w:r w:rsidR="00F0253B">
          <w:rPr>
            <w:rFonts w:ascii="Calibri" w:hAnsi="Calibri"/>
            <w:noProof/>
            <w:szCs w:val="22"/>
          </w:rPr>
          <w:t>National &amp; Local Prevalence Data</w:t>
        </w:r>
        <w:r w:rsidR="00526113">
          <w:rPr>
            <w:noProof/>
            <w:webHidden/>
          </w:rPr>
          <w:tab/>
        </w:r>
        <w:r w:rsidR="00526113">
          <w:rPr>
            <w:noProof/>
            <w:webHidden/>
          </w:rPr>
          <w:fldChar w:fldCharType="begin"/>
        </w:r>
        <w:r w:rsidR="00526113">
          <w:rPr>
            <w:noProof/>
            <w:webHidden/>
          </w:rPr>
          <w:instrText xml:space="preserve"> PAGEREF _Toc376778639 \h </w:instrText>
        </w:r>
        <w:r w:rsidR="00526113">
          <w:rPr>
            <w:noProof/>
            <w:webHidden/>
          </w:rPr>
        </w:r>
        <w:r w:rsidR="00526113">
          <w:rPr>
            <w:noProof/>
            <w:webHidden/>
          </w:rPr>
          <w:fldChar w:fldCharType="separate"/>
        </w:r>
        <w:r w:rsidR="000A7BCD">
          <w:rPr>
            <w:noProof/>
            <w:webHidden/>
          </w:rPr>
          <w:t>12</w:t>
        </w:r>
        <w:r w:rsidR="00526113">
          <w:rPr>
            <w:noProof/>
            <w:webHidden/>
          </w:rPr>
          <w:fldChar w:fldCharType="end"/>
        </w:r>
      </w:hyperlink>
    </w:p>
    <w:p w:rsidR="00526113" w:rsidRPr="0033111D" w:rsidRDefault="0021624D">
      <w:pPr>
        <w:pStyle w:val="TOC1"/>
        <w:rPr>
          <w:rFonts w:ascii="Calibri" w:hAnsi="Calibri"/>
          <w:noProof/>
          <w:szCs w:val="22"/>
        </w:rPr>
      </w:pPr>
      <w:hyperlink w:anchor="_Toc376778640" w:history="1">
        <w:r w:rsidR="00526113" w:rsidRPr="00E93203">
          <w:rPr>
            <w:rStyle w:val="Hyperlink"/>
            <w:rFonts w:ascii="Calibri" w:hAnsi="Calibri" w:cs="Calibri"/>
            <w:noProof/>
          </w:rPr>
          <w:t>9.</w:t>
        </w:r>
        <w:r w:rsidR="00526113" w:rsidRPr="0033111D">
          <w:rPr>
            <w:rFonts w:ascii="Calibri" w:hAnsi="Calibri"/>
            <w:noProof/>
            <w:szCs w:val="22"/>
          </w:rPr>
          <w:tab/>
        </w:r>
        <w:r w:rsidR="001421A1">
          <w:rPr>
            <w:rFonts w:ascii="Calibri" w:hAnsi="Calibri"/>
            <w:noProof/>
            <w:szCs w:val="22"/>
          </w:rPr>
          <w:t>Joint Stra</w:t>
        </w:r>
        <w:r w:rsidR="00F0253B">
          <w:rPr>
            <w:rFonts w:ascii="Calibri" w:hAnsi="Calibri"/>
            <w:noProof/>
            <w:szCs w:val="22"/>
          </w:rPr>
          <w:t xml:space="preserve">tegic Learning Disability Needs Assessment </w:t>
        </w:r>
        <w:r w:rsidR="00526113">
          <w:rPr>
            <w:noProof/>
            <w:webHidden/>
          </w:rPr>
          <w:tab/>
        </w:r>
        <w:r w:rsidR="00526113">
          <w:rPr>
            <w:noProof/>
            <w:webHidden/>
          </w:rPr>
          <w:fldChar w:fldCharType="begin"/>
        </w:r>
        <w:r w:rsidR="00526113">
          <w:rPr>
            <w:noProof/>
            <w:webHidden/>
          </w:rPr>
          <w:instrText xml:space="preserve"> PAGEREF _Toc376778640 \h </w:instrText>
        </w:r>
        <w:r w:rsidR="00526113">
          <w:rPr>
            <w:noProof/>
            <w:webHidden/>
          </w:rPr>
        </w:r>
        <w:r w:rsidR="00526113">
          <w:rPr>
            <w:noProof/>
            <w:webHidden/>
          </w:rPr>
          <w:fldChar w:fldCharType="separate"/>
        </w:r>
        <w:r w:rsidR="000A7BCD">
          <w:rPr>
            <w:noProof/>
            <w:webHidden/>
          </w:rPr>
          <w:t>13</w:t>
        </w:r>
        <w:r w:rsidR="00526113">
          <w:rPr>
            <w:noProof/>
            <w:webHidden/>
          </w:rPr>
          <w:fldChar w:fldCharType="end"/>
        </w:r>
      </w:hyperlink>
    </w:p>
    <w:p w:rsidR="00526113" w:rsidRPr="0033111D" w:rsidRDefault="0021624D">
      <w:pPr>
        <w:pStyle w:val="TOC1"/>
        <w:rPr>
          <w:rFonts w:ascii="Calibri" w:hAnsi="Calibri"/>
          <w:noProof/>
          <w:szCs w:val="22"/>
        </w:rPr>
      </w:pPr>
      <w:hyperlink w:anchor="_Toc376778641" w:history="1">
        <w:r w:rsidR="00526113" w:rsidRPr="00E93203">
          <w:rPr>
            <w:rStyle w:val="Hyperlink"/>
            <w:rFonts w:ascii="Calibri" w:hAnsi="Calibri" w:cs="Calibri"/>
            <w:noProof/>
          </w:rPr>
          <w:t>10.</w:t>
        </w:r>
        <w:r w:rsidR="00526113" w:rsidRPr="0033111D">
          <w:rPr>
            <w:rFonts w:ascii="Calibri" w:hAnsi="Calibri"/>
            <w:noProof/>
            <w:szCs w:val="22"/>
          </w:rPr>
          <w:tab/>
        </w:r>
        <w:r w:rsidR="00F0253B">
          <w:rPr>
            <w:rFonts w:ascii="Calibri" w:hAnsi="Calibri"/>
            <w:noProof/>
            <w:szCs w:val="22"/>
          </w:rPr>
          <w:t xml:space="preserve">Learning Disability Self Assessment </w:t>
        </w:r>
        <w:r w:rsidR="00526113">
          <w:rPr>
            <w:noProof/>
            <w:webHidden/>
          </w:rPr>
          <w:tab/>
        </w:r>
        <w:r w:rsidR="00526113">
          <w:rPr>
            <w:noProof/>
            <w:webHidden/>
          </w:rPr>
          <w:fldChar w:fldCharType="begin"/>
        </w:r>
        <w:r w:rsidR="00526113">
          <w:rPr>
            <w:noProof/>
            <w:webHidden/>
          </w:rPr>
          <w:instrText xml:space="preserve"> PAGEREF _Toc376778641 \h </w:instrText>
        </w:r>
        <w:r w:rsidR="00526113">
          <w:rPr>
            <w:noProof/>
            <w:webHidden/>
          </w:rPr>
        </w:r>
        <w:r w:rsidR="00526113">
          <w:rPr>
            <w:noProof/>
            <w:webHidden/>
          </w:rPr>
          <w:fldChar w:fldCharType="separate"/>
        </w:r>
        <w:r w:rsidR="000A7BCD">
          <w:rPr>
            <w:noProof/>
            <w:webHidden/>
          </w:rPr>
          <w:t>14</w:t>
        </w:r>
        <w:r w:rsidR="00526113">
          <w:rPr>
            <w:noProof/>
            <w:webHidden/>
          </w:rPr>
          <w:fldChar w:fldCharType="end"/>
        </w:r>
      </w:hyperlink>
    </w:p>
    <w:p w:rsidR="00526113" w:rsidRPr="0033111D" w:rsidRDefault="0021624D">
      <w:pPr>
        <w:pStyle w:val="TOC1"/>
        <w:rPr>
          <w:rFonts w:ascii="Calibri" w:hAnsi="Calibri"/>
          <w:noProof/>
          <w:szCs w:val="22"/>
        </w:rPr>
      </w:pPr>
      <w:hyperlink w:anchor="_Toc376778642" w:history="1">
        <w:r w:rsidR="00B85B7D">
          <w:rPr>
            <w:rStyle w:val="Hyperlink"/>
            <w:rFonts w:ascii="Calibri" w:hAnsi="Calibri" w:cs="Calibri"/>
            <w:noProof/>
          </w:rPr>
          <w:t>11.</w:t>
        </w:r>
        <w:r w:rsidR="00526113" w:rsidRPr="0033111D">
          <w:rPr>
            <w:rFonts w:ascii="Calibri" w:hAnsi="Calibri"/>
            <w:noProof/>
            <w:szCs w:val="22"/>
          </w:rPr>
          <w:tab/>
        </w:r>
        <w:r w:rsidR="00F0253B">
          <w:rPr>
            <w:rFonts w:ascii="Calibri" w:hAnsi="Calibri"/>
            <w:noProof/>
            <w:szCs w:val="22"/>
          </w:rPr>
          <w:t>What people told us was Important to them</w:t>
        </w:r>
        <w:r w:rsidR="00526113">
          <w:rPr>
            <w:noProof/>
            <w:webHidden/>
          </w:rPr>
          <w:tab/>
        </w:r>
        <w:r w:rsidR="00526113">
          <w:rPr>
            <w:noProof/>
            <w:webHidden/>
          </w:rPr>
          <w:fldChar w:fldCharType="begin"/>
        </w:r>
        <w:r w:rsidR="00526113">
          <w:rPr>
            <w:noProof/>
            <w:webHidden/>
          </w:rPr>
          <w:instrText xml:space="preserve"> PAGEREF _Toc376778642 \h </w:instrText>
        </w:r>
        <w:r w:rsidR="00526113">
          <w:rPr>
            <w:noProof/>
            <w:webHidden/>
          </w:rPr>
        </w:r>
        <w:r w:rsidR="00526113">
          <w:rPr>
            <w:noProof/>
            <w:webHidden/>
          </w:rPr>
          <w:fldChar w:fldCharType="separate"/>
        </w:r>
        <w:r w:rsidR="000A7BCD">
          <w:rPr>
            <w:noProof/>
            <w:webHidden/>
          </w:rPr>
          <w:t>15</w:t>
        </w:r>
        <w:r w:rsidR="00526113">
          <w:rPr>
            <w:noProof/>
            <w:webHidden/>
          </w:rPr>
          <w:fldChar w:fldCharType="end"/>
        </w:r>
      </w:hyperlink>
    </w:p>
    <w:p w:rsidR="00526113" w:rsidRPr="0033111D" w:rsidRDefault="0021624D">
      <w:pPr>
        <w:pStyle w:val="TOC1"/>
        <w:rPr>
          <w:rFonts w:ascii="Calibri" w:hAnsi="Calibri"/>
          <w:noProof/>
          <w:szCs w:val="22"/>
        </w:rPr>
      </w:pPr>
      <w:hyperlink w:anchor="_Toc376778643" w:history="1">
        <w:r w:rsidR="00B85B7D">
          <w:rPr>
            <w:rStyle w:val="Hyperlink"/>
            <w:rFonts w:ascii="Calibri" w:hAnsi="Calibri" w:cs="Calibri"/>
            <w:noProof/>
          </w:rPr>
          <w:t>12.</w:t>
        </w:r>
        <w:r w:rsidR="00526113" w:rsidRPr="0033111D">
          <w:rPr>
            <w:rFonts w:ascii="Calibri" w:hAnsi="Calibri"/>
            <w:noProof/>
            <w:szCs w:val="22"/>
          </w:rPr>
          <w:tab/>
        </w:r>
        <w:r w:rsidR="00F0253B">
          <w:rPr>
            <w:rFonts w:ascii="Calibri" w:hAnsi="Calibri"/>
            <w:noProof/>
            <w:szCs w:val="22"/>
          </w:rPr>
          <w:t>Learning Disability Expenditure in Richmond</w:t>
        </w:r>
        <w:r w:rsidR="00526113">
          <w:rPr>
            <w:noProof/>
            <w:webHidden/>
          </w:rPr>
          <w:tab/>
        </w:r>
        <w:r w:rsidR="00526113">
          <w:rPr>
            <w:noProof/>
            <w:webHidden/>
          </w:rPr>
          <w:fldChar w:fldCharType="begin"/>
        </w:r>
        <w:r w:rsidR="00526113">
          <w:rPr>
            <w:noProof/>
            <w:webHidden/>
          </w:rPr>
          <w:instrText xml:space="preserve"> PAGEREF _Toc376778643 \h </w:instrText>
        </w:r>
        <w:r w:rsidR="00526113">
          <w:rPr>
            <w:noProof/>
            <w:webHidden/>
          </w:rPr>
        </w:r>
        <w:r w:rsidR="00526113">
          <w:rPr>
            <w:noProof/>
            <w:webHidden/>
          </w:rPr>
          <w:fldChar w:fldCharType="separate"/>
        </w:r>
        <w:r w:rsidR="000A7BCD">
          <w:rPr>
            <w:noProof/>
            <w:webHidden/>
          </w:rPr>
          <w:t>16</w:t>
        </w:r>
        <w:r w:rsidR="00526113">
          <w:rPr>
            <w:noProof/>
            <w:webHidden/>
          </w:rPr>
          <w:fldChar w:fldCharType="end"/>
        </w:r>
      </w:hyperlink>
    </w:p>
    <w:p w:rsidR="00526113" w:rsidRPr="0033111D" w:rsidRDefault="0021624D">
      <w:pPr>
        <w:pStyle w:val="TOC1"/>
        <w:rPr>
          <w:rFonts w:ascii="Calibri" w:hAnsi="Calibri"/>
          <w:noProof/>
          <w:szCs w:val="22"/>
        </w:rPr>
      </w:pPr>
      <w:hyperlink w:anchor="_Toc376778644" w:history="1">
        <w:r w:rsidR="00B85B7D">
          <w:rPr>
            <w:rStyle w:val="Hyperlink"/>
            <w:rFonts w:ascii="Calibri" w:hAnsi="Calibri" w:cs="Calibri"/>
            <w:noProof/>
          </w:rPr>
          <w:t>13</w:t>
        </w:r>
        <w:r w:rsidR="00526113" w:rsidRPr="0033111D">
          <w:rPr>
            <w:rFonts w:ascii="Calibri" w:hAnsi="Calibri"/>
            <w:noProof/>
            <w:szCs w:val="22"/>
          </w:rPr>
          <w:tab/>
        </w:r>
        <w:r w:rsidR="00F0253B">
          <w:rPr>
            <w:rFonts w:ascii="Calibri" w:hAnsi="Calibri"/>
            <w:noProof/>
            <w:szCs w:val="22"/>
          </w:rPr>
          <w:t>Persoanlisation Choice and Control</w:t>
        </w:r>
        <w:r w:rsidR="00526113">
          <w:rPr>
            <w:noProof/>
            <w:webHidden/>
          </w:rPr>
          <w:tab/>
        </w:r>
        <w:r w:rsidR="00526113">
          <w:rPr>
            <w:noProof/>
            <w:webHidden/>
          </w:rPr>
          <w:fldChar w:fldCharType="begin"/>
        </w:r>
        <w:r w:rsidR="00526113">
          <w:rPr>
            <w:noProof/>
            <w:webHidden/>
          </w:rPr>
          <w:instrText xml:space="preserve"> PAGEREF _Toc376778644 \h </w:instrText>
        </w:r>
        <w:r w:rsidR="00526113">
          <w:rPr>
            <w:noProof/>
            <w:webHidden/>
          </w:rPr>
        </w:r>
        <w:r w:rsidR="00526113">
          <w:rPr>
            <w:noProof/>
            <w:webHidden/>
          </w:rPr>
          <w:fldChar w:fldCharType="separate"/>
        </w:r>
        <w:r w:rsidR="000A7BCD">
          <w:rPr>
            <w:noProof/>
            <w:webHidden/>
          </w:rPr>
          <w:t>17</w:t>
        </w:r>
        <w:r w:rsidR="00526113">
          <w:rPr>
            <w:noProof/>
            <w:webHidden/>
          </w:rPr>
          <w:fldChar w:fldCharType="end"/>
        </w:r>
      </w:hyperlink>
    </w:p>
    <w:p w:rsidR="00526113" w:rsidRPr="0033111D" w:rsidRDefault="0021624D">
      <w:pPr>
        <w:pStyle w:val="TOC1"/>
        <w:rPr>
          <w:rFonts w:ascii="Calibri" w:hAnsi="Calibri"/>
          <w:noProof/>
          <w:szCs w:val="22"/>
        </w:rPr>
      </w:pPr>
      <w:hyperlink w:anchor="_Toc376778645" w:history="1">
        <w:r w:rsidR="00B85B7D">
          <w:rPr>
            <w:rStyle w:val="Hyperlink"/>
            <w:rFonts w:ascii="Calibri" w:hAnsi="Calibri" w:cs="Calibri"/>
            <w:noProof/>
          </w:rPr>
          <w:t>14</w:t>
        </w:r>
        <w:r w:rsidR="00526113" w:rsidRPr="00E93203">
          <w:rPr>
            <w:rStyle w:val="Hyperlink"/>
            <w:rFonts w:ascii="Calibri" w:hAnsi="Calibri" w:cs="Calibri"/>
            <w:noProof/>
          </w:rPr>
          <w:t>.</w:t>
        </w:r>
        <w:r w:rsidR="00526113" w:rsidRPr="0033111D">
          <w:rPr>
            <w:rFonts w:ascii="Calibri" w:hAnsi="Calibri"/>
            <w:noProof/>
            <w:szCs w:val="22"/>
          </w:rPr>
          <w:tab/>
        </w:r>
        <w:r w:rsidR="00F0253B">
          <w:rPr>
            <w:rFonts w:ascii="Calibri" w:hAnsi="Calibri"/>
            <w:noProof/>
            <w:szCs w:val="22"/>
          </w:rPr>
          <w:t>Quality, Efficiency, Value for Money &amp; Outcomes Based Commissioning</w:t>
        </w:r>
        <w:r w:rsidR="00526113">
          <w:rPr>
            <w:noProof/>
            <w:webHidden/>
          </w:rPr>
          <w:tab/>
        </w:r>
        <w:r w:rsidR="00526113">
          <w:rPr>
            <w:noProof/>
            <w:webHidden/>
          </w:rPr>
          <w:fldChar w:fldCharType="begin"/>
        </w:r>
        <w:r w:rsidR="00526113">
          <w:rPr>
            <w:noProof/>
            <w:webHidden/>
          </w:rPr>
          <w:instrText xml:space="preserve"> PAGEREF _Toc376778645 \h </w:instrText>
        </w:r>
        <w:r w:rsidR="00526113">
          <w:rPr>
            <w:noProof/>
            <w:webHidden/>
          </w:rPr>
        </w:r>
        <w:r w:rsidR="00526113">
          <w:rPr>
            <w:noProof/>
            <w:webHidden/>
          </w:rPr>
          <w:fldChar w:fldCharType="separate"/>
        </w:r>
        <w:r w:rsidR="000A7BCD">
          <w:rPr>
            <w:noProof/>
            <w:webHidden/>
          </w:rPr>
          <w:t>17</w:t>
        </w:r>
        <w:r w:rsidR="00526113">
          <w:rPr>
            <w:noProof/>
            <w:webHidden/>
          </w:rPr>
          <w:fldChar w:fldCharType="end"/>
        </w:r>
      </w:hyperlink>
    </w:p>
    <w:p w:rsidR="00526113" w:rsidRPr="0033111D" w:rsidRDefault="0021624D">
      <w:pPr>
        <w:pStyle w:val="TOC1"/>
        <w:rPr>
          <w:rFonts w:ascii="Calibri" w:hAnsi="Calibri"/>
          <w:noProof/>
          <w:szCs w:val="22"/>
        </w:rPr>
      </w:pPr>
      <w:hyperlink w:anchor="_Toc376778646" w:history="1">
        <w:r w:rsidR="00B85B7D">
          <w:rPr>
            <w:rStyle w:val="Hyperlink"/>
            <w:rFonts w:ascii="Calibri" w:hAnsi="Calibri" w:cs="Calibri"/>
            <w:noProof/>
          </w:rPr>
          <w:t>15</w:t>
        </w:r>
        <w:r w:rsidR="00526113" w:rsidRPr="00E93203">
          <w:rPr>
            <w:rStyle w:val="Hyperlink"/>
            <w:rFonts w:ascii="Calibri" w:hAnsi="Calibri" w:cs="Calibri"/>
            <w:noProof/>
          </w:rPr>
          <w:t>.</w:t>
        </w:r>
        <w:r w:rsidR="00526113" w:rsidRPr="0033111D">
          <w:rPr>
            <w:rFonts w:ascii="Calibri" w:hAnsi="Calibri"/>
            <w:noProof/>
            <w:szCs w:val="22"/>
          </w:rPr>
          <w:tab/>
        </w:r>
        <w:r w:rsidR="00F0253B">
          <w:rPr>
            <w:rFonts w:ascii="Calibri" w:hAnsi="Calibri"/>
            <w:noProof/>
            <w:szCs w:val="22"/>
          </w:rPr>
          <w:t>Improving Health</w:t>
        </w:r>
        <w:r w:rsidR="00526113">
          <w:rPr>
            <w:noProof/>
            <w:webHidden/>
          </w:rPr>
          <w:tab/>
        </w:r>
        <w:r w:rsidR="00526113">
          <w:rPr>
            <w:noProof/>
            <w:webHidden/>
          </w:rPr>
          <w:fldChar w:fldCharType="begin"/>
        </w:r>
        <w:r w:rsidR="00526113">
          <w:rPr>
            <w:noProof/>
            <w:webHidden/>
          </w:rPr>
          <w:instrText xml:space="preserve"> PAGEREF _Toc376778646 \h </w:instrText>
        </w:r>
        <w:r w:rsidR="00526113">
          <w:rPr>
            <w:noProof/>
            <w:webHidden/>
          </w:rPr>
        </w:r>
        <w:r w:rsidR="00526113">
          <w:rPr>
            <w:noProof/>
            <w:webHidden/>
          </w:rPr>
          <w:fldChar w:fldCharType="separate"/>
        </w:r>
        <w:r w:rsidR="000A7BCD">
          <w:rPr>
            <w:noProof/>
            <w:webHidden/>
          </w:rPr>
          <w:t>18</w:t>
        </w:r>
        <w:r w:rsidR="00526113">
          <w:rPr>
            <w:noProof/>
            <w:webHidden/>
          </w:rPr>
          <w:fldChar w:fldCharType="end"/>
        </w:r>
      </w:hyperlink>
    </w:p>
    <w:p w:rsidR="00526113" w:rsidRPr="0033111D" w:rsidRDefault="0021624D">
      <w:pPr>
        <w:pStyle w:val="TOC1"/>
        <w:rPr>
          <w:rFonts w:ascii="Calibri" w:hAnsi="Calibri"/>
          <w:noProof/>
          <w:szCs w:val="22"/>
        </w:rPr>
      </w:pPr>
      <w:hyperlink w:anchor="_Toc376778647" w:history="1">
        <w:r w:rsidR="00B85B7D">
          <w:rPr>
            <w:rStyle w:val="Hyperlink"/>
            <w:rFonts w:ascii="Calibri" w:hAnsi="Calibri" w:cs="Calibri"/>
            <w:noProof/>
          </w:rPr>
          <w:t>16</w:t>
        </w:r>
        <w:r w:rsidR="00526113" w:rsidRPr="00E93203">
          <w:rPr>
            <w:rStyle w:val="Hyperlink"/>
            <w:rFonts w:ascii="Calibri" w:hAnsi="Calibri" w:cs="Calibri"/>
            <w:noProof/>
          </w:rPr>
          <w:t>.</w:t>
        </w:r>
        <w:r w:rsidR="00526113" w:rsidRPr="0033111D">
          <w:rPr>
            <w:rFonts w:ascii="Calibri" w:hAnsi="Calibri"/>
            <w:noProof/>
            <w:szCs w:val="22"/>
          </w:rPr>
          <w:tab/>
        </w:r>
        <w:r w:rsidR="00B85B7D">
          <w:rPr>
            <w:rFonts w:ascii="Calibri" w:hAnsi="Calibri"/>
            <w:noProof/>
            <w:szCs w:val="22"/>
          </w:rPr>
          <w:t>Safeguarding</w:t>
        </w:r>
        <w:r w:rsidR="00526113">
          <w:rPr>
            <w:noProof/>
            <w:webHidden/>
          </w:rPr>
          <w:tab/>
        </w:r>
        <w:r w:rsidR="00526113">
          <w:rPr>
            <w:noProof/>
            <w:webHidden/>
          </w:rPr>
          <w:fldChar w:fldCharType="begin"/>
        </w:r>
        <w:r w:rsidR="00526113">
          <w:rPr>
            <w:noProof/>
            <w:webHidden/>
          </w:rPr>
          <w:instrText xml:space="preserve"> PAGEREF _Toc376778647 \h </w:instrText>
        </w:r>
        <w:r w:rsidR="00526113">
          <w:rPr>
            <w:noProof/>
            <w:webHidden/>
          </w:rPr>
        </w:r>
        <w:r w:rsidR="00526113">
          <w:rPr>
            <w:noProof/>
            <w:webHidden/>
          </w:rPr>
          <w:fldChar w:fldCharType="separate"/>
        </w:r>
        <w:r w:rsidR="000A7BCD">
          <w:rPr>
            <w:noProof/>
            <w:webHidden/>
          </w:rPr>
          <w:t>21</w:t>
        </w:r>
        <w:r w:rsidR="00526113">
          <w:rPr>
            <w:noProof/>
            <w:webHidden/>
          </w:rPr>
          <w:fldChar w:fldCharType="end"/>
        </w:r>
      </w:hyperlink>
    </w:p>
    <w:p w:rsidR="00526113" w:rsidRPr="0033111D" w:rsidRDefault="0021624D">
      <w:pPr>
        <w:pStyle w:val="TOC1"/>
        <w:rPr>
          <w:rFonts w:ascii="Calibri" w:hAnsi="Calibri"/>
          <w:noProof/>
          <w:szCs w:val="22"/>
        </w:rPr>
      </w:pPr>
      <w:hyperlink w:anchor="_Toc376778648" w:history="1">
        <w:r w:rsidR="00B85B7D">
          <w:rPr>
            <w:rStyle w:val="Hyperlink"/>
            <w:rFonts w:ascii="Calibri" w:hAnsi="Calibri" w:cs="Calibri"/>
            <w:noProof/>
          </w:rPr>
          <w:t>17</w:t>
        </w:r>
        <w:r w:rsidR="00526113" w:rsidRPr="00E93203">
          <w:rPr>
            <w:rStyle w:val="Hyperlink"/>
            <w:rFonts w:ascii="Calibri" w:hAnsi="Calibri" w:cs="Calibri"/>
            <w:noProof/>
          </w:rPr>
          <w:t>.</w:t>
        </w:r>
        <w:r w:rsidR="00526113" w:rsidRPr="0033111D">
          <w:rPr>
            <w:rFonts w:ascii="Calibri" w:hAnsi="Calibri"/>
            <w:noProof/>
            <w:szCs w:val="22"/>
          </w:rPr>
          <w:tab/>
        </w:r>
        <w:r w:rsidR="00B85B7D">
          <w:rPr>
            <w:rFonts w:ascii="Calibri" w:hAnsi="Calibri"/>
            <w:noProof/>
            <w:szCs w:val="22"/>
          </w:rPr>
          <w:t>Delivereing success and monitoring progress</w:t>
        </w:r>
        <w:r w:rsidR="00526113">
          <w:rPr>
            <w:noProof/>
            <w:webHidden/>
          </w:rPr>
          <w:tab/>
        </w:r>
        <w:r w:rsidR="00526113">
          <w:rPr>
            <w:noProof/>
            <w:webHidden/>
          </w:rPr>
          <w:fldChar w:fldCharType="begin"/>
        </w:r>
        <w:r w:rsidR="00526113">
          <w:rPr>
            <w:noProof/>
            <w:webHidden/>
          </w:rPr>
          <w:instrText xml:space="preserve"> PAGEREF _Toc376778648 \h </w:instrText>
        </w:r>
        <w:r w:rsidR="00526113">
          <w:rPr>
            <w:noProof/>
            <w:webHidden/>
          </w:rPr>
        </w:r>
        <w:r w:rsidR="00526113">
          <w:rPr>
            <w:noProof/>
            <w:webHidden/>
          </w:rPr>
          <w:fldChar w:fldCharType="separate"/>
        </w:r>
        <w:r w:rsidR="000A7BCD">
          <w:rPr>
            <w:noProof/>
            <w:webHidden/>
          </w:rPr>
          <w:t>21</w:t>
        </w:r>
        <w:r w:rsidR="00526113">
          <w:rPr>
            <w:noProof/>
            <w:webHidden/>
          </w:rPr>
          <w:fldChar w:fldCharType="end"/>
        </w:r>
      </w:hyperlink>
    </w:p>
    <w:p w:rsidR="00472648" w:rsidRDefault="004F7CF4" w:rsidP="00914120">
      <w:pPr>
        <w:spacing w:line="720" w:lineRule="auto"/>
        <w:rPr>
          <w:rFonts w:ascii="Calibri" w:hAnsi="Calibri" w:cs="Calibri"/>
          <w:color w:val="365F91"/>
          <w:sz w:val="20"/>
          <w:szCs w:val="20"/>
        </w:rPr>
      </w:pPr>
      <w:r w:rsidRPr="005C5A93">
        <w:rPr>
          <w:rFonts w:ascii="Calibri" w:hAnsi="Calibri" w:cs="Calibri"/>
          <w:color w:val="365F91"/>
          <w:sz w:val="20"/>
          <w:szCs w:val="20"/>
        </w:rPr>
        <w:fldChar w:fldCharType="end"/>
      </w:r>
    </w:p>
    <w:p w:rsidR="00472648" w:rsidRDefault="00472648" w:rsidP="00914120">
      <w:pPr>
        <w:spacing w:line="720" w:lineRule="auto"/>
        <w:rPr>
          <w:rFonts w:ascii="Calibri" w:hAnsi="Calibri" w:cs="Calibri"/>
          <w:color w:val="365F91"/>
          <w:sz w:val="20"/>
          <w:szCs w:val="20"/>
        </w:rPr>
      </w:pPr>
    </w:p>
    <w:p w:rsidR="00C529E8" w:rsidRDefault="00C529E8" w:rsidP="00914120">
      <w:pPr>
        <w:spacing w:line="720" w:lineRule="auto"/>
        <w:rPr>
          <w:rFonts w:ascii="Calibri" w:hAnsi="Calibri" w:cs="Calibri"/>
          <w:color w:val="365F91"/>
          <w:sz w:val="20"/>
          <w:szCs w:val="20"/>
        </w:rPr>
      </w:pPr>
      <w:r>
        <w:rPr>
          <w:rFonts w:ascii="Calibri" w:hAnsi="Calibri" w:cs="Calibri"/>
          <w:color w:val="365F91"/>
          <w:sz w:val="20"/>
          <w:szCs w:val="20"/>
        </w:rPr>
        <w:tab/>
      </w:r>
    </w:p>
    <w:p w:rsidR="00AA7E32" w:rsidRDefault="004F7CF4" w:rsidP="002B2531">
      <w:pPr>
        <w:pStyle w:val="Heading1"/>
        <w:numPr>
          <w:ilvl w:val="0"/>
          <w:numId w:val="9"/>
        </w:numPr>
        <w:rPr>
          <w:rFonts w:ascii="Calibri" w:hAnsi="Calibri" w:cs="Calibri"/>
          <w:color w:val="E36C0A"/>
        </w:rPr>
      </w:pPr>
      <w:r>
        <w:br w:type="page"/>
      </w:r>
    </w:p>
    <w:p w:rsidR="007F0C0D" w:rsidRPr="007F0C0D" w:rsidRDefault="007F0C0D" w:rsidP="002B2531">
      <w:pPr>
        <w:pStyle w:val="ListParagraph"/>
        <w:numPr>
          <w:ilvl w:val="0"/>
          <w:numId w:val="10"/>
        </w:numPr>
        <w:ind w:hanging="654"/>
        <w:rPr>
          <w:b/>
          <w:color w:val="ED7D31" w:themeColor="accent2"/>
          <w:sz w:val="32"/>
          <w:szCs w:val="32"/>
        </w:rPr>
      </w:pPr>
      <w:r w:rsidRPr="007F0C0D">
        <w:rPr>
          <w:b/>
          <w:color w:val="ED7D31" w:themeColor="accent2"/>
          <w:sz w:val="32"/>
          <w:szCs w:val="32"/>
        </w:rPr>
        <w:t>Executive Summary</w:t>
      </w:r>
    </w:p>
    <w:p w:rsidR="00472648" w:rsidRPr="009B4AA6" w:rsidRDefault="00472648" w:rsidP="005B29CA">
      <w:pPr>
        <w:ind w:left="720"/>
        <w:rPr>
          <w:rFonts w:asciiTheme="minorHAnsi" w:hAnsiTheme="minorHAnsi" w:cs="Arial"/>
          <w:color w:val="2E74B5" w:themeColor="accent1" w:themeShade="BF"/>
          <w:szCs w:val="22"/>
        </w:rPr>
      </w:pPr>
      <w:bookmarkStart w:id="0" w:name="_Toc376778633"/>
      <w:r w:rsidRPr="009B4AA6">
        <w:rPr>
          <w:rFonts w:asciiTheme="minorHAnsi" w:hAnsiTheme="minorHAnsi" w:cs="Arial"/>
          <w:color w:val="2E74B5" w:themeColor="accent1" w:themeShade="BF"/>
          <w:szCs w:val="22"/>
        </w:rPr>
        <w:t>This is the Joint Healt</w:t>
      </w:r>
      <w:r w:rsidR="002F6BA7">
        <w:rPr>
          <w:rFonts w:asciiTheme="minorHAnsi" w:hAnsiTheme="minorHAnsi" w:cs="Arial"/>
          <w:color w:val="2E74B5" w:themeColor="accent1" w:themeShade="BF"/>
          <w:szCs w:val="22"/>
        </w:rPr>
        <w:t xml:space="preserve">h and Social Care </w:t>
      </w:r>
      <w:r w:rsidRPr="009B4AA6">
        <w:rPr>
          <w:rFonts w:asciiTheme="minorHAnsi" w:hAnsiTheme="minorHAnsi" w:cs="Arial"/>
          <w:color w:val="2E74B5" w:themeColor="accent1" w:themeShade="BF"/>
          <w:szCs w:val="22"/>
        </w:rPr>
        <w:t>Strategy for People with Learning Disabilities from The London Borough of Richmond upon Thames (LBRUT) and Richmond Clinical Commissioning Group (RCCG).</w:t>
      </w:r>
    </w:p>
    <w:p w:rsidR="00472648" w:rsidRPr="009B4AA6" w:rsidRDefault="00472648" w:rsidP="00472648">
      <w:pPr>
        <w:rPr>
          <w:rFonts w:asciiTheme="minorHAnsi" w:hAnsiTheme="minorHAnsi" w:cs="Arial"/>
          <w:color w:val="2E74B5" w:themeColor="accent1" w:themeShade="BF"/>
          <w:szCs w:val="22"/>
        </w:rPr>
      </w:pPr>
    </w:p>
    <w:p w:rsidR="00472648" w:rsidRPr="009B4AA6" w:rsidRDefault="00472648" w:rsidP="005B29CA">
      <w:pPr>
        <w:ind w:left="720"/>
        <w:rPr>
          <w:rFonts w:asciiTheme="minorHAnsi" w:hAnsiTheme="minorHAnsi" w:cs="Arial"/>
          <w:color w:val="2E74B5" w:themeColor="accent1" w:themeShade="BF"/>
          <w:szCs w:val="22"/>
        </w:rPr>
      </w:pPr>
      <w:r w:rsidRPr="009B4AA6">
        <w:rPr>
          <w:rFonts w:asciiTheme="minorHAnsi" w:hAnsiTheme="minorHAnsi" w:cs="Arial"/>
          <w:color w:val="2E74B5" w:themeColor="accent1" w:themeShade="BF"/>
          <w:szCs w:val="22"/>
        </w:rPr>
        <w:t>It also includes people with autism and learning disabilities</w:t>
      </w:r>
      <w:r w:rsidR="00DF4EF2">
        <w:rPr>
          <w:rFonts w:asciiTheme="minorHAnsi" w:hAnsiTheme="minorHAnsi" w:cs="Arial"/>
          <w:color w:val="2E74B5" w:themeColor="accent1" w:themeShade="BF"/>
          <w:szCs w:val="22"/>
        </w:rPr>
        <w:t>. S</w:t>
      </w:r>
      <w:r w:rsidRPr="009B4AA6">
        <w:rPr>
          <w:rFonts w:asciiTheme="minorHAnsi" w:hAnsiTheme="minorHAnsi" w:cs="Arial"/>
          <w:color w:val="2E74B5" w:themeColor="accent1" w:themeShade="BF"/>
          <w:szCs w:val="22"/>
        </w:rPr>
        <w:t xml:space="preserve">ervices for adults with higher functioning autism </w:t>
      </w:r>
      <w:r w:rsidR="00DF4EF2">
        <w:rPr>
          <w:rFonts w:asciiTheme="minorHAnsi" w:hAnsiTheme="minorHAnsi" w:cs="Arial"/>
          <w:color w:val="2E74B5" w:themeColor="accent1" w:themeShade="BF"/>
          <w:szCs w:val="22"/>
        </w:rPr>
        <w:t>have</w:t>
      </w:r>
      <w:r w:rsidRPr="009B4AA6">
        <w:rPr>
          <w:rFonts w:asciiTheme="minorHAnsi" w:hAnsiTheme="minorHAnsi" w:cs="Arial"/>
          <w:color w:val="2E74B5" w:themeColor="accent1" w:themeShade="BF"/>
          <w:szCs w:val="22"/>
        </w:rPr>
        <w:t xml:space="preserve"> a separate strategy to address the</w:t>
      </w:r>
      <w:r w:rsidR="00DF4EF2">
        <w:rPr>
          <w:rFonts w:asciiTheme="minorHAnsi" w:hAnsiTheme="minorHAnsi" w:cs="Arial"/>
          <w:color w:val="2E74B5" w:themeColor="accent1" w:themeShade="BF"/>
          <w:szCs w:val="22"/>
        </w:rPr>
        <w:t>ir</w:t>
      </w:r>
      <w:r w:rsidRPr="009B4AA6">
        <w:rPr>
          <w:rFonts w:asciiTheme="minorHAnsi" w:hAnsiTheme="minorHAnsi" w:cs="Arial"/>
          <w:color w:val="2E74B5" w:themeColor="accent1" w:themeShade="BF"/>
          <w:szCs w:val="22"/>
        </w:rPr>
        <w:t xml:space="preserve"> needs</w:t>
      </w:r>
      <w:r w:rsidR="00DF4EF2">
        <w:rPr>
          <w:rFonts w:asciiTheme="minorHAnsi" w:hAnsiTheme="minorHAnsi" w:cs="Arial"/>
          <w:color w:val="2E74B5" w:themeColor="accent1" w:themeShade="BF"/>
          <w:szCs w:val="22"/>
        </w:rPr>
        <w:t>.</w:t>
      </w:r>
      <w:r w:rsidRPr="009B4AA6">
        <w:rPr>
          <w:rFonts w:asciiTheme="minorHAnsi" w:hAnsiTheme="minorHAnsi" w:cs="Arial"/>
          <w:color w:val="2E74B5" w:themeColor="accent1" w:themeShade="BF"/>
          <w:szCs w:val="22"/>
        </w:rPr>
        <w:t xml:space="preserve"> </w:t>
      </w:r>
      <w:hyperlink r:id="rId12" w:anchor="local" w:history="1">
        <w:proofErr w:type="gramStart"/>
        <w:r w:rsidR="00DB3F88" w:rsidRPr="00DB3F88">
          <w:rPr>
            <w:rStyle w:val="Hyperlink"/>
            <w:rFonts w:asciiTheme="minorHAnsi" w:hAnsiTheme="minorHAnsi" w:cs="Arial"/>
            <w:szCs w:val="22"/>
          </w:rPr>
          <w:t>link</w:t>
        </w:r>
        <w:proofErr w:type="gramEnd"/>
      </w:hyperlink>
    </w:p>
    <w:p w:rsidR="00472648" w:rsidRPr="009B4AA6" w:rsidRDefault="00472648" w:rsidP="00472648">
      <w:pPr>
        <w:rPr>
          <w:rFonts w:asciiTheme="minorHAnsi" w:hAnsiTheme="minorHAnsi" w:cs="Arial"/>
          <w:color w:val="2E74B5" w:themeColor="accent1" w:themeShade="BF"/>
          <w:szCs w:val="22"/>
        </w:rPr>
      </w:pPr>
    </w:p>
    <w:p w:rsidR="00472648" w:rsidRPr="009B4AA6" w:rsidRDefault="00472648" w:rsidP="005B29CA">
      <w:pPr>
        <w:ind w:left="720"/>
        <w:rPr>
          <w:rFonts w:asciiTheme="minorHAnsi" w:hAnsiTheme="minorHAnsi" w:cs="Arial"/>
          <w:color w:val="2E74B5" w:themeColor="accent1" w:themeShade="BF"/>
          <w:szCs w:val="22"/>
        </w:rPr>
      </w:pPr>
      <w:r w:rsidRPr="009B4AA6">
        <w:rPr>
          <w:rFonts w:asciiTheme="minorHAnsi" w:hAnsiTheme="minorHAnsi" w:cs="Arial"/>
          <w:color w:val="2E74B5" w:themeColor="accent1" w:themeShade="BF"/>
          <w:szCs w:val="22"/>
        </w:rPr>
        <w:t>The strategy sits alongside other plans and strategies (both local and national) in the borough and will drive forward joint commissioning, planning and decision making for people with a learning disability in Richmond.</w:t>
      </w:r>
    </w:p>
    <w:p w:rsidR="00472648" w:rsidRPr="009B4AA6" w:rsidRDefault="00472648" w:rsidP="00472648">
      <w:pPr>
        <w:rPr>
          <w:rFonts w:asciiTheme="minorHAnsi" w:hAnsiTheme="minorHAnsi" w:cs="Arial"/>
          <w:color w:val="2E74B5" w:themeColor="accent1" w:themeShade="BF"/>
          <w:szCs w:val="22"/>
        </w:rPr>
      </w:pPr>
    </w:p>
    <w:p w:rsidR="00472648" w:rsidRDefault="00472648" w:rsidP="005B29CA">
      <w:pPr>
        <w:ind w:left="720"/>
        <w:rPr>
          <w:rFonts w:asciiTheme="minorHAnsi" w:hAnsiTheme="minorHAnsi" w:cs="Arial"/>
          <w:color w:val="2E74B5" w:themeColor="accent1" w:themeShade="BF"/>
          <w:szCs w:val="22"/>
        </w:rPr>
      </w:pPr>
      <w:r w:rsidRPr="009B4AA6">
        <w:rPr>
          <w:rFonts w:asciiTheme="minorHAnsi" w:hAnsiTheme="minorHAnsi" w:cs="Arial"/>
          <w:color w:val="2E74B5" w:themeColor="accent1" w:themeShade="BF"/>
          <w:szCs w:val="22"/>
        </w:rPr>
        <w:t xml:space="preserve">It considers the impact on services for people with learning disabilities of the new Care Act (2014), and the new Children and Families Act (2014). </w:t>
      </w:r>
    </w:p>
    <w:p w:rsidR="00CC4AA7" w:rsidRPr="009B4AA6" w:rsidRDefault="005B29CA" w:rsidP="00472648">
      <w:pPr>
        <w:rPr>
          <w:rFonts w:asciiTheme="minorHAnsi" w:hAnsiTheme="minorHAnsi" w:cs="Arial"/>
          <w:color w:val="2E74B5" w:themeColor="accent1" w:themeShade="BF"/>
          <w:szCs w:val="22"/>
        </w:rPr>
      </w:pPr>
      <w:r>
        <w:rPr>
          <w:rFonts w:asciiTheme="minorHAnsi" w:hAnsiTheme="minorHAnsi" w:cs="Arial"/>
          <w:color w:val="2E74B5" w:themeColor="accent1" w:themeShade="BF"/>
          <w:szCs w:val="22"/>
        </w:rPr>
        <w:tab/>
      </w:r>
    </w:p>
    <w:p w:rsidR="00472648" w:rsidRPr="009B4AA6" w:rsidRDefault="00472648" w:rsidP="005B29CA">
      <w:pPr>
        <w:ind w:left="720"/>
        <w:rPr>
          <w:rFonts w:asciiTheme="minorHAnsi" w:hAnsiTheme="minorHAnsi" w:cs="Arial"/>
          <w:color w:val="2E74B5" w:themeColor="accent1" w:themeShade="BF"/>
          <w:szCs w:val="22"/>
        </w:rPr>
      </w:pPr>
      <w:r w:rsidRPr="009B4AA6">
        <w:rPr>
          <w:rFonts w:asciiTheme="minorHAnsi" w:hAnsiTheme="minorHAnsi" w:cs="Arial"/>
          <w:color w:val="2E74B5" w:themeColor="accent1" w:themeShade="BF"/>
          <w:szCs w:val="22"/>
        </w:rPr>
        <w:t>The strategy continues to respond to the overarching priorities and principles set out in Valuing People (2001-2008) and Valuing People Now (2008-2013). The  Health and Social Care Act 2012, Winterbourne View Concordat, Confidential Inquiry into the premature deaths of adults with learning disabilities (2013) (CIPOLD)</w:t>
      </w:r>
      <w:r w:rsidR="00511C41">
        <w:rPr>
          <w:rFonts w:asciiTheme="minorHAnsi" w:hAnsiTheme="minorHAnsi" w:cs="Arial"/>
          <w:color w:val="2E74B5" w:themeColor="accent1" w:themeShade="BF"/>
          <w:szCs w:val="22"/>
        </w:rPr>
        <w:t xml:space="preserve"> and other </w:t>
      </w:r>
      <w:r w:rsidR="002737AD">
        <w:rPr>
          <w:rFonts w:asciiTheme="minorHAnsi" w:hAnsiTheme="minorHAnsi" w:cs="Arial"/>
          <w:color w:val="2E74B5" w:themeColor="accent1" w:themeShade="BF"/>
          <w:szCs w:val="22"/>
        </w:rPr>
        <w:t xml:space="preserve">important </w:t>
      </w:r>
      <w:r w:rsidR="00511C41">
        <w:rPr>
          <w:rFonts w:asciiTheme="minorHAnsi" w:hAnsiTheme="minorHAnsi" w:cs="Arial"/>
          <w:color w:val="2E74B5" w:themeColor="accent1" w:themeShade="BF"/>
          <w:szCs w:val="22"/>
        </w:rPr>
        <w:t>national reports</w:t>
      </w:r>
      <w:r w:rsidRPr="009B4AA6">
        <w:rPr>
          <w:rFonts w:asciiTheme="minorHAnsi" w:hAnsiTheme="minorHAnsi" w:cs="Arial"/>
          <w:color w:val="2E74B5" w:themeColor="accent1" w:themeShade="BF"/>
          <w:szCs w:val="22"/>
        </w:rPr>
        <w:t xml:space="preserve">. </w:t>
      </w:r>
    </w:p>
    <w:p w:rsidR="00472648" w:rsidRPr="009B4AA6" w:rsidRDefault="00472648" w:rsidP="00472648">
      <w:pPr>
        <w:rPr>
          <w:rFonts w:asciiTheme="minorHAnsi" w:hAnsiTheme="minorHAnsi" w:cs="Arial"/>
          <w:color w:val="2E74B5" w:themeColor="accent1" w:themeShade="BF"/>
          <w:szCs w:val="22"/>
        </w:rPr>
      </w:pPr>
    </w:p>
    <w:p w:rsidR="00472648" w:rsidRPr="009B4AA6" w:rsidRDefault="00472648" w:rsidP="005B29CA">
      <w:pPr>
        <w:ind w:left="720" w:firstLine="45"/>
        <w:rPr>
          <w:rFonts w:asciiTheme="minorHAnsi" w:hAnsiTheme="minorHAnsi" w:cs="Arial"/>
          <w:color w:val="2E74B5" w:themeColor="accent1" w:themeShade="BF"/>
          <w:szCs w:val="22"/>
        </w:rPr>
      </w:pPr>
      <w:r w:rsidRPr="009B4AA6">
        <w:rPr>
          <w:rFonts w:asciiTheme="minorHAnsi" w:hAnsiTheme="minorHAnsi" w:cs="Arial"/>
          <w:color w:val="2E74B5" w:themeColor="accent1" w:themeShade="BF"/>
          <w:szCs w:val="22"/>
        </w:rPr>
        <w:t xml:space="preserve">All the above will continue to </w:t>
      </w:r>
      <w:r w:rsidR="002737AD">
        <w:rPr>
          <w:rFonts w:asciiTheme="minorHAnsi" w:hAnsiTheme="minorHAnsi" w:cs="Arial"/>
          <w:color w:val="2E74B5" w:themeColor="accent1" w:themeShade="BF"/>
          <w:szCs w:val="22"/>
        </w:rPr>
        <w:t xml:space="preserve">inform and </w:t>
      </w:r>
      <w:r w:rsidRPr="009B4AA6">
        <w:rPr>
          <w:rFonts w:asciiTheme="minorHAnsi" w:hAnsiTheme="minorHAnsi" w:cs="Arial"/>
          <w:color w:val="2E74B5" w:themeColor="accent1" w:themeShade="BF"/>
          <w:szCs w:val="22"/>
        </w:rPr>
        <w:t>drive forward the commissioning, planning and decision making processes for people with a learning disability served by LBRUT and RCCG.</w:t>
      </w:r>
    </w:p>
    <w:p w:rsidR="00472648" w:rsidRPr="009B4AA6" w:rsidRDefault="00472648" w:rsidP="00472648">
      <w:pPr>
        <w:rPr>
          <w:rFonts w:asciiTheme="minorHAnsi" w:hAnsiTheme="minorHAnsi" w:cs="Arial"/>
          <w:color w:val="2E74B5" w:themeColor="accent1" w:themeShade="BF"/>
          <w:szCs w:val="22"/>
        </w:rPr>
      </w:pPr>
    </w:p>
    <w:p w:rsidR="00472648" w:rsidRPr="009B4AA6" w:rsidRDefault="00472648" w:rsidP="005B29CA">
      <w:pPr>
        <w:ind w:left="720"/>
        <w:rPr>
          <w:rFonts w:asciiTheme="minorHAnsi" w:hAnsiTheme="minorHAnsi" w:cs="Arial"/>
          <w:color w:val="2E74B5" w:themeColor="accent1" w:themeShade="BF"/>
          <w:szCs w:val="22"/>
        </w:rPr>
      </w:pPr>
      <w:r w:rsidRPr="009B4AA6">
        <w:rPr>
          <w:rFonts w:asciiTheme="minorHAnsi" w:hAnsiTheme="minorHAnsi" w:cs="Arial"/>
          <w:color w:val="2E74B5" w:themeColor="accent1" w:themeShade="BF"/>
          <w:szCs w:val="22"/>
        </w:rPr>
        <w:t xml:space="preserve">Our joint vision is to enable everyone with a learning disability and their carers to have greater choice and control in order to live a fulfilling valued life. This is challenging given the demanding economic times and against a background of increasing demand and significant changes in legislation. </w:t>
      </w:r>
    </w:p>
    <w:p w:rsidR="00D4598D" w:rsidRPr="009B4AA6" w:rsidRDefault="00D4598D" w:rsidP="00472648">
      <w:pPr>
        <w:rPr>
          <w:rFonts w:asciiTheme="minorHAnsi" w:hAnsiTheme="minorHAnsi" w:cs="Arial"/>
          <w:color w:val="2E74B5" w:themeColor="accent1" w:themeShade="BF"/>
          <w:szCs w:val="22"/>
        </w:rPr>
      </w:pPr>
    </w:p>
    <w:p w:rsidR="00472648" w:rsidRDefault="00472648" w:rsidP="005B29CA">
      <w:pPr>
        <w:ind w:left="720"/>
        <w:rPr>
          <w:rFonts w:asciiTheme="minorHAnsi" w:hAnsiTheme="minorHAnsi" w:cs="Arial"/>
          <w:color w:val="2E74B5" w:themeColor="accent1" w:themeShade="BF"/>
          <w:szCs w:val="22"/>
        </w:rPr>
      </w:pPr>
      <w:r w:rsidRPr="009B4AA6">
        <w:rPr>
          <w:rFonts w:asciiTheme="minorHAnsi" w:hAnsiTheme="minorHAnsi" w:cs="Arial"/>
          <w:color w:val="2E74B5" w:themeColor="accent1" w:themeShade="BF"/>
          <w:szCs w:val="22"/>
        </w:rPr>
        <w:t xml:space="preserve">Changing the way we commission our services through joint commissioning and by focussing </w:t>
      </w:r>
      <w:r w:rsidR="00DF4EF2">
        <w:rPr>
          <w:rFonts w:asciiTheme="minorHAnsi" w:hAnsiTheme="minorHAnsi" w:cs="Arial"/>
          <w:color w:val="2E74B5" w:themeColor="accent1" w:themeShade="BF"/>
          <w:szCs w:val="22"/>
        </w:rPr>
        <w:t>on outcomes for individuals will</w:t>
      </w:r>
      <w:r w:rsidRPr="009B4AA6">
        <w:rPr>
          <w:rFonts w:asciiTheme="minorHAnsi" w:hAnsiTheme="minorHAnsi" w:cs="Arial"/>
          <w:color w:val="2E74B5" w:themeColor="accent1" w:themeShade="BF"/>
          <w:szCs w:val="22"/>
        </w:rPr>
        <w:t xml:space="preserve"> be our driver for change going forward.</w:t>
      </w:r>
    </w:p>
    <w:p w:rsidR="00DF4EF2" w:rsidRDefault="00DF4EF2" w:rsidP="00472648">
      <w:pPr>
        <w:rPr>
          <w:rFonts w:asciiTheme="minorHAnsi" w:hAnsiTheme="minorHAnsi" w:cs="Arial"/>
          <w:color w:val="2E74B5" w:themeColor="accent1" w:themeShade="BF"/>
          <w:szCs w:val="22"/>
        </w:rPr>
      </w:pPr>
    </w:p>
    <w:p w:rsidR="00DF4EF2" w:rsidRDefault="002B4D11" w:rsidP="005B29CA">
      <w:pPr>
        <w:ind w:left="720"/>
        <w:rPr>
          <w:rFonts w:asciiTheme="minorHAnsi" w:hAnsiTheme="minorHAnsi" w:cs="Arial"/>
          <w:color w:val="2E74B5" w:themeColor="accent1" w:themeShade="BF"/>
          <w:szCs w:val="22"/>
        </w:rPr>
      </w:pPr>
      <w:r>
        <w:rPr>
          <w:rFonts w:asciiTheme="minorHAnsi" w:hAnsiTheme="minorHAnsi" w:cs="Arial"/>
          <w:color w:val="2E74B5" w:themeColor="accent1" w:themeShade="BF"/>
          <w:szCs w:val="22"/>
        </w:rPr>
        <w:t>Our action plan in appendix (A)</w:t>
      </w:r>
      <w:r w:rsidR="00DF4EF2">
        <w:rPr>
          <w:rFonts w:asciiTheme="minorHAnsi" w:hAnsiTheme="minorHAnsi" w:cs="Arial"/>
          <w:color w:val="2E74B5" w:themeColor="accent1" w:themeShade="BF"/>
          <w:szCs w:val="22"/>
        </w:rPr>
        <w:t xml:space="preserve"> details the work required to deliver change going forward.</w:t>
      </w:r>
    </w:p>
    <w:p w:rsidR="007F0C0D" w:rsidRPr="009B4AA6" w:rsidRDefault="007F0C0D" w:rsidP="005B29CA">
      <w:pPr>
        <w:ind w:left="720"/>
        <w:rPr>
          <w:rFonts w:asciiTheme="minorHAnsi" w:hAnsiTheme="minorHAnsi" w:cs="Arial"/>
          <w:color w:val="2E74B5" w:themeColor="accent1" w:themeShade="BF"/>
          <w:szCs w:val="22"/>
        </w:rPr>
      </w:pPr>
    </w:p>
    <w:bookmarkEnd w:id="0"/>
    <w:p w:rsidR="007F0C0D" w:rsidRPr="007F0C0D" w:rsidRDefault="007F0C0D" w:rsidP="007F0C0D">
      <w:pPr>
        <w:rPr>
          <w:rFonts w:asciiTheme="minorHAnsi" w:hAnsiTheme="minorHAnsi" w:cstheme="minorHAnsi"/>
          <w:b/>
          <w:color w:val="ED7D31" w:themeColor="accent2"/>
          <w:sz w:val="32"/>
          <w:szCs w:val="32"/>
        </w:rPr>
      </w:pPr>
      <w:r w:rsidRPr="007F0C0D">
        <w:rPr>
          <w:rFonts w:asciiTheme="minorHAnsi" w:hAnsiTheme="minorHAnsi" w:cstheme="minorHAnsi"/>
          <w:b/>
          <w:color w:val="ED7D31" w:themeColor="accent2"/>
          <w:sz w:val="32"/>
          <w:szCs w:val="32"/>
        </w:rPr>
        <w:t>2.</w:t>
      </w:r>
      <w:r w:rsidRPr="007F0C0D">
        <w:rPr>
          <w:rFonts w:asciiTheme="minorHAnsi" w:hAnsiTheme="minorHAnsi" w:cstheme="minorHAnsi"/>
          <w:b/>
          <w:color w:val="ED7D31" w:themeColor="accent2"/>
          <w:sz w:val="32"/>
          <w:szCs w:val="32"/>
        </w:rPr>
        <w:tab/>
        <w:t>Vision Statement</w:t>
      </w:r>
    </w:p>
    <w:p w:rsidR="00D4598D" w:rsidRDefault="00D4598D" w:rsidP="005B29CA">
      <w:pPr>
        <w:ind w:left="720"/>
        <w:rPr>
          <w:rFonts w:asciiTheme="minorHAnsi" w:hAnsiTheme="minorHAnsi" w:cstheme="minorHAnsi"/>
          <w:color w:val="2E74B5" w:themeColor="accent1" w:themeShade="BF"/>
          <w:szCs w:val="22"/>
        </w:rPr>
      </w:pPr>
      <w:r w:rsidRPr="00DF4EF2">
        <w:rPr>
          <w:rFonts w:asciiTheme="minorHAnsi" w:hAnsiTheme="minorHAnsi" w:cstheme="minorHAnsi"/>
          <w:color w:val="2E74B5" w:themeColor="accent1" w:themeShade="BF"/>
          <w:szCs w:val="22"/>
        </w:rPr>
        <w:t>By 2017 we aim to achieve this by improving the outcomes of people with a learning disability through our commissioning intentions and focus our commissioning to achieve one single overarching objective;</w:t>
      </w:r>
    </w:p>
    <w:p w:rsidR="005B29CA" w:rsidRPr="00DF4EF2" w:rsidRDefault="005B29CA" w:rsidP="00D4598D">
      <w:pPr>
        <w:rPr>
          <w:rFonts w:asciiTheme="minorHAnsi" w:hAnsiTheme="minorHAnsi" w:cstheme="minorHAnsi"/>
          <w:color w:val="2E74B5" w:themeColor="accent1" w:themeShade="BF"/>
          <w:szCs w:val="22"/>
        </w:rPr>
      </w:pPr>
    </w:p>
    <w:p w:rsidR="00D4598D" w:rsidRPr="005C5A93" w:rsidRDefault="008D4AF1" w:rsidP="00D4598D">
      <w:pPr>
        <w:pStyle w:val="Heading1"/>
        <w:rPr>
          <w:rFonts w:ascii="Calibri" w:hAnsi="Calibri" w:cs="Calibri"/>
          <w:color w:val="E36C0A"/>
        </w:rPr>
      </w:pPr>
      <w:r w:rsidRPr="005C5A93">
        <w:rPr>
          <w:rFonts w:ascii="Calibri" w:hAnsi="Calibri" w:cs="Calibri"/>
          <w:b w:val="0"/>
          <w:noProof/>
        </w:rPr>
        <mc:AlternateContent>
          <mc:Choice Requires="wps">
            <w:drawing>
              <wp:anchor distT="0" distB="0" distL="114300" distR="114300" simplePos="0" relativeHeight="251662336" behindDoc="0" locked="0" layoutInCell="1" allowOverlap="1" wp14:anchorId="7B7451D1" wp14:editId="3873B4B7">
                <wp:simplePos x="0" y="0"/>
                <wp:positionH relativeFrom="margin">
                  <wp:posOffset>387706</wp:posOffset>
                </wp:positionH>
                <wp:positionV relativeFrom="paragraph">
                  <wp:posOffset>4445</wp:posOffset>
                </wp:positionV>
                <wp:extent cx="5086350" cy="1266825"/>
                <wp:effectExtent l="0" t="0" r="38100" b="666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266825"/>
                        </a:xfrm>
                        <a:prstGeom prst="roundRect">
                          <a:avLst>
                            <a:gd name="adj" fmla="val 16667"/>
                          </a:avLst>
                        </a:prstGeom>
                        <a:gradFill rotWithShape="0">
                          <a:gsLst>
                            <a:gs pos="0">
                              <a:srgbClr val="95B3D7"/>
                            </a:gs>
                            <a:gs pos="50000">
                              <a:srgbClr val="DBE5F1"/>
                            </a:gs>
                            <a:gs pos="100000">
                              <a:srgbClr val="95B3D7"/>
                            </a:gs>
                          </a:gsLst>
                          <a:lin ang="18900000" scaled="1"/>
                        </a:gradFill>
                        <a:ln w="12700" algn="ctr">
                          <a:solidFill>
                            <a:srgbClr val="95B3D7"/>
                          </a:solidFill>
                          <a:round/>
                          <a:headEnd/>
                          <a:tailEnd/>
                        </a:ln>
                        <a:effectLst>
                          <a:outerShdw dist="28398" dir="3806097" algn="ctr" rotWithShape="0">
                            <a:srgbClr val="243F60">
                              <a:alpha val="50000"/>
                            </a:srgbClr>
                          </a:outerShdw>
                        </a:effectLst>
                      </wps:spPr>
                      <wps:txbx>
                        <w:txbxContent>
                          <w:p w:rsidR="00632105" w:rsidRPr="009B4AA6" w:rsidRDefault="00632105" w:rsidP="009B4AA6">
                            <w:pPr>
                              <w:ind w:left="360"/>
                              <w:rPr>
                                <w:rFonts w:asciiTheme="minorHAnsi" w:hAnsiTheme="minorHAnsi" w:cs="Arial"/>
                                <w:color w:val="2E74B5" w:themeColor="accent1" w:themeShade="BF"/>
                                <w:sz w:val="28"/>
                                <w:szCs w:val="28"/>
                              </w:rPr>
                            </w:pPr>
                            <w:r w:rsidRPr="009B4AA6">
                              <w:rPr>
                                <w:rFonts w:asciiTheme="minorHAnsi" w:hAnsiTheme="minorHAnsi" w:cs="Arial"/>
                                <w:color w:val="2E74B5" w:themeColor="accent1" w:themeShade="BF"/>
                                <w:sz w:val="28"/>
                                <w:szCs w:val="28"/>
                              </w:rPr>
                              <w:t xml:space="preserve">“To commission high quality, person centred, transformational, and </w:t>
                            </w:r>
                            <w:r>
                              <w:rPr>
                                <w:rFonts w:asciiTheme="minorHAnsi" w:hAnsiTheme="minorHAnsi" w:cs="Arial"/>
                                <w:color w:val="2E74B5" w:themeColor="accent1" w:themeShade="BF"/>
                                <w:sz w:val="28"/>
                                <w:szCs w:val="28"/>
                              </w:rPr>
                              <w:t>value for money</w:t>
                            </w:r>
                            <w:r w:rsidRPr="009B4AA6">
                              <w:rPr>
                                <w:rFonts w:asciiTheme="minorHAnsi" w:hAnsiTheme="minorHAnsi" w:cs="Arial"/>
                                <w:color w:val="2E74B5" w:themeColor="accent1" w:themeShade="BF"/>
                                <w:sz w:val="28"/>
                                <w:szCs w:val="28"/>
                              </w:rPr>
                              <w:t xml:space="preserve"> services for people with learning disabilities and their carers; that promotes good health, independence, choice, control and wellbeing in their lives”.</w:t>
                            </w:r>
                          </w:p>
                          <w:p w:rsidR="00632105" w:rsidRPr="00021458" w:rsidRDefault="00632105" w:rsidP="00D4598D">
                            <w:pPr>
                              <w:rPr>
                                <w:rFonts w:ascii="Calibri" w:hAnsi="Calibri" w:cs="Calibri"/>
                                <w:b/>
                                <w:color w:val="365F9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0" style="position:absolute;margin-left:30.55pt;margin-top:.35pt;width:400.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" fillcolor="#95b3d7" strokecolor="#95b3d7" strokeweight="1pt">
                <v:fill color2="#dbe5f1" angle="135" focus="50%" type="gradient"/>
                <v:shadow on="t" color="#243f60" opacity=".5" offset="1pt"/>
                <v:textbox>
                  <w:txbxContent>
                    <w:p w:rsidR="00632105" w:rsidRPr="009B4AA6" w:rsidRDefault="00632105" w:rsidP="009B4AA6">
                      <w:pPr>
                        <w:ind w:left="360"/>
                        <w:rPr>
                          <w:rFonts w:asciiTheme="minorHAnsi" w:hAnsiTheme="minorHAnsi" w:cs="Arial"/>
                          <w:color w:val="2E74B5" w:themeColor="accent1" w:themeShade="BF"/>
                          <w:sz w:val="28"/>
                          <w:szCs w:val="28"/>
                        </w:rPr>
                      </w:pPr>
                      <w:r w:rsidRPr="009B4AA6">
                        <w:rPr>
                          <w:rFonts w:asciiTheme="minorHAnsi" w:hAnsiTheme="minorHAnsi" w:cs="Arial"/>
                          <w:color w:val="2E74B5" w:themeColor="accent1" w:themeShade="BF"/>
                          <w:sz w:val="28"/>
                          <w:szCs w:val="28"/>
                        </w:rPr>
                        <w:t xml:space="preserve">“To commission high quality, person centred, transformational, and </w:t>
                      </w:r>
                      <w:r>
                        <w:rPr>
                          <w:rFonts w:asciiTheme="minorHAnsi" w:hAnsiTheme="minorHAnsi" w:cs="Arial"/>
                          <w:color w:val="2E74B5" w:themeColor="accent1" w:themeShade="BF"/>
                          <w:sz w:val="28"/>
                          <w:szCs w:val="28"/>
                        </w:rPr>
                        <w:t>value for money</w:t>
                      </w:r>
                      <w:r w:rsidRPr="009B4AA6">
                        <w:rPr>
                          <w:rFonts w:asciiTheme="minorHAnsi" w:hAnsiTheme="minorHAnsi" w:cs="Arial"/>
                          <w:color w:val="2E74B5" w:themeColor="accent1" w:themeShade="BF"/>
                          <w:sz w:val="28"/>
                          <w:szCs w:val="28"/>
                        </w:rPr>
                        <w:t xml:space="preserve"> services for people with learning disabilities and their carers; that promotes good health, independence, choice, control and wellbeing in their lives”.</w:t>
                      </w:r>
                    </w:p>
                    <w:p w:rsidR="00632105" w:rsidRPr="00021458" w:rsidRDefault="00632105" w:rsidP="00D4598D">
                      <w:pPr>
                        <w:rPr>
                          <w:rFonts w:ascii="Calibri" w:hAnsi="Calibri" w:cs="Calibri"/>
                          <w:b/>
                          <w:color w:val="365F91"/>
                          <w:sz w:val="40"/>
                          <w:szCs w:val="40"/>
                        </w:rPr>
                      </w:pPr>
                    </w:p>
                  </w:txbxContent>
                </v:textbox>
                <w10:wrap anchorx="margin"/>
              </v:roundrect>
            </w:pict>
          </mc:Fallback>
        </mc:AlternateContent>
      </w:r>
    </w:p>
    <w:p w:rsidR="00D4598D" w:rsidRPr="005C5A93" w:rsidRDefault="00D4598D" w:rsidP="00D4598D">
      <w:pPr>
        <w:rPr>
          <w:rFonts w:ascii="Calibri" w:hAnsi="Calibri" w:cs="Calibri"/>
          <w:b/>
        </w:rPr>
      </w:pPr>
    </w:p>
    <w:p w:rsidR="00D4598D" w:rsidRPr="005C5A93" w:rsidRDefault="00D4598D" w:rsidP="00D4598D">
      <w:pPr>
        <w:rPr>
          <w:rFonts w:ascii="Calibri" w:hAnsi="Calibri" w:cs="Calibri"/>
          <w:b/>
        </w:rPr>
      </w:pPr>
    </w:p>
    <w:p w:rsidR="00D4598D" w:rsidRPr="005C5A93" w:rsidRDefault="00D4598D" w:rsidP="00D4598D">
      <w:pPr>
        <w:rPr>
          <w:rFonts w:ascii="Calibri" w:hAnsi="Calibri" w:cs="Calibri"/>
          <w:b/>
        </w:rPr>
      </w:pPr>
    </w:p>
    <w:p w:rsidR="00D4598D" w:rsidRPr="005C5A93" w:rsidRDefault="00D4598D" w:rsidP="00D4598D">
      <w:pPr>
        <w:rPr>
          <w:rFonts w:ascii="Calibri" w:hAnsi="Calibri" w:cs="Calibri"/>
          <w:b/>
        </w:rPr>
      </w:pPr>
    </w:p>
    <w:p w:rsidR="00D4598D" w:rsidRPr="005C5A93" w:rsidRDefault="00D4598D" w:rsidP="00D4598D">
      <w:pPr>
        <w:rPr>
          <w:rFonts w:ascii="Calibri" w:hAnsi="Calibri" w:cs="Calibri"/>
          <w:b/>
        </w:rPr>
      </w:pPr>
    </w:p>
    <w:p w:rsidR="00D4598D" w:rsidRPr="005C5A93" w:rsidRDefault="00D4598D" w:rsidP="00D4598D">
      <w:pPr>
        <w:tabs>
          <w:tab w:val="left" w:pos="3660"/>
        </w:tabs>
        <w:rPr>
          <w:rFonts w:ascii="Calibri" w:hAnsi="Calibri" w:cs="Calibri"/>
          <w:szCs w:val="22"/>
          <w:lang w:eastAsia="en-US"/>
        </w:rPr>
      </w:pPr>
      <w:r w:rsidRPr="005C5A93">
        <w:rPr>
          <w:rFonts w:ascii="Calibri" w:hAnsi="Calibri" w:cs="Calibri"/>
          <w:szCs w:val="22"/>
          <w:lang w:eastAsia="en-US"/>
        </w:rPr>
        <w:tab/>
      </w:r>
    </w:p>
    <w:p w:rsidR="00D4598D" w:rsidRPr="005C5A93" w:rsidRDefault="00D4598D" w:rsidP="00D4598D">
      <w:pPr>
        <w:rPr>
          <w:rFonts w:ascii="Calibri" w:hAnsi="Calibri" w:cs="Calibri"/>
          <w:szCs w:val="22"/>
          <w:lang w:eastAsia="en-US"/>
        </w:rPr>
      </w:pPr>
    </w:p>
    <w:p w:rsidR="00D4598D" w:rsidRDefault="00D4598D" w:rsidP="005B29CA">
      <w:pPr>
        <w:ind w:left="720"/>
        <w:rPr>
          <w:rFonts w:asciiTheme="minorHAnsi" w:hAnsiTheme="minorHAnsi" w:cstheme="minorHAnsi"/>
          <w:color w:val="2E74B5" w:themeColor="accent1" w:themeShade="BF"/>
          <w:szCs w:val="22"/>
        </w:rPr>
      </w:pPr>
      <w:r w:rsidRPr="00DF4EF2">
        <w:rPr>
          <w:rFonts w:asciiTheme="minorHAnsi" w:hAnsiTheme="minorHAnsi" w:cstheme="minorHAnsi"/>
          <w:color w:val="2E74B5" w:themeColor="accent1" w:themeShade="BF"/>
          <w:szCs w:val="22"/>
        </w:rPr>
        <w:t>Whilst our joint vision remains our focus for the next three</w:t>
      </w:r>
      <w:r w:rsidR="009B4AA6" w:rsidRPr="00DF4EF2">
        <w:rPr>
          <w:rFonts w:asciiTheme="minorHAnsi" w:hAnsiTheme="minorHAnsi" w:cstheme="minorHAnsi"/>
          <w:color w:val="2E74B5" w:themeColor="accent1" w:themeShade="BF"/>
          <w:szCs w:val="22"/>
        </w:rPr>
        <w:t xml:space="preserve"> years</w:t>
      </w:r>
      <w:r w:rsidRPr="00DF4EF2">
        <w:rPr>
          <w:rFonts w:asciiTheme="minorHAnsi" w:hAnsiTheme="minorHAnsi" w:cstheme="minorHAnsi"/>
          <w:color w:val="2E74B5" w:themeColor="accent1" w:themeShade="BF"/>
          <w:szCs w:val="22"/>
        </w:rPr>
        <w:t xml:space="preserve"> this Joint</w:t>
      </w:r>
      <w:r w:rsidR="002F6BA7" w:rsidRPr="00DF4EF2">
        <w:rPr>
          <w:rFonts w:asciiTheme="minorHAnsi" w:hAnsiTheme="minorHAnsi" w:cstheme="minorHAnsi"/>
          <w:color w:val="2E74B5" w:themeColor="accent1" w:themeShade="BF"/>
          <w:szCs w:val="22"/>
        </w:rPr>
        <w:t xml:space="preserve"> </w:t>
      </w:r>
      <w:r w:rsidRPr="00DF4EF2">
        <w:rPr>
          <w:rFonts w:asciiTheme="minorHAnsi" w:hAnsiTheme="minorHAnsi" w:cstheme="minorHAnsi"/>
          <w:color w:val="2E74B5" w:themeColor="accent1" w:themeShade="BF"/>
          <w:szCs w:val="22"/>
        </w:rPr>
        <w:t xml:space="preserve">Strategy builds on progress so far and seeks to maintain the very positive service developments achieved to date and deliver even better health and wellbeing outcomes for people with learning disabilities </w:t>
      </w:r>
      <w:r w:rsidR="009B4AA6" w:rsidRPr="00DF4EF2">
        <w:rPr>
          <w:rFonts w:asciiTheme="minorHAnsi" w:hAnsiTheme="minorHAnsi" w:cstheme="minorHAnsi"/>
          <w:color w:val="2E74B5" w:themeColor="accent1" w:themeShade="BF"/>
          <w:szCs w:val="22"/>
        </w:rPr>
        <w:t xml:space="preserve">and their carers </w:t>
      </w:r>
      <w:r w:rsidRPr="00DF4EF2">
        <w:rPr>
          <w:rFonts w:asciiTheme="minorHAnsi" w:hAnsiTheme="minorHAnsi" w:cstheme="minorHAnsi"/>
          <w:color w:val="2E74B5" w:themeColor="accent1" w:themeShade="BF"/>
          <w:szCs w:val="22"/>
        </w:rPr>
        <w:t>in Richmond.</w:t>
      </w:r>
    </w:p>
    <w:p w:rsidR="00181A38" w:rsidRDefault="00181A38" w:rsidP="005B29CA">
      <w:pPr>
        <w:ind w:left="720"/>
        <w:rPr>
          <w:rFonts w:asciiTheme="minorHAnsi" w:hAnsiTheme="minorHAnsi" w:cstheme="minorHAnsi"/>
          <w:color w:val="2E74B5" w:themeColor="accent1" w:themeShade="BF"/>
          <w:szCs w:val="22"/>
        </w:rPr>
      </w:pPr>
    </w:p>
    <w:p w:rsidR="00181A38" w:rsidRDefault="00181A38" w:rsidP="00181A38">
      <w:pPr>
        <w:pStyle w:val="Heading1"/>
        <w:ind w:left="720" w:hanging="720"/>
        <w:rPr>
          <w:rFonts w:ascii="Calibri" w:hAnsi="Calibri" w:cs="Calibri"/>
          <w:color w:val="E36C0A"/>
        </w:rPr>
      </w:pPr>
    </w:p>
    <w:p w:rsidR="00181A38" w:rsidRDefault="00181A38" w:rsidP="00181A38">
      <w:pPr>
        <w:pStyle w:val="Heading1"/>
        <w:ind w:left="720" w:hanging="720"/>
        <w:rPr>
          <w:rFonts w:ascii="Calibri" w:hAnsi="Calibri" w:cs="Calibri"/>
          <w:color w:val="E36C0A"/>
        </w:rPr>
      </w:pPr>
    </w:p>
    <w:p w:rsidR="00181A38" w:rsidRDefault="00181A38" w:rsidP="00181A38">
      <w:pPr>
        <w:pStyle w:val="Heading1"/>
        <w:ind w:left="720" w:hanging="720"/>
        <w:rPr>
          <w:rFonts w:ascii="Calibri" w:hAnsi="Calibri" w:cs="Calibri"/>
          <w:color w:val="E36C0A"/>
        </w:rPr>
      </w:pPr>
    </w:p>
    <w:p w:rsidR="00181A38" w:rsidRPr="00B41D30" w:rsidRDefault="00181A38" w:rsidP="00181A38">
      <w:pPr>
        <w:pStyle w:val="Heading1"/>
        <w:ind w:left="720" w:hanging="720"/>
        <w:rPr>
          <w:rFonts w:ascii="Calibri" w:hAnsi="Calibri" w:cs="Calibri"/>
          <w:color w:val="E36C0A"/>
        </w:rPr>
      </w:pPr>
      <w:r w:rsidRPr="00B41D30">
        <w:rPr>
          <w:rFonts w:ascii="Calibri" w:hAnsi="Calibri" w:cs="Calibri"/>
          <w:color w:val="E36C0A"/>
        </w:rPr>
        <w:t>What people have told us is important to them</w:t>
      </w:r>
    </w:p>
    <w:p w:rsidR="00181A38" w:rsidRDefault="00181A38" w:rsidP="00181A38">
      <w:pPr>
        <w:ind w:left="720"/>
        <w:rPr>
          <w:rFonts w:asciiTheme="minorHAnsi" w:hAnsiTheme="minorHAnsi" w:cstheme="minorHAnsi"/>
          <w:color w:val="0070C0"/>
          <w:szCs w:val="22"/>
        </w:rPr>
      </w:pPr>
      <w:r w:rsidRPr="00251154">
        <w:rPr>
          <w:rFonts w:asciiTheme="minorHAnsi" w:hAnsiTheme="minorHAnsi" w:cstheme="minorHAnsi"/>
          <w:color w:val="0070C0"/>
          <w:szCs w:val="22"/>
        </w:rPr>
        <w:t>Through our meetings, workshops and consultations with people who have a learning disability, their carers and key stakeholders they have told us what is important to them. Below is a list of some of their key points in no particular order:</w:t>
      </w:r>
    </w:p>
    <w:p w:rsidR="00181A38" w:rsidRPr="00251154" w:rsidRDefault="00181A38" w:rsidP="00181A38">
      <w:pPr>
        <w:ind w:left="720"/>
        <w:rPr>
          <w:rFonts w:asciiTheme="minorHAnsi" w:hAnsiTheme="minorHAnsi" w:cstheme="minorHAnsi"/>
          <w:color w:val="0070C0"/>
          <w:szCs w:val="22"/>
        </w:rPr>
      </w:pP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a voice and being listened to</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a choice about where to live</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healthy</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a job</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Getting support to be more independent</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 xml:space="preserve">Having accessible information </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able to use mainstream services like everyone else</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friends and relationships</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able to travel independently</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involved in planning and developing new service</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a personal budget and support to spend it</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able to choose who supports me</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reliable and flexible support</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More help with personal budgets</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More services for people with complex needs</w:t>
      </w:r>
    </w:p>
    <w:p w:rsidR="00181A38" w:rsidRPr="002037AB" w:rsidRDefault="00181A38" w:rsidP="00181A38">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More support in transition</w:t>
      </w:r>
    </w:p>
    <w:p w:rsidR="00181A38" w:rsidRPr="00BD534A" w:rsidRDefault="00181A38" w:rsidP="00181A38">
      <w:pPr>
        <w:ind w:left="360"/>
        <w:rPr>
          <w:rFonts w:asciiTheme="minorHAnsi" w:hAnsiTheme="minorHAnsi" w:cstheme="minorHAnsi"/>
          <w:i/>
          <w:color w:val="0070C0"/>
          <w:szCs w:val="22"/>
        </w:rPr>
      </w:pPr>
      <w:r w:rsidRPr="00BD534A">
        <w:rPr>
          <w:rFonts w:asciiTheme="minorHAnsi" w:hAnsiTheme="minorHAnsi" w:cstheme="minorHAnsi"/>
          <w:i/>
          <w:color w:val="0070C0"/>
          <w:szCs w:val="22"/>
        </w:rPr>
        <w:t>Consultation details, with process and timeframes section to be added when agreed and appendix at end</w:t>
      </w:r>
    </w:p>
    <w:p w:rsidR="00181A38" w:rsidRDefault="00181A38" w:rsidP="00181A38">
      <w:pPr>
        <w:rPr>
          <w:rFonts w:ascii="Calibri" w:hAnsi="Calibri" w:cs="Calibri"/>
          <w:b/>
          <w:bCs/>
          <w:color w:val="E36C0A"/>
          <w:kern w:val="32"/>
          <w:sz w:val="36"/>
          <w:szCs w:val="32"/>
        </w:rPr>
      </w:pPr>
      <w:r>
        <w:rPr>
          <w:rFonts w:ascii="Calibri" w:hAnsi="Calibri" w:cs="Calibri"/>
          <w:color w:val="E36C0A"/>
          <w:sz w:val="36"/>
        </w:rPr>
        <w:br w:type="page"/>
      </w:r>
    </w:p>
    <w:p w:rsidR="007F0C0D" w:rsidRPr="007F0C0D" w:rsidRDefault="007F0C0D" w:rsidP="002B2531">
      <w:pPr>
        <w:pStyle w:val="ListParagraph"/>
        <w:numPr>
          <w:ilvl w:val="0"/>
          <w:numId w:val="10"/>
        </w:numPr>
        <w:rPr>
          <w:b/>
          <w:color w:val="ED7D31" w:themeColor="accent2"/>
          <w:sz w:val="32"/>
          <w:szCs w:val="32"/>
        </w:rPr>
      </w:pPr>
      <w:r w:rsidRPr="007F0C0D">
        <w:rPr>
          <w:b/>
          <w:color w:val="ED7D31" w:themeColor="accent2"/>
          <w:sz w:val="32"/>
          <w:szCs w:val="32"/>
        </w:rPr>
        <w:t>Strategic Aims</w:t>
      </w:r>
    </w:p>
    <w:p w:rsidR="00D4598D" w:rsidRPr="009B4AA6" w:rsidRDefault="00D4598D" w:rsidP="005B29CA">
      <w:pPr>
        <w:ind w:left="720"/>
        <w:rPr>
          <w:rFonts w:asciiTheme="minorHAnsi" w:hAnsiTheme="minorHAnsi" w:cs="Arial"/>
          <w:color w:val="2E74B5" w:themeColor="accent1" w:themeShade="BF"/>
          <w:sz w:val="24"/>
        </w:rPr>
      </w:pPr>
      <w:r w:rsidRPr="005B29CA">
        <w:rPr>
          <w:rFonts w:asciiTheme="minorHAnsi" w:hAnsiTheme="minorHAnsi" w:cstheme="minorHAnsi"/>
          <w:color w:val="2E74B5" w:themeColor="accent1" w:themeShade="BF"/>
          <w:szCs w:val="22"/>
        </w:rPr>
        <w:t>We aim by 2017 to improve the outcomes for people with learning disabilities and t</w:t>
      </w:r>
      <w:r w:rsidR="002F6BA7" w:rsidRPr="005B29CA">
        <w:rPr>
          <w:rFonts w:asciiTheme="minorHAnsi" w:hAnsiTheme="minorHAnsi" w:cstheme="minorHAnsi"/>
          <w:color w:val="2E74B5" w:themeColor="accent1" w:themeShade="BF"/>
          <w:szCs w:val="22"/>
        </w:rPr>
        <w:t>heir carers by focussing on four</w:t>
      </w:r>
      <w:r w:rsidRPr="005B29CA">
        <w:rPr>
          <w:rFonts w:asciiTheme="minorHAnsi" w:hAnsiTheme="minorHAnsi" w:cstheme="minorHAnsi"/>
          <w:color w:val="2E74B5" w:themeColor="accent1" w:themeShade="BF"/>
          <w:szCs w:val="22"/>
        </w:rPr>
        <w:t xml:space="preserve"> strategic domains</w:t>
      </w:r>
      <w:r w:rsidR="00DF4EF2" w:rsidRPr="005B29CA">
        <w:rPr>
          <w:rFonts w:asciiTheme="minorHAnsi" w:hAnsiTheme="minorHAnsi" w:cstheme="minorHAnsi"/>
          <w:color w:val="2E74B5" w:themeColor="accent1" w:themeShade="BF"/>
          <w:szCs w:val="22"/>
        </w:rPr>
        <w:t xml:space="preserve"> with increased health and social care integration at the centre of how we achieve this, they</w:t>
      </w:r>
      <w:r w:rsidRPr="009B4AA6">
        <w:rPr>
          <w:rFonts w:asciiTheme="minorHAnsi" w:hAnsiTheme="minorHAnsi" w:cs="Arial"/>
          <w:color w:val="2E74B5" w:themeColor="accent1" w:themeShade="BF"/>
          <w:sz w:val="24"/>
        </w:rPr>
        <w:t xml:space="preserve"> are:</w:t>
      </w:r>
    </w:p>
    <w:p w:rsidR="00D4598D" w:rsidRDefault="00D4598D" w:rsidP="00D4598D">
      <w:pPr>
        <w:rPr>
          <w:rFonts w:cs="Arial"/>
          <w:color w:val="FF0000"/>
          <w:sz w:val="16"/>
          <w:szCs w:val="16"/>
        </w:rPr>
      </w:pPr>
    </w:p>
    <w:p w:rsidR="00D4598D" w:rsidRPr="002373B5" w:rsidRDefault="00D4598D" w:rsidP="00195AB5">
      <w:pPr>
        <w:ind w:left="720"/>
        <w:rPr>
          <w:rFonts w:cs="Arial"/>
          <w:b/>
          <w:color w:val="FF0000"/>
          <w:sz w:val="16"/>
          <w:szCs w:val="16"/>
        </w:rPr>
      </w:pPr>
      <w:r w:rsidRPr="002373B5">
        <w:rPr>
          <w:b/>
          <w:noProof/>
        </w:rPr>
        <w:drawing>
          <wp:inline distT="0" distB="0" distL="0" distR="0" wp14:anchorId="49E898A3" wp14:editId="7B347BFB">
            <wp:extent cx="4565176" cy="2620370"/>
            <wp:effectExtent l="0" t="0" r="26035" b="66040"/>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4598D" w:rsidRDefault="00D4598D" w:rsidP="00D4598D">
      <w:pPr>
        <w:rPr>
          <w:rFonts w:cs="Arial"/>
          <w:color w:val="FF0000"/>
          <w:sz w:val="16"/>
          <w:szCs w:val="16"/>
        </w:rPr>
      </w:pPr>
    </w:p>
    <w:p w:rsidR="00D4598D" w:rsidRDefault="00D4598D" w:rsidP="00D4598D">
      <w:pPr>
        <w:rPr>
          <w:rFonts w:cs="Arial"/>
          <w:color w:val="FF0000"/>
          <w:sz w:val="16"/>
          <w:szCs w:val="16"/>
        </w:rPr>
      </w:pPr>
    </w:p>
    <w:p w:rsidR="00D4598D" w:rsidRPr="003A7E4C" w:rsidRDefault="002F6BA7" w:rsidP="005B29CA">
      <w:pPr>
        <w:ind w:left="720"/>
        <w:rPr>
          <w:rFonts w:asciiTheme="minorHAnsi" w:hAnsiTheme="minorHAnsi" w:cs="Arial"/>
          <w:color w:val="0070C0"/>
          <w:szCs w:val="22"/>
        </w:rPr>
      </w:pPr>
      <w:r w:rsidRPr="003A7E4C">
        <w:rPr>
          <w:rFonts w:asciiTheme="minorHAnsi" w:hAnsiTheme="minorHAnsi" w:cs="Arial"/>
          <w:color w:val="0070C0"/>
          <w:szCs w:val="22"/>
        </w:rPr>
        <w:t>These four</w:t>
      </w:r>
      <w:r w:rsidR="00D4598D" w:rsidRPr="003A7E4C">
        <w:rPr>
          <w:rFonts w:asciiTheme="minorHAnsi" w:hAnsiTheme="minorHAnsi" w:cs="Arial"/>
          <w:color w:val="0070C0"/>
          <w:szCs w:val="22"/>
        </w:rPr>
        <w:t xml:space="preserve"> strategic domains will </w:t>
      </w:r>
      <w:r w:rsidR="002737AD">
        <w:rPr>
          <w:rFonts w:asciiTheme="minorHAnsi" w:hAnsiTheme="minorHAnsi" w:cs="Arial"/>
          <w:color w:val="0070C0"/>
          <w:szCs w:val="22"/>
        </w:rPr>
        <w:t xml:space="preserve">be our </w:t>
      </w:r>
      <w:r w:rsidR="00D4598D" w:rsidRPr="003A7E4C">
        <w:rPr>
          <w:rFonts w:asciiTheme="minorHAnsi" w:hAnsiTheme="minorHAnsi" w:cs="Arial"/>
          <w:color w:val="0070C0"/>
          <w:szCs w:val="22"/>
        </w:rPr>
        <w:t xml:space="preserve">focus on whether services we commission </w:t>
      </w:r>
      <w:r w:rsidRPr="003A7E4C">
        <w:rPr>
          <w:rFonts w:asciiTheme="minorHAnsi" w:hAnsiTheme="minorHAnsi" w:cs="Arial"/>
          <w:color w:val="0070C0"/>
          <w:szCs w:val="22"/>
        </w:rPr>
        <w:t>both now and in the future</w:t>
      </w:r>
      <w:r w:rsidR="00D4598D" w:rsidRPr="003A7E4C">
        <w:rPr>
          <w:rFonts w:asciiTheme="minorHAnsi" w:hAnsiTheme="minorHAnsi" w:cs="Arial"/>
          <w:color w:val="0070C0"/>
          <w:szCs w:val="22"/>
        </w:rPr>
        <w:t xml:space="preserve"> achieve </w:t>
      </w:r>
      <w:r w:rsidR="002737AD">
        <w:rPr>
          <w:rFonts w:asciiTheme="minorHAnsi" w:hAnsiTheme="minorHAnsi" w:cs="Arial"/>
          <w:color w:val="0070C0"/>
          <w:szCs w:val="22"/>
        </w:rPr>
        <w:t xml:space="preserve">real measurable </w:t>
      </w:r>
      <w:r w:rsidR="00D4598D" w:rsidRPr="003A7E4C">
        <w:rPr>
          <w:rFonts w:asciiTheme="minorHAnsi" w:hAnsiTheme="minorHAnsi" w:cs="Arial"/>
          <w:color w:val="0070C0"/>
          <w:szCs w:val="22"/>
        </w:rPr>
        <w:t>positive outcomes</w:t>
      </w:r>
      <w:r w:rsidR="00145981" w:rsidRPr="003A7E4C">
        <w:rPr>
          <w:rFonts w:asciiTheme="minorHAnsi" w:hAnsiTheme="minorHAnsi" w:cs="Arial"/>
          <w:color w:val="0070C0"/>
          <w:szCs w:val="22"/>
        </w:rPr>
        <w:t>,</w:t>
      </w:r>
      <w:r w:rsidR="00D4598D" w:rsidRPr="003A7E4C">
        <w:rPr>
          <w:rFonts w:asciiTheme="minorHAnsi" w:hAnsiTheme="minorHAnsi" w:cs="Arial"/>
          <w:color w:val="0070C0"/>
          <w:szCs w:val="22"/>
        </w:rPr>
        <w:t xml:space="preserve"> increase independence and individual wellbeing for people with a learning disability and their carers in Richmond.</w:t>
      </w:r>
    </w:p>
    <w:p w:rsidR="00D4598D" w:rsidRPr="0029738E" w:rsidRDefault="00D4598D" w:rsidP="00D4598D">
      <w:pPr>
        <w:rPr>
          <w:rFonts w:asciiTheme="minorHAnsi" w:hAnsiTheme="minorHAnsi" w:cs="Arial"/>
          <w:color w:val="0070C0"/>
          <w:szCs w:val="22"/>
        </w:rPr>
      </w:pPr>
    </w:p>
    <w:p w:rsidR="003C6E49" w:rsidRPr="009B4AA6" w:rsidRDefault="00D4598D" w:rsidP="003C6E49">
      <w:pPr>
        <w:ind w:left="720"/>
        <w:rPr>
          <w:rFonts w:asciiTheme="minorHAnsi" w:hAnsiTheme="minorHAnsi" w:cs="Arial"/>
          <w:color w:val="2E74B5" w:themeColor="accent1" w:themeShade="BF"/>
          <w:szCs w:val="22"/>
        </w:rPr>
      </w:pPr>
      <w:r w:rsidRPr="0029738E">
        <w:rPr>
          <w:rFonts w:asciiTheme="minorHAnsi" w:hAnsiTheme="minorHAnsi" w:cs="Arial"/>
          <w:color w:val="0070C0"/>
          <w:szCs w:val="22"/>
        </w:rPr>
        <w:t xml:space="preserve">It is critically important to our customers in a relatively small borough like Richmond that health and social care commissioning intentions are well coordinated and integrated to deliver the best outcomes possible and utilise all resources available effectively to deliver </w:t>
      </w:r>
      <w:r w:rsidR="00FA6D7E">
        <w:rPr>
          <w:rFonts w:asciiTheme="minorHAnsi" w:hAnsiTheme="minorHAnsi" w:cs="Arial"/>
          <w:color w:val="0070C0"/>
          <w:szCs w:val="22"/>
        </w:rPr>
        <w:t xml:space="preserve">quality, efficiency and </w:t>
      </w:r>
      <w:r w:rsidRPr="0029738E">
        <w:rPr>
          <w:rFonts w:asciiTheme="minorHAnsi" w:hAnsiTheme="minorHAnsi" w:cs="Arial"/>
          <w:color w:val="0070C0"/>
          <w:szCs w:val="22"/>
        </w:rPr>
        <w:t xml:space="preserve">value for money.  </w:t>
      </w:r>
      <w:r w:rsidR="003C6E49">
        <w:rPr>
          <w:rFonts w:asciiTheme="minorHAnsi" w:hAnsiTheme="minorHAnsi" w:cs="Arial"/>
          <w:color w:val="0070C0"/>
          <w:szCs w:val="22"/>
        </w:rPr>
        <w:t xml:space="preserve">Joint integrated health and social care commissioning is a key strategic aim of both the </w:t>
      </w:r>
      <w:r w:rsidR="003C6E49" w:rsidRPr="009B4AA6">
        <w:rPr>
          <w:rFonts w:asciiTheme="minorHAnsi" w:hAnsiTheme="minorHAnsi" w:cs="Arial"/>
          <w:color w:val="2E74B5" w:themeColor="accent1" w:themeShade="BF"/>
          <w:szCs w:val="22"/>
        </w:rPr>
        <w:t>London Borough of Richmond upon Thames (LBRUT) and Richmond Clinical Commissioning Group (RCCG).</w:t>
      </w:r>
    </w:p>
    <w:p w:rsidR="00D4598D" w:rsidRPr="0029738E" w:rsidRDefault="00D4598D" w:rsidP="00D4598D">
      <w:pPr>
        <w:rPr>
          <w:rFonts w:asciiTheme="minorHAnsi" w:hAnsiTheme="minorHAnsi" w:cs="Arial"/>
          <w:color w:val="0070C0"/>
          <w:szCs w:val="22"/>
        </w:rPr>
      </w:pPr>
    </w:p>
    <w:p w:rsidR="00D4598D" w:rsidRPr="0029738E" w:rsidRDefault="00FA6D7E" w:rsidP="005B29CA">
      <w:pPr>
        <w:ind w:left="720"/>
        <w:rPr>
          <w:rFonts w:asciiTheme="minorHAnsi" w:hAnsiTheme="minorHAnsi" w:cs="Arial"/>
          <w:color w:val="0070C0"/>
          <w:szCs w:val="22"/>
        </w:rPr>
      </w:pPr>
      <w:r>
        <w:rPr>
          <w:rFonts w:asciiTheme="minorHAnsi" w:hAnsiTheme="minorHAnsi" w:cs="Arial"/>
          <w:color w:val="0070C0"/>
          <w:szCs w:val="22"/>
        </w:rPr>
        <w:t xml:space="preserve">Having an </w:t>
      </w:r>
      <w:r w:rsidR="00D4598D" w:rsidRPr="0029738E">
        <w:rPr>
          <w:rFonts w:asciiTheme="minorHAnsi" w:hAnsiTheme="minorHAnsi" w:cs="Arial"/>
          <w:color w:val="0070C0"/>
          <w:szCs w:val="22"/>
        </w:rPr>
        <w:t xml:space="preserve">outcomes based </w:t>
      </w:r>
      <w:r w:rsidR="003C6E49">
        <w:rPr>
          <w:rFonts w:asciiTheme="minorHAnsi" w:hAnsiTheme="minorHAnsi" w:cs="Arial"/>
          <w:color w:val="0070C0"/>
          <w:szCs w:val="22"/>
        </w:rPr>
        <w:t xml:space="preserve">commissioning </w:t>
      </w:r>
      <w:r w:rsidR="00D4598D" w:rsidRPr="0029738E">
        <w:rPr>
          <w:rFonts w:asciiTheme="minorHAnsi" w:hAnsiTheme="minorHAnsi" w:cs="Arial"/>
          <w:color w:val="0070C0"/>
          <w:szCs w:val="22"/>
        </w:rPr>
        <w:t>focus creates an opportunity to encourage and enable all our commissioned partners to look at how they can provide services differently, offering person centred creativity, choice, control, efficiency and value for money, yet not compromising the quality of any commissioned provision.</w:t>
      </w:r>
    </w:p>
    <w:p w:rsidR="00D4598D" w:rsidRPr="0029738E" w:rsidRDefault="00D4598D" w:rsidP="00D4598D">
      <w:pPr>
        <w:rPr>
          <w:rFonts w:asciiTheme="minorHAnsi" w:hAnsiTheme="minorHAnsi" w:cs="Arial"/>
          <w:color w:val="0070C0"/>
          <w:szCs w:val="22"/>
        </w:rPr>
      </w:pPr>
    </w:p>
    <w:p w:rsidR="00D4598D" w:rsidRPr="0029738E" w:rsidRDefault="003C6E49" w:rsidP="005B29CA">
      <w:pPr>
        <w:ind w:left="720"/>
        <w:rPr>
          <w:rFonts w:asciiTheme="minorHAnsi" w:hAnsiTheme="minorHAnsi" w:cs="Arial"/>
          <w:color w:val="0070C0"/>
          <w:szCs w:val="22"/>
        </w:rPr>
      </w:pPr>
      <w:r>
        <w:rPr>
          <w:rFonts w:asciiTheme="minorHAnsi" w:hAnsiTheme="minorHAnsi" w:cs="Arial"/>
          <w:color w:val="0070C0"/>
          <w:szCs w:val="22"/>
        </w:rPr>
        <w:t xml:space="preserve">The strategy </w:t>
      </w:r>
      <w:r w:rsidR="00D4598D" w:rsidRPr="0029738E">
        <w:rPr>
          <w:rFonts w:asciiTheme="minorHAnsi" w:hAnsiTheme="minorHAnsi" w:cs="Arial"/>
          <w:color w:val="0070C0"/>
          <w:szCs w:val="22"/>
        </w:rPr>
        <w:t xml:space="preserve">will identify and address the changes we need to consider in light of all the above and explain them and identify areas of priority. </w:t>
      </w:r>
    </w:p>
    <w:p w:rsidR="00D4598D" w:rsidRPr="0029738E" w:rsidRDefault="00D4598D" w:rsidP="00D4598D">
      <w:pPr>
        <w:rPr>
          <w:rFonts w:asciiTheme="minorHAnsi" w:hAnsiTheme="minorHAnsi" w:cs="Arial"/>
          <w:color w:val="0070C0"/>
          <w:szCs w:val="22"/>
        </w:rPr>
      </w:pPr>
    </w:p>
    <w:p w:rsidR="00D4598D" w:rsidRPr="0029738E" w:rsidRDefault="00D4598D" w:rsidP="005B29CA">
      <w:pPr>
        <w:ind w:left="576"/>
        <w:rPr>
          <w:rFonts w:asciiTheme="minorHAnsi" w:hAnsiTheme="minorHAnsi" w:cs="Arial"/>
          <w:color w:val="0070C0"/>
          <w:szCs w:val="22"/>
        </w:rPr>
      </w:pPr>
      <w:r w:rsidRPr="0029738E">
        <w:rPr>
          <w:rFonts w:asciiTheme="minorHAnsi" w:hAnsiTheme="minorHAnsi" w:cs="Arial"/>
          <w:color w:val="0070C0"/>
          <w:szCs w:val="22"/>
        </w:rPr>
        <w:t>In summary this strategy will drive a person centred partnership approach to developing outcomes based support for people with learning disabilities in the Borough and sustaining the best quality of life for them and their families.</w:t>
      </w:r>
    </w:p>
    <w:p w:rsidR="00F01AAB" w:rsidRPr="00473199" w:rsidRDefault="00F01AAB" w:rsidP="00D4598D">
      <w:pPr>
        <w:spacing w:before="120" w:after="120"/>
        <w:ind w:left="709" w:hanging="709"/>
        <w:rPr>
          <w:rFonts w:asciiTheme="minorHAnsi" w:hAnsiTheme="minorHAnsi" w:cs="Calibri"/>
          <w:sz w:val="16"/>
          <w:szCs w:val="16"/>
        </w:rPr>
      </w:pPr>
      <w:r w:rsidRPr="00473199">
        <w:rPr>
          <w:rFonts w:asciiTheme="minorHAnsi" w:hAnsiTheme="minorHAnsi" w:cs="Calibri"/>
          <w:sz w:val="16"/>
          <w:szCs w:val="16"/>
        </w:rPr>
        <w:t xml:space="preserve"> </w:t>
      </w:r>
    </w:p>
    <w:p w:rsidR="00875D6F" w:rsidRPr="005B29CA" w:rsidRDefault="002F2E71" w:rsidP="005B29CA">
      <w:pPr>
        <w:pStyle w:val="Heading1"/>
        <w:rPr>
          <w:rFonts w:ascii="Calibri" w:hAnsi="Calibri" w:cs="Calibri"/>
          <w:color w:val="E36C0A"/>
        </w:rPr>
      </w:pPr>
      <w:bookmarkStart w:id="1" w:name="_Toc290394066"/>
      <w:bookmarkStart w:id="2" w:name="_Toc376778635"/>
      <w:r w:rsidRPr="005C5A93">
        <w:rPr>
          <w:rFonts w:ascii="Calibri" w:hAnsi="Calibri" w:cs="Calibri"/>
          <w:color w:val="E36C0A"/>
        </w:rPr>
        <w:t>4</w:t>
      </w:r>
      <w:r w:rsidR="00CF7393" w:rsidRPr="005C5A93">
        <w:rPr>
          <w:rFonts w:ascii="Calibri" w:hAnsi="Calibri" w:cs="Calibri"/>
          <w:color w:val="E36C0A"/>
        </w:rPr>
        <w:t>.</w:t>
      </w:r>
      <w:bookmarkStart w:id="3" w:name="_Toc290394071"/>
      <w:bookmarkEnd w:id="1"/>
      <w:bookmarkEnd w:id="2"/>
      <w:r w:rsidR="004B00BF">
        <w:rPr>
          <w:rFonts w:ascii="Calibri" w:hAnsi="Calibri" w:cs="Calibri"/>
          <w:color w:val="E36C0A"/>
        </w:rPr>
        <w:t xml:space="preserve">     </w:t>
      </w:r>
      <w:r w:rsidR="000E160A">
        <w:rPr>
          <w:rFonts w:ascii="Calibri" w:hAnsi="Calibri" w:cs="Calibri"/>
          <w:color w:val="E36C0A"/>
        </w:rPr>
        <w:t>Background to the Strategy</w:t>
      </w:r>
    </w:p>
    <w:p w:rsidR="00875D6F" w:rsidRPr="0029738E" w:rsidRDefault="008E14AB" w:rsidP="005B29CA">
      <w:pPr>
        <w:ind w:left="576"/>
        <w:rPr>
          <w:rFonts w:asciiTheme="minorHAnsi" w:hAnsiTheme="minorHAnsi" w:cs="Arial"/>
          <w:color w:val="0070C0"/>
          <w:szCs w:val="22"/>
        </w:rPr>
      </w:pPr>
      <w:r>
        <w:rPr>
          <w:rFonts w:asciiTheme="minorHAnsi" w:hAnsiTheme="minorHAnsi" w:cs="Arial"/>
          <w:color w:val="0070C0"/>
          <w:szCs w:val="22"/>
        </w:rPr>
        <w:t>This Joint Learning Disability</w:t>
      </w:r>
      <w:r w:rsidR="00875D6F" w:rsidRPr="0029738E">
        <w:rPr>
          <w:rFonts w:asciiTheme="minorHAnsi" w:hAnsiTheme="minorHAnsi" w:cs="Arial"/>
          <w:color w:val="0070C0"/>
          <w:szCs w:val="22"/>
        </w:rPr>
        <w:t xml:space="preserve"> Strategy sets out a clear direction for how services for adults with learning disabilities will develop </w:t>
      </w:r>
      <w:r>
        <w:rPr>
          <w:rFonts w:asciiTheme="minorHAnsi" w:hAnsiTheme="minorHAnsi" w:cs="Arial"/>
          <w:color w:val="0070C0"/>
          <w:szCs w:val="22"/>
        </w:rPr>
        <w:t>and be commissioned during</w:t>
      </w:r>
      <w:r w:rsidR="00875D6F" w:rsidRPr="0029738E">
        <w:rPr>
          <w:rFonts w:asciiTheme="minorHAnsi" w:hAnsiTheme="minorHAnsi" w:cs="Arial"/>
          <w:color w:val="0070C0"/>
          <w:szCs w:val="22"/>
        </w:rPr>
        <w:t xml:space="preserve"> the next three years, from 2014-2017. It has been written at the request of members of the Richmond Learning Disability Partnership Board in order to clearly lay out how we intend to spend the joint commissioning resources available to give people with learning disabilities in Richmond more choice and control over their lives. </w:t>
      </w:r>
    </w:p>
    <w:p w:rsidR="00875D6F" w:rsidRPr="005B29CA" w:rsidRDefault="00875D6F" w:rsidP="005B29CA">
      <w:pPr>
        <w:ind w:left="576"/>
        <w:rPr>
          <w:rFonts w:asciiTheme="minorHAnsi" w:hAnsiTheme="minorHAnsi" w:cs="Arial"/>
          <w:color w:val="0070C0"/>
          <w:szCs w:val="22"/>
        </w:rPr>
      </w:pPr>
    </w:p>
    <w:p w:rsidR="00875D6F" w:rsidRPr="0029738E" w:rsidRDefault="00875D6F" w:rsidP="005B29CA">
      <w:pPr>
        <w:ind w:left="576"/>
        <w:rPr>
          <w:rFonts w:asciiTheme="minorHAnsi" w:hAnsiTheme="minorHAnsi" w:cs="Arial"/>
          <w:color w:val="0070C0"/>
          <w:szCs w:val="22"/>
        </w:rPr>
      </w:pPr>
      <w:r w:rsidRPr="0029738E">
        <w:rPr>
          <w:rFonts w:asciiTheme="minorHAnsi" w:hAnsiTheme="minorHAnsi" w:cs="Arial"/>
          <w:color w:val="0070C0"/>
          <w:szCs w:val="22"/>
        </w:rPr>
        <w:t>This strategy is to replace the Joint Commissioning Strategy 2010-2013 (Specialist Services for People with Learning Disabilities) in light of changes in national policy, Council commissioning intentions, and the delivery and funding of social care in the borough to people with a learning disability going forward.</w:t>
      </w:r>
    </w:p>
    <w:p w:rsidR="00875D6F" w:rsidRPr="0029738E" w:rsidRDefault="00875D6F" w:rsidP="005B29CA">
      <w:pPr>
        <w:ind w:left="576"/>
        <w:rPr>
          <w:rFonts w:asciiTheme="minorHAnsi" w:hAnsiTheme="minorHAnsi" w:cs="Arial"/>
          <w:color w:val="0070C0"/>
          <w:szCs w:val="22"/>
        </w:rPr>
      </w:pPr>
    </w:p>
    <w:p w:rsidR="00FA6D7E" w:rsidRDefault="00875D6F" w:rsidP="005B29CA">
      <w:pPr>
        <w:ind w:left="576"/>
        <w:rPr>
          <w:rFonts w:asciiTheme="minorHAnsi" w:hAnsiTheme="minorHAnsi" w:cs="Arial"/>
          <w:color w:val="0070C0"/>
          <w:szCs w:val="22"/>
        </w:rPr>
      </w:pPr>
      <w:r w:rsidRPr="0029738E">
        <w:rPr>
          <w:rFonts w:asciiTheme="minorHAnsi" w:hAnsiTheme="minorHAnsi" w:cs="Arial"/>
          <w:color w:val="0070C0"/>
          <w:szCs w:val="22"/>
        </w:rPr>
        <w:t>The Local Learning Disability Partnership Board is committed to involving people with a learning disability, carers and all other stakeholders in the planning of future services and has supported the co-design of this strategy.  Since it is vital that this strategy responds to the needs of people with a learning disability and for those who care for them, the key issues in the strategy have been summarised in easy-to-read language.  (To be confirmed - Draft).  Our progress on this strategy will be kept under review by the Learning Disability Partnership Board and in turn monitored by Richmond’s Health and Wellbeing Board.</w:t>
      </w:r>
      <w:r w:rsidR="00FA6D7E">
        <w:rPr>
          <w:rFonts w:asciiTheme="minorHAnsi" w:hAnsiTheme="minorHAnsi" w:cs="Arial"/>
          <w:color w:val="0070C0"/>
          <w:szCs w:val="22"/>
        </w:rPr>
        <w:t xml:space="preserve">  </w:t>
      </w:r>
    </w:p>
    <w:p w:rsidR="003A7E4C" w:rsidRDefault="003A7E4C" w:rsidP="005B29CA">
      <w:pPr>
        <w:ind w:left="576"/>
        <w:rPr>
          <w:rFonts w:asciiTheme="minorHAnsi" w:hAnsiTheme="minorHAnsi" w:cs="Arial"/>
          <w:color w:val="0070C0"/>
          <w:szCs w:val="22"/>
        </w:rPr>
      </w:pPr>
    </w:p>
    <w:p w:rsidR="00CD44DB" w:rsidRDefault="008E14AB" w:rsidP="005B29CA">
      <w:pPr>
        <w:ind w:left="576"/>
        <w:rPr>
          <w:rFonts w:asciiTheme="minorHAnsi" w:hAnsiTheme="minorHAnsi" w:cs="Arial"/>
          <w:color w:val="0070C0"/>
          <w:szCs w:val="22"/>
        </w:rPr>
      </w:pPr>
      <w:r>
        <w:rPr>
          <w:rFonts w:asciiTheme="minorHAnsi" w:hAnsiTheme="minorHAnsi" w:cs="Arial"/>
          <w:color w:val="0070C0"/>
          <w:szCs w:val="22"/>
        </w:rPr>
        <w:t>The Working Together group supported engagement and consultation with more than one hundred people with a learning disabilit</w:t>
      </w:r>
      <w:r w:rsidR="00CC4AA7">
        <w:rPr>
          <w:rFonts w:asciiTheme="minorHAnsi" w:hAnsiTheme="minorHAnsi" w:cs="Arial"/>
          <w:color w:val="0070C0"/>
          <w:szCs w:val="22"/>
        </w:rPr>
        <w:t>y.  Key issues</w:t>
      </w:r>
      <w:r w:rsidR="00AE64BD">
        <w:rPr>
          <w:rFonts w:asciiTheme="minorHAnsi" w:hAnsiTheme="minorHAnsi" w:cs="Arial"/>
          <w:color w:val="0070C0"/>
          <w:szCs w:val="22"/>
        </w:rPr>
        <w:t xml:space="preserve"> that are important to them and others </w:t>
      </w:r>
      <w:r>
        <w:rPr>
          <w:rFonts w:asciiTheme="minorHAnsi" w:hAnsiTheme="minorHAnsi" w:cs="Arial"/>
          <w:color w:val="0070C0"/>
          <w:szCs w:val="22"/>
        </w:rPr>
        <w:t>are highlighted later on</w:t>
      </w:r>
      <w:r w:rsidR="007219E3">
        <w:rPr>
          <w:rFonts w:asciiTheme="minorHAnsi" w:hAnsiTheme="minorHAnsi" w:cs="Arial"/>
          <w:color w:val="0070C0"/>
          <w:szCs w:val="22"/>
        </w:rPr>
        <w:t xml:space="preserve"> and have been used to </w:t>
      </w:r>
      <w:r w:rsidR="00510D2F">
        <w:rPr>
          <w:rFonts w:asciiTheme="minorHAnsi" w:hAnsiTheme="minorHAnsi" w:cs="Arial"/>
          <w:color w:val="0070C0"/>
          <w:szCs w:val="22"/>
        </w:rPr>
        <w:t xml:space="preserve">inform both this strategy and our </w:t>
      </w:r>
      <w:r w:rsidR="00AE009B">
        <w:rPr>
          <w:rFonts w:asciiTheme="minorHAnsi" w:hAnsiTheme="minorHAnsi" w:cs="Arial"/>
          <w:color w:val="0070C0"/>
          <w:szCs w:val="22"/>
        </w:rPr>
        <w:t xml:space="preserve">future </w:t>
      </w:r>
      <w:r w:rsidR="007219E3">
        <w:rPr>
          <w:rFonts w:asciiTheme="minorHAnsi" w:hAnsiTheme="minorHAnsi" w:cs="Arial"/>
          <w:color w:val="0070C0"/>
          <w:szCs w:val="22"/>
        </w:rPr>
        <w:t>commissioning intentions</w:t>
      </w:r>
      <w:r w:rsidR="00CD44DB">
        <w:rPr>
          <w:rFonts w:asciiTheme="minorHAnsi" w:hAnsiTheme="minorHAnsi" w:cs="Arial"/>
          <w:color w:val="0070C0"/>
          <w:szCs w:val="22"/>
        </w:rPr>
        <w:t>.</w:t>
      </w:r>
    </w:p>
    <w:p w:rsidR="007219E3" w:rsidRDefault="007219E3" w:rsidP="004B00BF">
      <w:pPr>
        <w:ind w:left="576"/>
        <w:rPr>
          <w:rFonts w:asciiTheme="minorHAnsi" w:hAnsiTheme="minorHAnsi" w:cs="Arial"/>
          <w:color w:val="0070C0"/>
          <w:szCs w:val="22"/>
        </w:rPr>
      </w:pPr>
    </w:p>
    <w:p w:rsidR="00875D6F" w:rsidRDefault="00FA6D7E" w:rsidP="004B00BF">
      <w:pPr>
        <w:ind w:left="576"/>
        <w:rPr>
          <w:rFonts w:asciiTheme="minorHAnsi" w:hAnsiTheme="minorHAnsi" w:cs="Arial"/>
          <w:color w:val="0070C0"/>
          <w:szCs w:val="22"/>
        </w:rPr>
      </w:pPr>
      <w:r>
        <w:rPr>
          <w:rFonts w:asciiTheme="minorHAnsi" w:hAnsiTheme="minorHAnsi" w:cs="Arial"/>
          <w:color w:val="0070C0"/>
          <w:szCs w:val="22"/>
        </w:rPr>
        <w:t xml:space="preserve">The strategy </w:t>
      </w:r>
      <w:r w:rsidR="00510D2F">
        <w:rPr>
          <w:rFonts w:asciiTheme="minorHAnsi" w:hAnsiTheme="minorHAnsi" w:cs="Arial"/>
          <w:color w:val="0070C0"/>
          <w:szCs w:val="22"/>
        </w:rPr>
        <w:t xml:space="preserve">must be a living document and </w:t>
      </w:r>
      <w:r>
        <w:rPr>
          <w:rFonts w:asciiTheme="minorHAnsi" w:hAnsiTheme="minorHAnsi" w:cs="Arial"/>
          <w:color w:val="0070C0"/>
          <w:szCs w:val="22"/>
        </w:rPr>
        <w:t xml:space="preserve">will be informed and updated each year via an annual </w:t>
      </w:r>
      <w:r w:rsidR="00510D2F">
        <w:rPr>
          <w:rFonts w:asciiTheme="minorHAnsi" w:hAnsiTheme="minorHAnsi" w:cs="Arial"/>
          <w:color w:val="0070C0"/>
          <w:szCs w:val="22"/>
        </w:rPr>
        <w:t xml:space="preserve">user, carer and stakeholder </w:t>
      </w:r>
      <w:r>
        <w:rPr>
          <w:rFonts w:asciiTheme="minorHAnsi" w:hAnsiTheme="minorHAnsi" w:cs="Arial"/>
          <w:color w:val="0070C0"/>
          <w:szCs w:val="22"/>
        </w:rPr>
        <w:t xml:space="preserve">engagement event supported by the </w:t>
      </w:r>
      <w:r w:rsidR="00AE009B">
        <w:rPr>
          <w:rFonts w:asciiTheme="minorHAnsi" w:hAnsiTheme="minorHAnsi" w:cs="Arial"/>
          <w:color w:val="0070C0"/>
          <w:szCs w:val="22"/>
        </w:rPr>
        <w:t xml:space="preserve">Working together group and </w:t>
      </w:r>
      <w:r>
        <w:rPr>
          <w:rFonts w:asciiTheme="minorHAnsi" w:hAnsiTheme="minorHAnsi" w:cs="Arial"/>
          <w:color w:val="0070C0"/>
          <w:szCs w:val="22"/>
        </w:rPr>
        <w:t xml:space="preserve">Partnership Board </w:t>
      </w:r>
      <w:r w:rsidR="00171F2F">
        <w:rPr>
          <w:rFonts w:asciiTheme="minorHAnsi" w:hAnsiTheme="minorHAnsi" w:cs="Arial"/>
          <w:color w:val="0070C0"/>
          <w:szCs w:val="22"/>
        </w:rPr>
        <w:t>to review pro</w:t>
      </w:r>
      <w:r w:rsidR="008F684B">
        <w:rPr>
          <w:rFonts w:asciiTheme="minorHAnsi" w:hAnsiTheme="minorHAnsi" w:cs="Arial"/>
          <w:color w:val="0070C0"/>
          <w:szCs w:val="22"/>
        </w:rPr>
        <w:t>gress as the strategy moves forward</w:t>
      </w:r>
      <w:r w:rsidR="00171F2F">
        <w:rPr>
          <w:rFonts w:asciiTheme="minorHAnsi" w:hAnsiTheme="minorHAnsi" w:cs="Arial"/>
          <w:color w:val="0070C0"/>
          <w:szCs w:val="22"/>
        </w:rPr>
        <w:t>.</w:t>
      </w:r>
    </w:p>
    <w:p w:rsidR="00CC4AA7" w:rsidRPr="00473199" w:rsidRDefault="00CC4AA7" w:rsidP="00875D6F">
      <w:pPr>
        <w:rPr>
          <w:rFonts w:asciiTheme="minorHAnsi" w:hAnsiTheme="minorHAnsi" w:cs="Arial"/>
          <w:color w:val="0070C0"/>
          <w:sz w:val="16"/>
          <w:szCs w:val="16"/>
          <w:lang w:eastAsia="en-US"/>
        </w:rPr>
      </w:pPr>
    </w:p>
    <w:p w:rsidR="003464FA" w:rsidRPr="004B00BF" w:rsidRDefault="003464FA" w:rsidP="004B00BF">
      <w:pPr>
        <w:pStyle w:val="Heading1"/>
        <w:rPr>
          <w:rFonts w:ascii="Calibri" w:hAnsi="Calibri" w:cs="Calibri"/>
          <w:color w:val="E36C0A"/>
        </w:rPr>
      </w:pPr>
      <w:r>
        <w:rPr>
          <w:rFonts w:ascii="Calibri" w:hAnsi="Calibri" w:cs="Calibri"/>
          <w:color w:val="E36C0A"/>
        </w:rPr>
        <w:t>5</w:t>
      </w:r>
      <w:r w:rsidRPr="005C5A93">
        <w:rPr>
          <w:rFonts w:ascii="Calibri" w:hAnsi="Calibri" w:cs="Calibri"/>
          <w:color w:val="E36C0A"/>
        </w:rPr>
        <w:t>.</w:t>
      </w:r>
      <w:r w:rsidRPr="005C5A93">
        <w:rPr>
          <w:rFonts w:ascii="Calibri" w:hAnsi="Calibri" w:cs="Calibri"/>
          <w:color w:val="E36C0A"/>
        </w:rPr>
        <w:tab/>
      </w:r>
      <w:r w:rsidRPr="004B00BF">
        <w:rPr>
          <w:rFonts w:ascii="Calibri" w:hAnsi="Calibri" w:cs="Calibri"/>
          <w:color w:val="E36C0A"/>
        </w:rPr>
        <w:t>What do we want to achieve by writing this Strategy?</w:t>
      </w:r>
    </w:p>
    <w:p w:rsidR="003464FA" w:rsidRPr="000B3069" w:rsidRDefault="003464FA" w:rsidP="004B00BF">
      <w:pPr>
        <w:autoSpaceDE w:val="0"/>
        <w:autoSpaceDN w:val="0"/>
        <w:adjustRightInd w:val="0"/>
        <w:ind w:firstLine="709"/>
        <w:jc w:val="both"/>
        <w:rPr>
          <w:rFonts w:asciiTheme="minorHAnsi" w:hAnsiTheme="minorHAnsi" w:cs="Arial"/>
          <w:color w:val="0070C0"/>
          <w:szCs w:val="22"/>
          <w:lang w:val="en-US" w:eastAsia="en-US"/>
        </w:rPr>
      </w:pPr>
      <w:r w:rsidRPr="000B3069">
        <w:rPr>
          <w:rFonts w:asciiTheme="minorHAnsi" w:hAnsiTheme="minorHAnsi" w:cs="Arial"/>
          <w:color w:val="0070C0"/>
          <w:szCs w:val="22"/>
          <w:lang w:val="en-US" w:eastAsia="en-US"/>
        </w:rPr>
        <w:t>We hope that this Joint Strategy will help us to do a number of things:</w:t>
      </w:r>
    </w:p>
    <w:p w:rsidR="003464FA" w:rsidRPr="000B3069" w:rsidRDefault="003464FA" w:rsidP="003464FA">
      <w:pPr>
        <w:autoSpaceDE w:val="0"/>
        <w:autoSpaceDN w:val="0"/>
        <w:adjustRightInd w:val="0"/>
        <w:jc w:val="both"/>
        <w:rPr>
          <w:rFonts w:asciiTheme="minorHAnsi" w:hAnsiTheme="minorHAnsi" w:cs="Arial"/>
          <w:color w:val="0070C0"/>
          <w:szCs w:val="22"/>
          <w:lang w:val="en-US" w:eastAsia="en-US"/>
        </w:rPr>
      </w:pPr>
    </w:p>
    <w:p w:rsidR="003464FA" w:rsidRDefault="003464FA" w:rsidP="002B2531">
      <w:pPr>
        <w:numPr>
          <w:ilvl w:val="0"/>
          <w:numId w:val="3"/>
        </w:numPr>
        <w:autoSpaceDE w:val="0"/>
        <w:autoSpaceDN w:val="0"/>
        <w:adjustRightInd w:val="0"/>
        <w:jc w:val="both"/>
        <w:rPr>
          <w:rFonts w:asciiTheme="minorHAnsi" w:hAnsiTheme="minorHAnsi" w:cs="Arial"/>
          <w:color w:val="0070C0"/>
          <w:szCs w:val="22"/>
          <w:lang w:val="en-US" w:eastAsia="en-US"/>
        </w:rPr>
      </w:pPr>
      <w:r w:rsidRPr="000B3069">
        <w:rPr>
          <w:rFonts w:asciiTheme="minorHAnsi" w:hAnsiTheme="minorHAnsi" w:cs="Arial"/>
          <w:color w:val="0070C0"/>
          <w:szCs w:val="22"/>
          <w:lang w:val="en-US" w:eastAsia="en-US"/>
        </w:rPr>
        <w:t>develop a process by which we work together with people who use services, their family and friends about what is important in where they live and how they are supported in the future</w:t>
      </w:r>
    </w:p>
    <w:p w:rsidR="003464FA" w:rsidRDefault="003464FA" w:rsidP="002B2531">
      <w:pPr>
        <w:numPr>
          <w:ilvl w:val="0"/>
          <w:numId w:val="3"/>
        </w:numPr>
        <w:autoSpaceDE w:val="0"/>
        <w:autoSpaceDN w:val="0"/>
        <w:adjustRightInd w:val="0"/>
        <w:jc w:val="both"/>
        <w:rPr>
          <w:rFonts w:asciiTheme="minorHAnsi" w:hAnsiTheme="minorHAnsi" w:cs="Arial"/>
          <w:color w:val="0070C0"/>
          <w:szCs w:val="22"/>
          <w:lang w:val="en-US" w:eastAsia="en-US"/>
        </w:rPr>
      </w:pPr>
      <w:proofErr w:type="gramStart"/>
      <w:r>
        <w:rPr>
          <w:rFonts w:asciiTheme="minorHAnsi" w:hAnsiTheme="minorHAnsi" w:cs="Arial"/>
          <w:color w:val="0070C0"/>
          <w:szCs w:val="22"/>
          <w:lang w:val="en-US" w:eastAsia="en-US"/>
        </w:rPr>
        <w:t>commission</w:t>
      </w:r>
      <w:proofErr w:type="gramEnd"/>
      <w:r>
        <w:rPr>
          <w:rFonts w:asciiTheme="minorHAnsi" w:hAnsiTheme="minorHAnsi" w:cs="Arial"/>
          <w:color w:val="0070C0"/>
          <w:szCs w:val="22"/>
          <w:lang w:val="en-US" w:eastAsia="en-US"/>
        </w:rPr>
        <w:t xml:space="preserve"> services on an personalized outcomes basis rather than numbers.</w:t>
      </w:r>
    </w:p>
    <w:p w:rsidR="003464FA" w:rsidRPr="00145981" w:rsidRDefault="003464FA" w:rsidP="002B2531">
      <w:pPr>
        <w:pStyle w:val="ListParagraph"/>
        <w:numPr>
          <w:ilvl w:val="0"/>
          <w:numId w:val="3"/>
        </w:numPr>
        <w:autoSpaceDE w:val="0"/>
        <w:autoSpaceDN w:val="0"/>
        <w:adjustRightInd w:val="0"/>
        <w:spacing w:after="0" w:line="240" w:lineRule="auto"/>
        <w:jc w:val="both"/>
        <w:rPr>
          <w:rFonts w:asciiTheme="minorHAnsi" w:hAnsiTheme="minorHAnsi" w:cs="Arial"/>
          <w:color w:val="0070C0"/>
          <w:lang w:val="en-US"/>
        </w:rPr>
      </w:pPr>
      <w:r w:rsidRPr="000B3069">
        <w:rPr>
          <w:rFonts w:asciiTheme="minorHAnsi" w:hAnsiTheme="minorHAnsi" w:cs="Arial"/>
          <w:color w:val="0070C0"/>
        </w:rPr>
        <w:t>work with people with a learning disability; their carers and providers to develop a provider quality accreditation system that gives them more information when choosing who should provide their care</w:t>
      </w:r>
    </w:p>
    <w:p w:rsidR="003464FA" w:rsidRPr="000B3069" w:rsidRDefault="003C6E49" w:rsidP="002B2531">
      <w:pPr>
        <w:pStyle w:val="ListParagraph"/>
        <w:numPr>
          <w:ilvl w:val="0"/>
          <w:numId w:val="3"/>
        </w:numPr>
        <w:autoSpaceDE w:val="0"/>
        <w:autoSpaceDN w:val="0"/>
        <w:adjustRightInd w:val="0"/>
        <w:spacing w:after="0" w:line="240" w:lineRule="auto"/>
        <w:jc w:val="both"/>
        <w:rPr>
          <w:rFonts w:asciiTheme="minorHAnsi" w:hAnsiTheme="minorHAnsi" w:cs="Arial"/>
          <w:color w:val="0070C0"/>
          <w:lang w:val="en-US"/>
        </w:rPr>
      </w:pPr>
      <w:proofErr w:type="gramStart"/>
      <w:r>
        <w:rPr>
          <w:rFonts w:asciiTheme="minorHAnsi" w:hAnsiTheme="minorHAnsi" w:cs="Arial"/>
          <w:color w:val="0070C0"/>
        </w:rPr>
        <w:t>w</w:t>
      </w:r>
      <w:r w:rsidR="003464FA" w:rsidRPr="000B3069">
        <w:rPr>
          <w:rFonts w:asciiTheme="minorHAnsi" w:hAnsiTheme="minorHAnsi" w:cs="Arial"/>
          <w:color w:val="0070C0"/>
        </w:rPr>
        <w:t>ork</w:t>
      </w:r>
      <w:proofErr w:type="gramEnd"/>
      <w:r w:rsidR="003464FA" w:rsidRPr="000B3069">
        <w:rPr>
          <w:rFonts w:asciiTheme="minorHAnsi" w:hAnsiTheme="minorHAnsi" w:cs="Arial"/>
          <w:color w:val="0070C0"/>
        </w:rPr>
        <w:t xml:space="preserve"> with people with a learning disability; their carers and providers to develop better information to inform their decisions, so they know what they can expect from providers and what to do if they are dissatisfied.</w:t>
      </w:r>
    </w:p>
    <w:p w:rsidR="003464FA" w:rsidRPr="007C0417" w:rsidRDefault="003464FA" w:rsidP="002B2531">
      <w:pPr>
        <w:pStyle w:val="ListParagraph"/>
        <w:numPr>
          <w:ilvl w:val="0"/>
          <w:numId w:val="3"/>
        </w:numPr>
        <w:autoSpaceDE w:val="0"/>
        <w:autoSpaceDN w:val="0"/>
        <w:adjustRightInd w:val="0"/>
        <w:spacing w:after="0" w:line="240" w:lineRule="auto"/>
        <w:jc w:val="both"/>
        <w:rPr>
          <w:rFonts w:asciiTheme="minorHAnsi" w:hAnsiTheme="minorHAnsi" w:cs="Arial"/>
          <w:color w:val="0070C0"/>
          <w:lang w:val="en-US"/>
        </w:rPr>
      </w:pPr>
      <w:proofErr w:type="gramStart"/>
      <w:r w:rsidRPr="000B3069">
        <w:rPr>
          <w:rFonts w:asciiTheme="minorHAnsi" w:hAnsiTheme="minorHAnsi" w:cs="Arial"/>
          <w:color w:val="0070C0"/>
        </w:rPr>
        <w:t>develop</w:t>
      </w:r>
      <w:proofErr w:type="gramEnd"/>
      <w:r w:rsidRPr="000B3069">
        <w:rPr>
          <w:rFonts w:asciiTheme="minorHAnsi" w:hAnsiTheme="minorHAnsi" w:cs="Arial"/>
          <w:color w:val="0070C0"/>
        </w:rPr>
        <w:t xml:space="preserve"> a market place that offers people </w:t>
      </w:r>
      <w:r w:rsidR="003C6E49">
        <w:rPr>
          <w:rFonts w:asciiTheme="minorHAnsi" w:hAnsiTheme="minorHAnsi" w:cs="Arial"/>
          <w:color w:val="0070C0"/>
        </w:rPr>
        <w:t xml:space="preserve">more </w:t>
      </w:r>
      <w:r w:rsidRPr="000B3069">
        <w:rPr>
          <w:rFonts w:asciiTheme="minorHAnsi" w:hAnsiTheme="minorHAnsi" w:cs="Arial"/>
          <w:color w:val="0070C0"/>
        </w:rPr>
        <w:t>choice from a wide range of personalised community based services that are delivered in the way individuals want them and to buy them at a value for money price</w:t>
      </w:r>
      <w:r w:rsidR="003C6E49">
        <w:rPr>
          <w:rFonts w:asciiTheme="minorHAnsi" w:hAnsiTheme="minorHAnsi" w:cs="Arial"/>
          <w:color w:val="0070C0"/>
        </w:rPr>
        <w:t>,</w:t>
      </w:r>
      <w:r w:rsidRPr="000B3069">
        <w:rPr>
          <w:rFonts w:asciiTheme="minorHAnsi" w:hAnsiTheme="minorHAnsi" w:cs="Arial"/>
          <w:color w:val="0070C0"/>
        </w:rPr>
        <w:t xml:space="preserve"> when they want them.</w:t>
      </w:r>
    </w:p>
    <w:p w:rsidR="003464FA" w:rsidRPr="000B3069" w:rsidRDefault="003464FA" w:rsidP="002B2531">
      <w:pPr>
        <w:numPr>
          <w:ilvl w:val="0"/>
          <w:numId w:val="3"/>
        </w:numPr>
        <w:autoSpaceDE w:val="0"/>
        <w:autoSpaceDN w:val="0"/>
        <w:adjustRightInd w:val="0"/>
        <w:jc w:val="both"/>
        <w:rPr>
          <w:rFonts w:asciiTheme="minorHAnsi" w:hAnsiTheme="minorHAnsi" w:cs="Arial"/>
          <w:color w:val="0070C0"/>
          <w:szCs w:val="22"/>
          <w:lang w:val="en-US" w:eastAsia="en-US"/>
        </w:rPr>
      </w:pPr>
      <w:r w:rsidRPr="000B3069">
        <w:rPr>
          <w:rFonts w:asciiTheme="minorHAnsi" w:hAnsiTheme="minorHAnsi" w:cs="Arial"/>
          <w:color w:val="0070C0"/>
          <w:szCs w:val="22"/>
        </w:rPr>
        <w:t>jointly commission Council &amp; CCG health and social care services</w:t>
      </w:r>
    </w:p>
    <w:p w:rsidR="003464FA" w:rsidRPr="000B3069" w:rsidRDefault="003464FA" w:rsidP="002B2531">
      <w:pPr>
        <w:numPr>
          <w:ilvl w:val="0"/>
          <w:numId w:val="3"/>
        </w:numPr>
        <w:autoSpaceDE w:val="0"/>
        <w:autoSpaceDN w:val="0"/>
        <w:adjustRightInd w:val="0"/>
        <w:jc w:val="both"/>
        <w:rPr>
          <w:rFonts w:asciiTheme="minorHAnsi" w:hAnsiTheme="minorHAnsi" w:cs="Arial"/>
          <w:color w:val="0070C0"/>
          <w:szCs w:val="22"/>
          <w:lang w:val="en-US" w:eastAsia="en-US"/>
        </w:rPr>
      </w:pPr>
      <w:r w:rsidRPr="000B3069">
        <w:rPr>
          <w:rFonts w:asciiTheme="minorHAnsi" w:hAnsiTheme="minorHAnsi" w:cs="Arial"/>
          <w:color w:val="0070C0"/>
          <w:szCs w:val="22"/>
        </w:rPr>
        <w:t>work collaboratively with our neighbouring Borough of Kingston</w:t>
      </w:r>
      <w:r w:rsidR="00510D2F">
        <w:rPr>
          <w:rFonts w:asciiTheme="minorHAnsi" w:hAnsiTheme="minorHAnsi" w:cs="Arial"/>
          <w:color w:val="0070C0"/>
          <w:szCs w:val="22"/>
        </w:rPr>
        <w:t xml:space="preserve"> upon Thames</w:t>
      </w:r>
    </w:p>
    <w:p w:rsidR="003464FA" w:rsidRPr="000B3069" w:rsidRDefault="003464FA" w:rsidP="002B2531">
      <w:pPr>
        <w:numPr>
          <w:ilvl w:val="0"/>
          <w:numId w:val="3"/>
        </w:numPr>
        <w:jc w:val="both"/>
        <w:rPr>
          <w:rFonts w:asciiTheme="minorHAnsi" w:hAnsiTheme="minorHAnsi" w:cs="Arial"/>
          <w:color w:val="0070C0"/>
          <w:szCs w:val="22"/>
          <w:lang w:eastAsia="en-US"/>
        </w:rPr>
      </w:pPr>
      <w:r w:rsidRPr="000B3069">
        <w:rPr>
          <w:rFonts w:asciiTheme="minorHAnsi" w:hAnsiTheme="minorHAnsi" w:cs="Arial"/>
          <w:color w:val="0070C0"/>
          <w:szCs w:val="22"/>
          <w:lang w:eastAsia="en-US"/>
        </w:rPr>
        <w:t>set out person centred outcome based commissioning intentions which will ensure the needs of adults with learning disabilities are met</w:t>
      </w:r>
      <w:r>
        <w:rPr>
          <w:rFonts w:asciiTheme="minorHAnsi" w:hAnsiTheme="minorHAnsi" w:cs="Arial"/>
          <w:color w:val="0070C0"/>
          <w:szCs w:val="22"/>
          <w:lang w:eastAsia="en-US"/>
        </w:rPr>
        <w:t xml:space="preserve"> going forward</w:t>
      </w:r>
    </w:p>
    <w:p w:rsidR="003464FA" w:rsidRPr="000B3069" w:rsidRDefault="003464FA" w:rsidP="002B2531">
      <w:pPr>
        <w:numPr>
          <w:ilvl w:val="0"/>
          <w:numId w:val="3"/>
        </w:numPr>
        <w:jc w:val="both"/>
        <w:rPr>
          <w:rFonts w:asciiTheme="minorHAnsi" w:hAnsiTheme="minorHAnsi" w:cs="Arial"/>
          <w:color w:val="0070C0"/>
          <w:szCs w:val="22"/>
          <w:lang w:eastAsia="en-US"/>
        </w:rPr>
      </w:pPr>
      <w:r w:rsidRPr="000B3069">
        <w:rPr>
          <w:rFonts w:asciiTheme="minorHAnsi" w:hAnsiTheme="minorHAnsi" w:cs="Arial"/>
          <w:color w:val="0070C0"/>
          <w:szCs w:val="22"/>
          <w:lang w:eastAsia="en-US"/>
        </w:rPr>
        <w:t>set out priorities for the future, stating clearly and transparently what can and cannot be commissioned within the available resources</w:t>
      </w:r>
    </w:p>
    <w:p w:rsidR="003464FA" w:rsidRPr="000B3069" w:rsidRDefault="003464FA" w:rsidP="002B2531">
      <w:pPr>
        <w:numPr>
          <w:ilvl w:val="0"/>
          <w:numId w:val="3"/>
        </w:numPr>
        <w:jc w:val="both"/>
        <w:rPr>
          <w:rFonts w:asciiTheme="minorHAnsi" w:hAnsiTheme="minorHAnsi" w:cs="Arial"/>
          <w:color w:val="0070C0"/>
          <w:szCs w:val="22"/>
          <w:lang w:eastAsia="en-US"/>
        </w:rPr>
      </w:pPr>
      <w:r w:rsidRPr="000B3069">
        <w:rPr>
          <w:rFonts w:asciiTheme="minorHAnsi" w:hAnsiTheme="minorHAnsi" w:cs="Arial"/>
          <w:color w:val="0070C0"/>
          <w:szCs w:val="22"/>
          <w:lang w:eastAsia="en-US"/>
        </w:rPr>
        <w:t>communicate clearly to all stakeholders a vision for the future of local services and opportunities for people with learning disabilities</w:t>
      </w:r>
    </w:p>
    <w:p w:rsidR="003464FA" w:rsidRPr="007219E3" w:rsidRDefault="003464FA" w:rsidP="002B2531">
      <w:pPr>
        <w:numPr>
          <w:ilvl w:val="0"/>
          <w:numId w:val="3"/>
        </w:numPr>
        <w:jc w:val="both"/>
        <w:rPr>
          <w:rFonts w:asciiTheme="minorHAnsi" w:hAnsiTheme="minorHAnsi" w:cs="Arial"/>
          <w:color w:val="0070C0"/>
          <w:szCs w:val="22"/>
          <w:lang w:eastAsia="en-US"/>
        </w:rPr>
      </w:pPr>
      <w:r w:rsidRPr="007219E3">
        <w:rPr>
          <w:rFonts w:asciiTheme="minorHAnsi" w:hAnsiTheme="minorHAnsi" w:cs="Arial"/>
          <w:color w:val="0070C0"/>
          <w:szCs w:val="22"/>
        </w:rPr>
        <w:t>encourage and enable all our commissioned partners to look at how they can provide services differently, offering person centred creativity, choice, control, efficiency and value for money</w:t>
      </w:r>
    </w:p>
    <w:p w:rsidR="003464FA" w:rsidRPr="007219E3" w:rsidRDefault="003464FA" w:rsidP="002B2531">
      <w:pPr>
        <w:numPr>
          <w:ilvl w:val="0"/>
          <w:numId w:val="3"/>
        </w:numPr>
        <w:jc w:val="both"/>
        <w:rPr>
          <w:rFonts w:asciiTheme="minorHAnsi" w:hAnsiTheme="minorHAnsi" w:cs="Arial"/>
          <w:color w:val="0070C0"/>
          <w:szCs w:val="22"/>
          <w:lang w:eastAsia="en-US"/>
        </w:rPr>
      </w:pPr>
      <w:r w:rsidRPr="007219E3">
        <w:rPr>
          <w:rFonts w:asciiTheme="minorHAnsi" w:hAnsiTheme="minorHAnsi" w:cs="Arial"/>
          <w:color w:val="0070C0"/>
          <w:szCs w:val="22"/>
          <w:lang w:eastAsia="en-US"/>
        </w:rPr>
        <w:t>promote communication between people with a learning disability, providers and the wider community</w:t>
      </w:r>
    </w:p>
    <w:p w:rsidR="003464FA" w:rsidRPr="007219E3" w:rsidRDefault="003464FA" w:rsidP="002B2531">
      <w:pPr>
        <w:numPr>
          <w:ilvl w:val="0"/>
          <w:numId w:val="3"/>
        </w:numPr>
        <w:autoSpaceDE w:val="0"/>
        <w:autoSpaceDN w:val="0"/>
        <w:adjustRightInd w:val="0"/>
        <w:jc w:val="both"/>
        <w:rPr>
          <w:rFonts w:asciiTheme="minorHAnsi" w:hAnsiTheme="minorHAnsi" w:cs="Arial"/>
          <w:color w:val="0070C0"/>
          <w:szCs w:val="22"/>
          <w:lang w:val="en-US" w:eastAsia="en-US"/>
        </w:rPr>
      </w:pPr>
      <w:proofErr w:type="gramStart"/>
      <w:r w:rsidRPr="007219E3">
        <w:rPr>
          <w:rFonts w:asciiTheme="minorHAnsi" w:hAnsiTheme="minorHAnsi" w:cs="Arial"/>
          <w:color w:val="0070C0"/>
          <w:szCs w:val="22"/>
          <w:lang w:val="en-US" w:eastAsia="en-US"/>
        </w:rPr>
        <w:t>use</w:t>
      </w:r>
      <w:proofErr w:type="gramEnd"/>
      <w:r w:rsidRPr="007219E3">
        <w:rPr>
          <w:rFonts w:asciiTheme="minorHAnsi" w:hAnsiTheme="minorHAnsi" w:cs="Arial"/>
          <w:color w:val="0070C0"/>
          <w:szCs w:val="22"/>
          <w:lang w:val="en-US" w:eastAsia="en-US"/>
        </w:rPr>
        <w:t xml:space="preserve"> and update our Market position statement </w:t>
      </w:r>
      <w:r w:rsidR="00CC4AA7">
        <w:rPr>
          <w:rFonts w:asciiTheme="minorHAnsi" w:hAnsiTheme="minorHAnsi" w:cs="Arial"/>
          <w:color w:val="0070C0"/>
          <w:szCs w:val="22"/>
          <w:lang w:val="en-US" w:eastAsia="en-US"/>
        </w:rPr>
        <w:t xml:space="preserve">annually </w:t>
      </w:r>
      <w:r w:rsidRPr="007219E3">
        <w:rPr>
          <w:rFonts w:asciiTheme="minorHAnsi" w:hAnsiTheme="minorHAnsi" w:cs="Arial"/>
          <w:color w:val="0070C0"/>
          <w:szCs w:val="22"/>
          <w:lang w:val="en-US" w:eastAsia="en-US"/>
        </w:rPr>
        <w:t xml:space="preserve">to increase our understanding of what we need to provide now and in the future. </w:t>
      </w:r>
    </w:p>
    <w:p w:rsidR="00875D6F" w:rsidRPr="00CC4AA7" w:rsidRDefault="007219E3" w:rsidP="00771EAB">
      <w:pPr>
        <w:pStyle w:val="Heading1"/>
        <w:ind w:left="709"/>
        <w:rPr>
          <w:rFonts w:asciiTheme="minorHAnsi" w:hAnsiTheme="minorHAnsi" w:cstheme="minorHAnsi"/>
          <w:b w:val="0"/>
          <w:bCs w:val="0"/>
          <w:color w:val="2E74B5" w:themeColor="accent1" w:themeShade="BF"/>
          <w:sz w:val="22"/>
          <w:szCs w:val="22"/>
        </w:rPr>
      </w:pPr>
      <w:r w:rsidRPr="00CC4AA7">
        <w:rPr>
          <w:rFonts w:asciiTheme="minorHAnsi" w:hAnsiTheme="minorHAnsi" w:cstheme="minorHAnsi"/>
          <w:b w:val="0"/>
          <w:color w:val="2E74B5" w:themeColor="accent1" w:themeShade="BF"/>
          <w:sz w:val="22"/>
          <w:szCs w:val="22"/>
          <w:lang w:eastAsia="en-US"/>
        </w:rPr>
        <w:t xml:space="preserve">Richmond is </w:t>
      </w:r>
      <w:r w:rsidR="003464FA" w:rsidRPr="00CC4AA7">
        <w:rPr>
          <w:rFonts w:asciiTheme="minorHAnsi" w:hAnsiTheme="minorHAnsi" w:cstheme="minorHAnsi"/>
          <w:b w:val="0"/>
          <w:color w:val="2E74B5" w:themeColor="accent1" w:themeShade="BF"/>
          <w:sz w:val="22"/>
          <w:szCs w:val="22"/>
          <w:lang w:eastAsia="en-US"/>
        </w:rPr>
        <w:t>develop</w:t>
      </w:r>
      <w:r w:rsidRPr="00CC4AA7">
        <w:rPr>
          <w:rFonts w:asciiTheme="minorHAnsi" w:hAnsiTheme="minorHAnsi" w:cstheme="minorHAnsi"/>
          <w:b w:val="0"/>
          <w:color w:val="2E74B5" w:themeColor="accent1" w:themeShade="BF"/>
          <w:sz w:val="22"/>
          <w:szCs w:val="22"/>
          <w:lang w:eastAsia="en-US"/>
        </w:rPr>
        <w:t xml:space="preserve">ing </w:t>
      </w:r>
      <w:r w:rsidR="003464FA" w:rsidRPr="00CC4AA7">
        <w:rPr>
          <w:rFonts w:asciiTheme="minorHAnsi" w:hAnsiTheme="minorHAnsi" w:cstheme="minorHAnsi"/>
          <w:b w:val="0"/>
          <w:color w:val="2E74B5" w:themeColor="accent1" w:themeShade="BF"/>
          <w:sz w:val="22"/>
          <w:szCs w:val="22"/>
          <w:lang w:eastAsia="en-US"/>
        </w:rPr>
        <w:t xml:space="preserve">a </w:t>
      </w:r>
      <w:r w:rsidRPr="00CC4AA7">
        <w:rPr>
          <w:rFonts w:asciiTheme="minorHAnsi" w:hAnsiTheme="minorHAnsi" w:cstheme="minorHAnsi"/>
          <w:b w:val="0"/>
          <w:color w:val="2E74B5" w:themeColor="accent1" w:themeShade="BF"/>
          <w:sz w:val="22"/>
          <w:szCs w:val="22"/>
          <w:lang w:eastAsia="en-US"/>
        </w:rPr>
        <w:t xml:space="preserve">commissioning </w:t>
      </w:r>
      <w:r w:rsidR="003464FA" w:rsidRPr="00CC4AA7">
        <w:rPr>
          <w:rFonts w:asciiTheme="minorHAnsi" w:hAnsiTheme="minorHAnsi" w:cstheme="minorHAnsi"/>
          <w:b w:val="0"/>
          <w:color w:val="2E74B5" w:themeColor="accent1" w:themeShade="BF"/>
          <w:sz w:val="22"/>
          <w:szCs w:val="22"/>
          <w:lang w:eastAsia="en-US"/>
        </w:rPr>
        <w:t xml:space="preserve">plan </w:t>
      </w:r>
      <w:r w:rsidR="00511C41" w:rsidRPr="00CC4AA7">
        <w:rPr>
          <w:rFonts w:asciiTheme="minorHAnsi" w:hAnsiTheme="minorHAnsi" w:cstheme="minorHAnsi"/>
          <w:b w:val="0"/>
          <w:color w:val="2E74B5" w:themeColor="accent1" w:themeShade="BF"/>
          <w:sz w:val="22"/>
          <w:szCs w:val="22"/>
          <w:lang w:eastAsia="en-US"/>
        </w:rPr>
        <w:t xml:space="preserve">that is informed by the strategy </w:t>
      </w:r>
      <w:r w:rsidR="003464FA" w:rsidRPr="00CC4AA7">
        <w:rPr>
          <w:rFonts w:asciiTheme="minorHAnsi" w:hAnsiTheme="minorHAnsi" w:cstheme="minorHAnsi"/>
          <w:b w:val="0"/>
          <w:color w:val="2E74B5" w:themeColor="accent1" w:themeShade="BF"/>
          <w:sz w:val="22"/>
          <w:szCs w:val="22"/>
          <w:lang w:eastAsia="en-US"/>
        </w:rPr>
        <w:t xml:space="preserve">that states clearly when and how we will increase the range of local support </w:t>
      </w:r>
      <w:r w:rsidR="00511C41" w:rsidRPr="00CC4AA7">
        <w:rPr>
          <w:rFonts w:asciiTheme="minorHAnsi" w:hAnsiTheme="minorHAnsi" w:cstheme="minorHAnsi"/>
          <w:b w:val="0"/>
          <w:color w:val="2E74B5" w:themeColor="accent1" w:themeShade="BF"/>
          <w:sz w:val="22"/>
          <w:szCs w:val="22"/>
          <w:lang w:eastAsia="en-US"/>
        </w:rPr>
        <w:t>services; improve</w:t>
      </w:r>
      <w:r w:rsidR="003464FA" w:rsidRPr="00CC4AA7">
        <w:rPr>
          <w:rFonts w:asciiTheme="minorHAnsi" w:hAnsiTheme="minorHAnsi" w:cstheme="minorHAnsi"/>
          <w:b w:val="0"/>
          <w:color w:val="2E74B5" w:themeColor="accent1" w:themeShade="BF"/>
          <w:sz w:val="22"/>
          <w:szCs w:val="22"/>
          <w:lang w:eastAsia="en-US"/>
        </w:rPr>
        <w:t xml:space="preserve"> </w:t>
      </w:r>
      <w:r w:rsidRPr="00CC4AA7">
        <w:rPr>
          <w:rFonts w:asciiTheme="minorHAnsi" w:hAnsiTheme="minorHAnsi" w:cstheme="minorHAnsi"/>
          <w:b w:val="0"/>
          <w:color w:val="2E74B5" w:themeColor="accent1" w:themeShade="BF"/>
          <w:sz w:val="22"/>
          <w:szCs w:val="22"/>
          <w:lang w:eastAsia="en-US"/>
        </w:rPr>
        <w:t xml:space="preserve">the market place and increase choices and </w:t>
      </w:r>
      <w:r w:rsidR="003464FA" w:rsidRPr="00CC4AA7">
        <w:rPr>
          <w:rFonts w:asciiTheme="minorHAnsi" w:hAnsiTheme="minorHAnsi" w:cstheme="minorHAnsi"/>
          <w:b w:val="0"/>
          <w:color w:val="2E74B5" w:themeColor="accent1" w:themeShade="BF"/>
          <w:sz w:val="22"/>
          <w:szCs w:val="22"/>
          <w:lang w:eastAsia="en-US"/>
        </w:rPr>
        <w:t>opportunities for people with learning disabilities</w:t>
      </w:r>
      <w:r w:rsidR="003C6E49">
        <w:rPr>
          <w:rFonts w:asciiTheme="minorHAnsi" w:hAnsiTheme="minorHAnsi" w:cstheme="minorHAnsi"/>
          <w:b w:val="0"/>
          <w:color w:val="2E74B5" w:themeColor="accent1" w:themeShade="BF"/>
          <w:sz w:val="22"/>
          <w:szCs w:val="22"/>
          <w:lang w:eastAsia="en-US"/>
        </w:rPr>
        <w:t xml:space="preserve"> and their carers</w:t>
      </w:r>
      <w:r w:rsidR="003464FA" w:rsidRPr="00CC4AA7">
        <w:rPr>
          <w:rFonts w:asciiTheme="minorHAnsi" w:hAnsiTheme="minorHAnsi" w:cstheme="minorHAnsi"/>
          <w:b w:val="0"/>
          <w:color w:val="2E74B5" w:themeColor="accent1" w:themeShade="BF"/>
          <w:sz w:val="22"/>
          <w:szCs w:val="22"/>
          <w:lang w:eastAsia="en-US"/>
        </w:rPr>
        <w:t>.</w:t>
      </w:r>
      <w:r w:rsidR="00511C41" w:rsidRPr="00CC4AA7">
        <w:rPr>
          <w:rFonts w:asciiTheme="minorHAnsi" w:hAnsiTheme="minorHAnsi" w:cstheme="minorHAnsi"/>
          <w:b w:val="0"/>
          <w:color w:val="2E74B5" w:themeColor="accent1" w:themeShade="BF"/>
          <w:sz w:val="22"/>
          <w:szCs w:val="22"/>
          <w:lang w:eastAsia="en-US"/>
        </w:rPr>
        <w:t xml:space="preserve"> The plan with t</w:t>
      </w:r>
      <w:r w:rsidR="003C6E49">
        <w:rPr>
          <w:rFonts w:asciiTheme="minorHAnsi" w:hAnsiTheme="minorHAnsi" w:cstheme="minorHAnsi"/>
          <w:b w:val="0"/>
          <w:color w:val="2E74B5" w:themeColor="accent1" w:themeShade="BF"/>
          <w:sz w:val="22"/>
          <w:szCs w:val="22"/>
          <w:lang w:eastAsia="en-US"/>
        </w:rPr>
        <w:t>he strategy will be reviewed,</w:t>
      </w:r>
      <w:r w:rsidR="00510D2F" w:rsidRPr="00CC4AA7">
        <w:rPr>
          <w:rFonts w:asciiTheme="minorHAnsi" w:hAnsiTheme="minorHAnsi" w:cstheme="minorHAnsi"/>
          <w:b w:val="0"/>
          <w:color w:val="2E74B5" w:themeColor="accent1" w:themeShade="BF"/>
          <w:sz w:val="22"/>
          <w:szCs w:val="22"/>
          <w:lang w:eastAsia="en-US"/>
        </w:rPr>
        <w:t xml:space="preserve"> informed </w:t>
      </w:r>
      <w:r w:rsidR="00CC4AA7">
        <w:rPr>
          <w:rFonts w:asciiTheme="minorHAnsi" w:hAnsiTheme="minorHAnsi" w:cstheme="minorHAnsi"/>
          <w:b w:val="0"/>
          <w:color w:val="2E74B5" w:themeColor="accent1" w:themeShade="BF"/>
          <w:sz w:val="22"/>
          <w:szCs w:val="22"/>
          <w:lang w:eastAsia="en-US"/>
        </w:rPr>
        <w:t xml:space="preserve">and updated </w:t>
      </w:r>
      <w:r w:rsidR="00510D2F" w:rsidRPr="00CC4AA7">
        <w:rPr>
          <w:rFonts w:asciiTheme="minorHAnsi" w:hAnsiTheme="minorHAnsi" w:cstheme="minorHAnsi"/>
          <w:b w:val="0"/>
          <w:color w:val="2E74B5" w:themeColor="accent1" w:themeShade="BF"/>
          <w:sz w:val="22"/>
          <w:szCs w:val="22"/>
          <w:lang w:eastAsia="en-US"/>
        </w:rPr>
        <w:t xml:space="preserve">by an annual user, </w:t>
      </w:r>
      <w:r w:rsidR="00511C41" w:rsidRPr="00CC4AA7">
        <w:rPr>
          <w:rFonts w:asciiTheme="minorHAnsi" w:hAnsiTheme="minorHAnsi" w:cstheme="minorHAnsi"/>
          <w:b w:val="0"/>
          <w:color w:val="2E74B5" w:themeColor="accent1" w:themeShade="BF"/>
          <w:sz w:val="22"/>
          <w:szCs w:val="22"/>
          <w:lang w:eastAsia="en-US"/>
        </w:rPr>
        <w:t xml:space="preserve">carer </w:t>
      </w:r>
      <w:r w:rsidR="00510D2F" w:rsidRPr="00CC4AA7">
        <w:rPr>
          <w:rFonts w:asciiTheme="minorHAnsi" w:hAnsiTheme="minorHAnsi" w:cstheme="minorHAnsi"/>
          <w:b w:val="0"/>
          <w:color w:val="2E74B5" w:themeColor="accent1" w:themeShade="BF"/>
          <w:sz w:val="22"/>
          <w:szCs w:val="22"/>
          <w:lang w:eastAsia="en-US"/>
        </w:rPr>
        <w:t xml:space="preserve">and stakeholder </w:t>
      </w:r>
      <w:r w:rsidR="00511C41" w:rsidRPr="00CC4AA7">
        <w:rPr>
          <w:rFonts w:asciiTheme="minorHAnsi" w:hAnsiTheme="minorHAnsi" w:cstheme="minorHAnsi"/>
          <w:b w:val="0"/>
          <w:color w:val="2E74B5" w:themeColor="accent1" w:themeShade="BF"/>
          <w:sz w:val="22"/>
          <w:szCs w:val="22"/>
          <w:lang w:eastAsia="en-US"/>
        </w:rPr>
        <w:t>engagement event.</w:t>
      </w:r>
    </w:p>
    <w:p w:rsidR="00875D6F" w:rsidRPr="004B00BF" w:rsidRDefault="00CB4F6A" w:rsidP="004B00BF">
      <w:pPr>
        <w:pStyle w:val="Heading1"/>
        <w:rPr>
          <w:rFonts w:ascii="Calibri" w:hAnsi="Calibri" w:cs="Calibri"/>
          <w:color w:val="E36C0A"/>
        </w:rPr>
      </w:pPr>
      <w:bookmarkStart w:id="4" w:name="_Toc376778636"/>
      <w:r w:rsidRPr="005C5A93">
        <w:rPr>
          <w:rFonts w:ascii="Calibri" w:hAnsi="Calibri" w:cs="Calibri"/>
          <w:noProof/>
          <w:color w:val="E36C0A"/>
        </w:rPr>
        <mc:AlternateContent>
          <mc:Choice Requires="wps">
            <w:drawing>
              <wp:anchor distT="0" distB="0" distL="114300" distR="114300" simplePos="0" relativeHeight="251654144" behindDoc="0" locked="0" layoutInCell="1" allowOverlap="1" wp14:anchorId="27853310" wp14:editId="3C04AF6D">
                <wp:simplePos x="0" y="0"/>
                <wp:positionH relativeFrom="page">
                  <wp:posOffset>7772400</wp:posOffset>
                </wp:positionH>
                <wp:positionV relativeFrom="line">
                  <wp:posOffset>378460</wp:posOffset>
                </wp:positionV>
                <wp:extent cx="0" cy="0"/>
                <wp:effectExtent l="9525" t="6985" r="952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 from="612pt,29.8pt" to="61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">
                <w10:wrap anchorx="page" anchory="line"/>
              </v:line>
            </w:pict>
          </mc:Fallback>
        </mc:AlternateContent>
      </w:r>
      <w:r w:rsidR="003464FA">
        <w:rPr>
          <w:rFonts w:ascii="Calibri" w:hAnsi="Calibri" w:cs="Calibri"/>
          <w:color w:val="E36C0A"/>
        </w:rPr>
        <w:t>6</w:t>
      </w:r>
      <w:r w:rsidR="00CF7393" w:rsidRPr="005C5A93">
        <w:rPr>
          <w:rFonts w:ascii="Calibri" w:hAnsi="Calibri" w:cs="Calibri"/>
          <w:color w:val="E36C0A"/>
        </w:rPr>
        <w:t>.</w:t>
      </w:r>
      <w:r w:rsidR="00C20181" w:rsidRPr="005C5A93">
        <w:rPr>
          <w:rFonts w:ascii="Calibri" w:hAnsi="Calibri" w:cs="Calibri"/>
          <w:color w:val="E36C0A"/>
        </w:rPr>
        <w:tab/>
      </w:r>
      <w:bookmarkEnd w:id="3"/>
      <w:bookmarkEnd w:id="4"/>
      <w:r w:rsidR="00875D6F" w:rsidRPr="004B00BF">
        <w:rPr>
          <w:rFonts w:ascii="Calibri" w:hAnsi="Calibri" w:cs="Calibri"/>
          <w:color w:val="E36C0A"/>
        </w:rPr>
        <w:t>Drivers for Change</w:t>
      </w:r>
    </w:p>
    <w:p w:rsidR="00875D6F" w:rsidRPr="00875D6F" w:rsidRDefault="00875D6F" w:rsidP="004B00BF">
      <w:pPr>
        <w:ind w:left="720"/>
        <w:jc w:val="both"/>
        <w:rPr>
          <w:rFonts w:asciiTheme="minorHAnsi" w:hAnsiTheme="minorHAnsi" w:cs="Arial"/>
          <w:color w:val="0070C0"/>
          <w:szCs w:val="22"/>
          <w:lang w:val="en-US" w:eastAsia="en-US"/>
        </w:rPr>
      </w:pPr>
      <w:r w:rsidRPr="00875D6F">
        <w:rPr>
          <w:rFonts w:asciiTheme="minorHAnsi" w:hAnsiTheme="minorHAnsi" w:cs="Arial"/>
          <w:color w:val="0070C0"/>
          <w:szCs w:val="22"/>
          <w:lang w:val="en-US" w:eastAsia="en-US"/>
        </w:rPr>
        <w:t>The Commissioning Strategy is led by the need to respond to the changing needs and expectations of service users with a learning disability and their carers to deliver the key national and local policy drivers some of which are outlined below.  The list is not exhaustive and there are many national and local policies and studies that have been used to inform and</w:t>
      </w:r>
      <w:r w:rsidR="009B4AA6">
        <w:rPr>
          <w:rFonts w:asciiTheme="minorHAnsi" w:hAnsiTheme="minorHAnsi" w:cs="Arial"/>
          <w:color w:val="0070C0"/>
          <w:szCs w:val="22"/>
          <w:lang w:val="en-US" w:eastAsia="en-US"/>
        </w:rPr>
        <w:t xml:space="preserve"> influence this strategy.  The following</w:t>
      </w:r>
      <w:r w:rsidRPr="00875D6F">
        <w:rPr>
          <w:rFonts w:asciiTheme="minorHAnsi" w:hAnsiTheme="minorHAnsi" w:cs="Arial"/>
          <w:color w:val="0070C0"/>
          <w:szCs w:val="22"/>
          <w:lang w:val="en-US" w:eastAsia="en-US"/>
        </w:rPr>
        <w:t xml:space="preserve"> is a brief summary of the key policy drivers for change for people with learning disabilities</w:t>
      </w:r>
      <w:r w:rsidR="009B4AA6">
        <w:rPr>
          <w:rFonts w:asciiTheme="minorHAnsi" w:hAnsiTheme="minorHAnsi" w:cs="Arial"/>
          <w:color w:val="0070C0"/>
          <w:szCs w:val="22"/>
          <w:lang w:val="en-US" w:eastAsia="en-US"/>
        </w:rPr>
        <w:t xml:space="preserve"> and their carers</w:t>
      </w:r>
      <w:r w:rsidRPr="00875D6F">
        <w:rPr>
          <w:rFonts w:asciiTheme="minorHAnsi" w:hAnsiTheme="minorHAnsi" w:cs="Arial"/>
          <w:color w:val="0070C0"/>
          <w:szCs w:val="22"/>
          <w:lang w:val="en-US" w:eastAsia="en-US"/>
        </w:rPr>
        <w:t xml:space="preserve"> going forward. </w:t>
      </w:r>
    </w:p>
    <w:p w:rsidR="00875D6F" w:rsidRPr="00473199" w:rsidRDefault="003464FA" w:rsidP="004B00BF">
      <w:pPr>
        <w:pStyle w:val="Heading1"/>
        <w:rPr>
          <w:rFonts w:ascii="Calibri" w:hAnsi="Calibri" w:cs="Calibri"/>
          <w:color w:val="E36C0A"/>
        </w:rPr>
      </w:pPr>
      <w:bookmarkStart w:id="5" w:name="_Toc290394068"/>
      <w:bookmarkStart w:id="6" w:name="_Toc376778637"/>
      <w:r w:rsidRPr="00473199">
        <w:rPr>
          <w:rFonts w:ascii="Calibri" w:hAnsi="Calibri" w:cs="Calibri"/>
          <w:color w:val="E36C0A"/>
        </w:rPr>
        <w:t>7</w:t>
      </w:r>
      <w:r w:rsidR="00CF7393" w:rsidRPr="00473199">
        <w:rPr>
          <w:rFonts w:ascii="Calibri" w:hAnsi="Calibri" w:cs="Calibri"/>
          <w:color w:val="E36C0A"/>
        </w:rPr>
        <w:t>.</w:t>
      </w:r>
      <w:r w:rsidR="00C20181" w:rsidRPr="00473199">
        <w:rPr>
          <w:rFonts w:ascii="Calibri" w:hAnsi="Calibri" w:cs="Calibri"/>
          <w:color w:val="E36C0A"/>
        </w:rPr>
        <w:tab/>
      </w:r>
      <w:bookmarkStart w:id="7" w:name="_Toc290394069"/>
      <w:bookmarkStart w:id="8" w:name="_Toc376778638"/>
      <w:bookmarkEnd w:id="5"/>
      <w:bookmarkEnd w:id="6"/>
      <w:r w:rsidR="00875D6F" w:rsidRPr="00473199">
        <w:rPr>
          <w:rFonts w:ascii="Calibri" w:hAnsi="Calibri" w:cs="Calibri"/>
          <w:color w:val="E36C0A"/>
        </w:rPr>
        <w:t xml:space="preserve">National Drivers </w:t>
      </w:r>
    </w:p>
    <w:p w:rsidR="00A808A4" w:rsidRDefault="00875D6F" w:rsidP="004B00BF">
      <w:pPr>
        <w:pStyle w:val="Default"/>
        <w:ind w:left="720"/>
        <w:rPr>
          <w:b/>
          <w:bCs/>
          <w:color w:val="0070C0"/>
        </w:rPr>
      </w:pPr>
      <w:r w:rsidRPr="00FF3C30">
        <w:rPr>
          <w:b/>
          <w:bCs/>
          <w:color w:val="0070C0"/>
        </w:rPr>
        <w:t>Valuing People (2001-2008) &amp; Valuing People Now (2009-2013)</w:t>
      </w:r>
      <w:r w:rsidR="00473199">
        <w:rPr>
          <w:rStyle w:val="FootnoteReference"/>
          <w:b/>
          <w:bCs/>
          <w:color w:val="0070C0"/>
        </w:rPr>
        <w:footnoteReference w:id="1"/>
      </w:r>
      <w:r w:rsidRPr="00FF3C30">
        <w:rPr>
          <w:b/>
          <w:bCs/>
          <w:color w:val="0070C0"/>
        </w:rPr>
        <w:t xml:space="preserve"> </w:t>
      </w:r>
    </w:p>
    <w:p w:rsidR="00875D6F" w:rsidRPr="00875D6F" w:rsidRDefault="00875D6F" w:rsidP="004B00BF">
      <w:pPr>
        <w:pStyle w:val="Default"/>
        <w:ind w:left="720"/>
        <w:jc w:val="both"/>
        <w:rPr>
          <w:rFonts w:asciiTheme="minorHAnsi" w:hAnsiTheme="minorHAnsi"/>
          <w:color w:val="0070C0"/>
          <w:sz w:val="22"/>
          <w:szCs w:val="22"/>
        </w:rPr>
      </w:pPr>
      <w:r w:rsidRPr="00875D6F">
        <w:rPr>
          <w:rFonts w:asciiTheme="minorHAnsi" w:hAnsiTheme="minorHAnsi"/>
          <w:color w:val="0070C0"/>
          <w:sz w:val="22"/>
          <w:szCs w:val="22"/>
        </w:rPr>
        <w:t xml:space="preserve">Despite their year of publication these policies continue to maintain the momentum and value base for our services today and have been the real drivers for change in the world of learning disability and commissioning. </w:t>
      </w:r>
    </w:p>
    <w:p w:rsidR="00875D6F" w:rsidRPr="00A808A4" w:rsidRDefault="00875D6F" w:rsidP="00875D6F">
      <w:pPr>
        <w:pStyle w:val="Default"/>
        <w:jc w:val="both"/>
        <w:rPr>
          <w:rFonts w:asciiTheme="minorHAnsi" w:hAnsiTheme="minorHAnsi"/>
          <w:color w:val="0070C0"/>
          <w:sz w:val="16"/>
          <w:szCs w:val="16"/>
        </w:rPr>
      </w:pPr>
    </w:p>
    <w:p w:rsidR="00875D6F" w:rsidRDefault="00875D6F" w:rsidP="004B00BF">
      <w:pPr>
        <w:pStyle w:val="Default"/>
        <w:ind w:firstLine="720"/>
        <w:jc w:val="both"/>
        <w:rPr>
          <w:rFonts w:asciiTheme="minorHAnsi" w:hAnsiTheme="minorHAnsi"/>
          <w:color w:val="0070C0"/>
          <w:sz w:val="22"/>
          <w:szCs w:val="22"/>
        </w:rPr>
      </w:pPr>
      <w:r w:rsidRPr="00875D6F">
        <w:rPr>
          <w:rFonts w:asciiTheme="minorHAnsi" w:hAnsiTheme="minorHAnsi"/>
          <w:color w:val="0070C0"/>
          <w:sz w:val="22"/>
          <w:szCs w:val="22"/>
        </w:rPr>
        <w:t>The key messa</w:t>
      </w:r>
      <w:r w:rsidR="009270E6">
        <w:rPr>
          <w:rFonts w:asciiTheme="minorHAnsi" w:hAnsiTheme="minorHAnsi"/>
          <w:color w:val="0070C0"/>
          <w:sz w:val="22"/>
          <w:szCs w:val="22"/>
        </w:rPr>
        <w:t>ge and principles they contain</w:t>
      </w:r>
      <w:r w:rsidRPr="00875D6F">
        <w:rPr>
          <w:rFonts w:asciiTheme="minorHAnsi" w:hAnsiTheme="minorHAnsi"/>
          <w:color w:val="0070C0"/>
          <w:sz w:val="22"/>
          <w:szCs w:val="22"/>
        </w:rPr>
        <w:t xml:space="preserve"> are: </w:t>
      </w:r>
    </w:p>
    <w:p w:rsidR="00195AB5" w:rsidRDefault="00473199" w:rsidP="004B00BF">
      <w:pPr>
        <w:pStyle w:val="Default"/>
        <w:ind w:firstLine="720"/>
        <w:jc w:val="both"/>
        <w:rPr>
          <w:rFonts w:asciiTheme="minorHAnsi" w:hAnsiTheme="minorHAnsi"/>
          <w:color w:val="0070C0"/>
          <w:sz w:val="22"/>
          <w:szCs w:val="22"/>
        </w:rPr>
      </w:pPr>
      <w:r w:rsidRPr="005C5A93">
        <w:rPr>
          <w:rFonts w:ascii="Calibri" w:hAnsi="Calibri" w:cs="Calibri"/>
          <w:b/>
          <w:noProof/>
        </w:rPr>
        <mc:AlternateContent>
          <mc:Choice Requires="wps">
            <w:drawing>
              <wp:anchor distT="0" distB="0" distL="114300" distR="114300" simplePos="0" relativeHeight="251677696" behindDoc="0" locked="0" layoutInCell="1" allowOverlap="1" wp14:anchorId="03495D80" wp14:editId="3094B6F7">
                <wp:simplePos x="0" y="0"/>
                <wp:positionH relativeFrom="margin">
                  <wp:posOffset>351430</wp:posOffset>
                </wp:positionH>
                <wp:positionV relativeFrom="paragraph">
                  <wp:posOffset>18748</wp:posOffset>
                </wp:positionV>
                <wp:extent cx="5104130" cy="887104"/>
                <wp:effectExtent l="0" t="0" r="39370" b="6540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887104"/>
                        </a:xfrm>
                        <a:prstGeom prst="roundRect">
                          <a:avLst>
                            <a:gd name="adj" fmla="val 16667"/>
                          </a:avLst>
                        </a:prstGeom>
                        <a:gradFill rotWithShape="0">
                          <a:gsLst>
                            <a:gs pos="0">
                              <a:srgbClr val="95B3D7"/>
                            </a:gs>
                            <a:gs pos="50000">
                              <a:srgbClr val="DBE5F1"/>
                            </a:gs>
                            <a:gs pos="100000">
                              <a:srgbClr val="95B3D7"/>
                            </a:gs>
                          </a:gsLst>
                          <a:lin ang="18900000" scaled="1"/>
                        </a:gradFill>
                        <a:ln w="12700" algn="ctr">
                          <a:solidFill>
                            <a:srgbClr val="95B3D7"/>
                          </a:solidFill>
                          <a:round/>
                          <a:headEnd/>
                          <a:tailEnd/>
                        </a:ln>
                        <a:effectLst>
                          <a:outerShdw dist="28398" dir="3806097" algn="ctr" rotWithShape="0">
                            <a:srgbClr val="243F60">
                              <a:alpha val="50000"/>
                            </a:srgbClr>
                          </a:outerShdw>
                        </a:effectLst>
                      </wps:spPr>
                      <wps:txbx>
                        <w:txbxContent>
                          <w:p w:rsidR="00632105" w:rsidRPr="00473199" w:rsidRDefault="00632105" w:rsidP="00195AB5">
                            <w:pPr>
                              <w:pStyle w:val="Default"/>
                              <w:rPr>
                                <w:sz w:val="22"/>
                                <w:szCs w:val="22"/>
                              </w:rPr>
                            </w:pPr>
                            <w:r w:rsidRPr="00473199">
                              <w:rPr>
                                <w:rFonts w:asciiTheme="minorHAnsi" w:hAnsiTheme="minorHAnsi"/>
                                <w:i/>
                                <w:color w:val="4472C4" w:themeColor="accent5"/>
                                <w:sz w:val="22"/>
                                <w:szCs w:val="22"/>
                              </w:rPr>
                              <w:t>“</w:t>
                            </w:r>
                            <w:proofErr w:type="gramStart"/>
                            <w:r w:rsidRPr="00473199">
                              <w:rPr>
                                <w:rFonts w:asciiTheme="minorHAnsi" w:hAnsiTheme="minorHAnsi"/>
                                <w:i/>
                                <w:color w:val="4472C4" w:themeColor="accent5"/>
                                <w:sz w:val="22"/>
                                <w:szCs w:val="22"/>
                              </w:rPr>
                              <w:t>that</w:t>
                            </w:r>
                            <w:proofErr w:type="gramEnd"/>
                            <w:r w:rsidRPr="00473199">
                              <w:rPr>
                                <w:rFonts w:asciiTheme="minorHAnsi" w:hAnsiTheme="minorHAnsi"/>
                                <w:i/>
                                <w:color w:val="4472C4" w:themeColor="accent5"/>
                                <w:sz w:val="22"/>
                                <w:szCs w:val="22"/>
                              </w:rPr>
                              <w:t xml:space="preserve"> all people with a learning disability are people first with the right to lead their lives like any others, with the same opportunities and responsibilities, and to be treated with the same dignity and respect. They and their families and carers are entitled to the same aspirations and life chances as other citizens”</w:t>
                            </w:r>
                            <w:r w:rsidRPr="00473199">
                              <w:rPr>
                                <w:rFonts w:asciiTheme="minorHAnsi" w:hAnsiTheme="minorHAnsi"/>
                                <w:color w:val="4472C4" w:themeColor="accent5"/>
                                <w:sz w:val="22"/>
                                <w:szCs w:val="22"/>
                              </w:rPr>
                              <w:t>.</w:t>
                            </w:r>
                          </w:p>
                          <w:p w:rsidR="00632105" w:rsidRPr="00473199" w:rsidRDefault="00632105" w:rsidP="00195AB5">
                            <w:pPr>
                              <w:rPr>
                                <w:rFonts w:ascii="Calibri" w:hAnsi="Calibri" w:cs="Calibri"/>
                                <w:b/>
                                <w:color w:val="365F91"/>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1" style="position:absolute;left:0;text-align:left;margin-left:27.65pt;margin-top:1.5pt;width:401.9pt;height:6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" fillcolor="#95b3d7" strokecolor="#95b3d7" strokeweight="1pt">
                <v:fill color2="#dbe5f1" angle="135" focus="50%" type="gradient"/>
                <v:shadow on="t" color="#243f60" opacity=".5" offset="1pt"/>
                <v:textbox>
                  <w:txbxContent>
                    <w:p w:rsidR="00632105" w:rsidRPr="00473199" w:rsidRDefault="00632105" w:rsidP="00195AB5">
                      <w:pPr>
                        <w:pStyle w:val="Default"/>
                        <w:rPr>
                          <w:sz w:val="22"/>
                          <w:szCs w:val="22"/>
                        </w:rPr>
                      </w:pPr>
                      <w:r w:rsidRPr="00473199">
                        <w:rPr>
                          <w:rFonts w:asciiTheme="minorHAnsi" w:hAnsiTheme="minorHAnsi"/>
                          <w:i/>
                          <w:color w:val="4472C4" w:themeColor="accent5"/>
                          <w:sz w:val="22"/>
                          <w:szCs w:val="22"/>
                        </w:rPr>
                        <w:t>“</w:t>
                      </w:r>
                      <w:proofErr w:type="gramStart"/>
                      <w:r w:rsidRPr="00473199">
                        <w:rPr>
                          <w:rFonts w:asciiTheme="minorHAnsi" w:hAnsiTheme="minorHAnsi"/>
                          <w:i/>
                          <w:color w:val="4472C4" w:themeColor="accent5"/>
                          <w:sz w:val="22"/>
                          <w:szCs w:val="22"/>
                        </w:rPr>
                        <w:t>that</w:t>
                      </w:r>
                      <w:proofErr w:type="gramEnd"/>
                      <w:r w:rsidRPr="00473199">
                        <w:rPr>
                          <w:rFonts w:asciiTheme="minorHAnsi" w:hAnsiTheme="minorHAnsi"/>
                          <w:i/>
                          <w:color w:val="4472C4" w:themeColor="accent5"/>
                          <w:sz w:val="22"/>
                          <w:szCs w:val="22"/>
                        </w:rPr>
                        <w:t xml:space="preserve"> all people with a learning disability are people first with the right to lead their lives like any others, with the same opportunities and responsibilities, and to be treated with the same dignity and respect. They and their families and carers are entitled to the same aspirations and life chances as other citizens”</w:t>
                      </w:r>
                      <w:r w:rsidRPr="00473199">
                        <w:rPr>
                          <w:rFonts w:asciiTheme="minorHAnsi" w:hAnsiTheme="minorHAnsi"/>
                          <w:color w:val="4472C4" w:themeColor="accent5"/>
                          <w:sz w:val="22"/>
                          <w:szCs w:val="22"/>
                        </w:rPr>
                        <w:t>.</w:t>
                      </w:r>
                    </w:p>
                    <w:p w:rsidR="00632105" w:rsidRPr="00473199" w:rsidRDefault="00632105" w:rsidP="00195AB5">
                      <w:pPr>
                        <w:rPr>
                          <w:rFonts w:ascii="Calibri" w:hAnsi="Calibri" w:cs="Calibri"/>
                          <w:b/>
                          <w:color w:val="365F91"/>
                          <w:szCs w:val="22"/>
                        </w:rPr>
                      </w:pPr>
                    </w:p>
                  </w:txbxContent>
                </v:textbox>
                <w10:wrap anchorx="margin"/>
              </v:roundrect>
            </w:pict>
          </mc:Fallback>
        </mc:AlternateContent>
      </w:r>
    </w:p>
    <w:p w:rsidR="00195AB5" w:rsidRDefault="00195AB5" w:rsidP="004B00BF">
      <w:pPr>
        <w:pStyle w:val="Default"/>
        <w:ind w:firstLine="720"/>
        <w:jc w:val="both"/>
        <w:rPr>
          <w:rFonts w:asciiTheme="minorHAnsi" w:hAnsiTheme="minorHAnsi"/>
          <w:color w:val="0070C0"/>
          <w:sz w:val="22"/>
          <w:szCs w:val="22"/>
        </w:rPr>
      </w:pPr>
    </w:p>
    <w:p w:rsidR="00195AB5" w:rsidRDefault="00195AB5" w:rsidP="004B00BF">
      <w:pPr>
        <w:pStyle w:val="Default"/>
        <w:ind w:firstLine="720"/>
        <w:jc w:val="both"/>
        <w:rPr>
          <w:rFonts w:asciiTheme="minorHAnsi" w:hAnsiTheme="minorHAnsi"/>
          <w:color w:val="0070C0"/>
          <w:sz w:val="22"/>
          <w:szCs w:val="22"/>
        </w:rPr>
      </w:pPr>
    </w:p>
    <w:p w:rsidR="00195AB5" w:rsidRDefault="00195AB5" w:rsidP="004B00BF">
      <w:pPr>
        <w:pStyle w:val="Default"/>
        <w:ind w:firstLine="720"/>
        <w:jc w:val="both"/>
        <w:rPr>
          <w:rFonts w:asciiTheme="minorHAnsi" w:hAnsiTheme="minorHAnsi"/>
          <w:color w:val="0070C0"/>
          <w:sz w:val="22"/>
          <w:szCs w:val="22"/>
        </w:rPr>
      </w:pPr>
    </w:p>
    <w:p w:rsidR="00473199" w:rsidRDefault="00473199" w:rsidP="004B00BF">
      <w:pPr>
        <w:pStyle w:val="Default"/>
        <w:ind w:firstLine="720"/>
        <w:jc w:val="both"/>
        <w:rPr>
          <w:rFonts w:asciiTheme="minorHAnsi" w:hAnsiTheme="minorHAnsi"/>
          <w:color w:val="0070C0"/>
          <w:sz w:val="22"/>
          <w:szCs w:val="22"/>
        </w:rPr>
      </w:pPr>
    </w:p>
    <w:p w:rsidR="00875D6F" w:rsidRPr="00875D6F" w:rsidRDefault="003C6E49" w:rsidP="004B00BF">
      <w:pPr>
        <w:pStyle w:val="Default"/>
        <w:ind w:left="720"/>
        <w:jc w:val="both"/>
        <w:rPr>
          <w:rFonts w:asciiTheme="minorHAnsi" w:hAnsiTheme="minorHAnsi"/>
          <w:color w:val="0070C0"/>
          <w:sz w:val="22"/>
          <w:szCs w:val="22"/>
        </w:rPr>
      </w:pPr>
      <w:r>
        <w:rPr>
          <w:rFonts w:asciiTheme="minorHAnsi" w:hAnsiTheme="minorHAnsi"/>
          <w:color w:val="0070C0"/>
          <w:sz w:val="22"/>
          <w:szCs w:val="22"/>
        </w:rPr>
        <w:t>T</w:t>
      </w:r>
      <w:r w:rsidR="00875D6F" w:rsidRPr="00875D6F">
        <w:rPr>
          <w:rFonts w:asciiTheme="minorHAnsi" w:hAnsiTheme="minorHAnsi"/>
          <w:color w:val="0070C0"/>
          <w:sz w:val="22"/>
          <w:szCs w:val="22"/>
        </w:rPr>
        <w:t xml:space="preserve">his key message </w:t>
      </w:r>
      <w:r w:rsidR="00352132">
        <w:rPr>
          <w:rFonts w:asciiTheme="minorHAnsi" w:hAnsiTheme="minorHAnsi"/>
          <w:color w:val="0070C0"/>
          <w:sz w:val="22"/>
          <w:szCs w:val="22"/>
        </w:rPr>
        <w:t xml:space="preserve">above </w:t>
      </w:r>
      <w:r w:rsidR="00875D6F" w:rsidRPr="00875D6F">
        <w:rPr>
          <w:rFonts w:asciiTheme="minorHAnsi" w:hAnsiTheme="minorHAnsi"/>
          <w:color w:val="0070C0"/>
          <w:sz w:val="22"/>
          <w:szCs w:val="22"/>
        </w:rPr>
        <w:t>and principles behind “Valuing People” remain our focus and will be relevant for many generations to come. They continue to rightly inform and guide the way services for people with learning disabilities are commissioned and shaped.</w:t>
      </w:r>
    </w:p>
    <w:p w:rsidR="00875D6F" w:rsidRDefault="00875D6F" w:rsidP="00875D6F">
      <w:pPr>
        <w:pStyle w:val="Default"/>
        <w:jc w:val="both"/>
        <w:rPr>
          <w:rFonts w:asciiTheme="minorHAnsi" w:hAnsiTheme="minorHAnsi"/>
          <w:color w:val="0070C0"/>
          <w:sz w:val="22"/>
          <w:szCs w:val="22"/>
        </w:rPr>
      </w:pPr>
    </w:p>
    <w:p w:rsidR="00BD534A" w:rsidRDefault="00BD534A" w:rsidP="00875D6F">
      <w:pPr>
        <w:pStyle w:val="Default"/>
        <w:jc w:val="both"/>
        <w:rPr>
          <w:rFonts w:asciiTheme="minorHAnsi" w:hAnsiTheme="minorHAnsi"/>
          <w:color w:val="0070C0"/>
          <w:sz w:val="22"/>
          <w:szCs w:val="22"/>
        </w:rPr>
      </w:pPr>
    </w:p>
    <w:p w:rsidR="00BD534A" w:rsidRPr="00875D6F" w:rsidRDefault="00BD534A" w:rsidP="00875D6F">
      <w:pPr>
        <w:pStyle w:val="Default"/>
        <w:jc w:val="both"/>
        <w:rPr>
          <w:rFonts w:asciiTheme="minorHAnsi" w:hAnsiTheme="minorHAnsi"/>
          <w:color w:val="0070C0"/>
          <w:sz w:val="22"/>
          <w:szCs w:val="22"/>
        </w:rPr>
      </w:pPr>
    </w:p>
    <w:p w:rsidR="00875D6F" w:rsidRPr="004B00BF" w:rsidRDefault="00875D6F" w:rsidP="004B00BF">
      <w:pPr>
        <w:pStyle w:val="Default"/>
        <w:ind w:left="720"/>
        <w:rPr>
          <w:b/>
          <w:bCs/>
          <w:color w:val="0070C0"/>
        </w:rPr>
      </w:pPr>
      <w:r w:rsidRPr="004B00BF">
        <w:rPr>
          <w:b/>
          <w:bCs/>
          <w:color w:val="0070C0"/>
        </w:rPr>
        <w:t xml:space="preserve">Broad Principles </w:t>
      </w:r>
    </w:p>
    <w:p w:rsidR="00875D6F" w:rsidRPr="00875D6F" w:rsidRDefault="00875D6F" w:rsidP="002B2531">
      <w:pPr>
        <w:pStyle w:val="Default"/>
        <w:numPr>
          <w:ilvl w:val="0"/>
          <w:numId w:val="1"/>
        </w:numPr>
        <w:rPr>
          <w:rFonts w:asciiTheme="minorHAnsi" w:hAnsiTheme="minorHAnsi"/>
          <w:color w:val="0070C0"/>
          <w:sz w:val="22"/>
          <w:szCs w:val="22"/>
        </w:rPr>
      </w:pPr>
      <w:r w:rsidRPr="00875D6F">
        <w:rPr>
          <w:rFonts w:asciiTheme="minorHAnsi" w:hAnsiTheme="minorHAnsi"/>
          <w:b/>
          <w:bCs/>
          <w:color w:val="0070C0"/>
          <w:sz w:val="22"/>
          <w:szCs w:val="22"/>
        </w:rPr>
        <w:t xml:space="preserve">Rights </w:t>
      </w:r>
    </w:p>
    <w:p w:rsidR="00875D6F" w:rsidRP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People with learning disabilities and their families have the same human rights as everyone else. </w:t>
      </w:r>
    </w:p>
    <w:p w:rsidR="00875D6F" w:rsidRPr="00875D6F" w:rsidRDefault="00875D6F" w:rsidP="00875D6F">
      <w:pPr>
        <w:pStyle w:val="Default"/>
        <w:ind w:left="780" w:hanging="780"/>
        <w:rPr>
          <w:rFonts w:asciiTheme="minorHAnsi" w:hAnsiTheme="minorHAnsi"/>
          <w:color w:val="0070C0"/>
          <w:sz w:val="22"/>
          <w:szCs w:val="22"/>
        </w:rPr>
      </w:pPr>
    </w:p>
    <w:p w:rsidR="00875D6F" w:rsidRPr="00875D6F" w:rsidRDefault="00F557B0" w:rsidP="002B2531">
      <w:pPr>
        <w:pStyle w:val="Default"/>
        <w:numPr>
          <w:ilvl w:val="0"/>
          <w:numId w:val="1"/>
        </w:numPr>
        <w:rPr>
          <w:rFonts w:asciiTheme="minorHAnsi" w:hAnsiTheme="minorHAnsi"/>
          <w:b/>
          <w:bCs/>
          <w:color w:val="0070C0"/>
          <w:sz w:val="22"/>
          <w:szCs w:val="22"/>
        </w:rPr>
      </w:pPr>
      <w:r>
        <w:rPr>
          <w:rFonts w:asciiTheme="minorHAnsi" w:hAnsiTheme="minorHAnsi"/>
          <w:b/>
          <w:bCs/>
          <w:color w:val="0070C0"/>
          <w:sz w:val="22"/>
          <w:szCs w:val="22"/>
        </w:rPr>
        <w:t xml:space="preserve">Independent living </w:t>
      </w:r>
    </w:p>
    <w:p w:rsidR="00875D6F" w:rsidRP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This does not mean living on your own or having to do everything yourself. All disabled people should have greater choice and control over the support they need to go about their daily lives; greater access to housing, education, employment, leisure and transport opportunities and to participation in family and community life. </w:t>
      </w:r>
    </w:p>
    <w:p w:rsidR="00875D6F" w:rsidRPr="00875D6F" w:rsidRDefault="00875D6F" w:rsidP="00875D6F">
      <w:pPr>
        <w:pStyle w:val="Default"/>
        <w:ind w:left="720" w:hanging="720"/>
        <w:rPr>
          <w:rFonts w:asciiTheme="minorHAnsi" w:hAnsiTheme="minorHAnsi"/>
          <w:color w:val="0070C0"/>
          <w:sz w:val="22"/>
          <w:szCs w:val="22"/>
        </w:rPr>
      </w:pPr>
    </w:p>
    <w:p w:rsidR="00875D6F" w:rsidRPr="00875D6F" w:rsidRDefault="00F557B0" w:rsidP="002B2531">
      <w:pPr>
        <w:pStyle w:val="Default"/>
        <w:numPr>
          <w:ilvl w:val="0"/>
          <w:numId w:val="1"/>
        </w:numPr>
        <w:rPr>
          <w:rFonts w:asciiTheme="minorHAnsi" w:hAnsiTheme="minorHAnsi"/>
          <w:b/>
          <w:bCs/>
          <w:color w:val="0070C0"/>
          <w:sz w:val="22"/>
          <w:szCs w:val="22"/>
        </w:rPr>
      </w:pPr>
      <w:r>
        <w:rPr>
          <w:rFonts w:asciiTheme="minorHAnsi" w:hAnsiTheme="minorHAnsi"/>
          <w:b/>
          <w:bCs/>
          <w:color w:val="0070C0"/>
          <w:sz w:val="22"/>
          <w:szCs w:val="22"/>
        </w:rPr>
        <w:t xml:space="preserve">Control </w:t>
      </w:r>
      <w:r w:rsidR="00875D6F" w:rsidRPr="00875D6F">
        <w:rPr>
          <w:rFonts w:asciiTheme="minorHAnsi" w:hAnsiTheme="minorHAnsi"/>
          <w:b/>
          <w:bCs/>
          <w:color w:val="0070C0"/>
          <w:sz w:val="22"/>
          <w:szCs w:val="22"/>
        </w:rPr>
        <w:t xml:space="preserve"> </w:t>
      </w:r>
    </w:p>
    <w:p w:rsidR="00875D6F" w:rsidRP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This is about being involved and in control of decisions made about your life. This is not usually doing exactly what you want, but is about having information and support to understand the different options and their implications and consequences, so people can make informed decisions about their own lives. </w:t>
      </w:r>
    </w:p>
    <w:p w:rsidR="00875D6F" w:rsidRPr="00875D6F" w:rsidRDefault="00875D6F" w:rsidP="00875D6F">
      <w:pPr>
        <w:pStyle w:val="Default"/>
        <w:ind w:left="720" w:hanging="720"/>
        <w:rPr>
          <w:rFonts w:asciiTheme="minorHAnsi" w:hAnsiTheme="minorHAnsi"/>
          <w:color w:val="0070C0"/>
          <w:sz w:val="22"/>
          <w:szCs w:val="22"/>
        </w:rPr>
      </w:pPr>
    </w:p>
    <w:p w:rsidR="00875D6F" w:rsidRPr="00875D6F" w:rsidRDefault="00F557B0" w:rsidP="002B2531">
      <w:pPr>
        <w:pStyle w:val="Default"/>
        <w:numPr>
          <w:ilvl w:val="0"/>
          <w:numId w:val="1"/>
        </w:numPr>
        <w:rPr>
          <w:rFonts w:asciiTheme="minorHAnsi" w:hAnsiTheme="minorHAnsi"/>
          <w:b/>
          <w:bCs/>
          <w:color w:val="0070C0"/>
          <w:sz w:val="22"/>
          <w:szCs w:val="22"/>
        </w:rPr>
      </w:pPr>
      <w:r>
        <w:rPr>
          <w:rFonts w:asciiTheme="minorHAnsi" w:hAnsiTheme="minorHAnsi"/>
          <w:b/>
          <w:bCs/>
          <w:color w:val="0070C0"/>
          <w:sz w:val="22"/>
          <w:szCs w:val="22"/>
        </w:rPr>
        <w:t>Inclusion</w:t>
      </w:r>
      <w:r w:rsidR="00875D6F" w:rsidRPr="00875D6F">
        <w:rPr>
          <w:rFonts w:asciiTheme="minorHAnsi" w:hAnsiTheme="minorHAnsi"/>
          <w:b/>
          <w:bCs/>
          <w:color w:val="0070C0"/>
          <w:sz w:val="22"/>
          <w:szCs w:val="22"/>
        </w:rPr>
        <w:t xml:space="preserve"> </w:t>
      </w:r>
    </w:p>
    <w:p w:rsid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This means being able to participate in all the aspects of community – to work, learn, get about, meet people, be part of social networks and access goods and services – and to have the support to do so. </w:t>
      </w:r>
    </w:p>
    <w:p w:rsidR="00875D6F" w:rsidRPr="00875D6F" w:rsidRDefault="00875D6F" w:rsidP="00875D6F">
      <w:pPr>
        <w:pStyle w:val="Default"/>
        <w:ind w:left="720"/>
        <w:rPr>
          <w:rFonts w:asciiTheme="minorHAnsi" w:hAnsiTheme="minorHAnsi"/>
          <w:color w:val="0070C0"/>
          <w:sz w:val="22"/>
          <w:szCs w:val="22"/>
        </w:rPr>
      </w:pPr>
    </w:p>
    <w:p w:rsidR="00875D6F" w:rsidRPr="004B00BF" w:rsidRDefault="00875D6F" w:rsidP="004B00BF">
      <w:pPr>
        <w:pStyle w:val="Default"/>
        <w:ind w:left="720"/>
        <w:rPr>
          <w:b/>
          <w:bCs/>
          <w:color w:val="0070C0"/>
        </w:rPr>
      </w:pPr>
      <w:r w:rsidRPr="004B00BF">
        <w:rPr>
          <w:b/>
          <w:bCs/>
          <w:color w:val="0070C0"/>
        </w:rPr>
        <w:t>Valuing Employment Now</w:t>
      </w:r>
    </w:p>
    <w:p w:rsidR="00875D6F" w:rsidRPr="00875D6F" w:rsidRDefault="00875D6F" w:rsidP="004B00B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The employment rate of disabled people in Britain overall has risen steadily to about 48%, but employment of people with learning disabilities is much lower – just 10% for people receiving adult social services. </w:t>
      </w:r>
    </w:p>
    <w:p w:rsidR="00875D6F" w:rsidRPr="00875D6F" w:rsidRDefault="00875D6F" w:rsidP="00875D6F">
      <w:pPr>
        <w:pStyle w:val="Default"/>
        <w:ind w:left="720"/>
        <w:rPr>
          <w:rFonts w:asciiTheme="minorHAnsi" w:hAnsiTheme="minorHAnsi"/>
          <w:color w:val="0070C0"/>
          <w:sz w:val="22"/>
          <w:szCs w:val="22"/>
        </w:rPr>
      </w:pPr>
    </w:p>
    <w:p w:rsidR="00875D6F" w:rsidRP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Valuing Employment Now set out the goal to radically improve employment opportunities for people with learning disabilities in England, and particularly for people with moderate and severe learning disabilities. </w:t>
      </w:r>
    </w:p>
    <w:p w:rsidR="00875D6F" w:rsidRPr="00875D6F" w:rsidRDefault="00875D6F" w:rsidP="00875D6F">
      <w:pPr>
        <w:pStyle w:val="Default"/>
        <w:ind w:left="720"/>
        <w:rPr>
          <w:rFonts w:asciiTheme="minorHAnsi" w:hAnsiTheme="minorHAnsi"/>
          <w:color w:val="0070C0"/>
          <w:sz w:val="22"/>
          <w:szCs w:val="22"/>
        </w:rPr>
      </w:pPr>
    </w:p>
    <w:p w:rsidR="00875D6F" w:rsidRP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 If real disability equality is to be achieved, work needs no longer to be seen as optional for people with moderate and severe learning disabilities. The default </w:t>
      </w:r>
      <w:r w:rsidR="009270E6">
        <w:rPr>
          <w:rFonts w:asciiTheme="minorHAnsi" w:hAnsiTheme="minorHAnsi"/>
          <w:color w:val="0070C0"/>
          <w:sz w:val="22"/>
          <w:szCs w:val="22"/>
        </w:rPr>
        <w:t xml:space="preserve">position </w:t>
      </w:r>
      <w:r w:rsidRPr="00875D6F">
        <w:rPr>
          <w:rFonts w:asciiTheme="minorHAnsi" w:hAnsiTheme="minorHAnsi"/>
          <w:color w:val="0070C0"/>
          <w:sz w:val="22"/>
          <w:szCs w:val="22"/>
        </w:rPr>
        <w:t xml:space="preserve">must be that everyone will have the chance to get a job. There should be choice about what work people do, just as for non-disabled people. </w:t>
      </w:r>
    </w:p>
    <w:p w:rsidR="00875D6F" w:rsidRP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 </w:t>
      </w:r>
    </w:p>
    <w:p w:rsid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People with profound and complex disabilities should not be excluded from the world of work. We know from international evidence that it is possible for people with severe disabilities to make an </w:t>
      </w:r>
      <w:r w:rsidR="009270E6">
        <w:rPr>
          <w:rFonts w:asciiTheme="minorHAnsi" w:hAnsiTheme="minorHAnsi"/>
          <w:color w:val="0070C0"/>
          <w:sz w:val="22"/>
          <w:szCs w:val="22"/>
        </w:rPr>
        <w:t xml:space="preserve">important </w:t>
      </w:r>
      <w:r w:rsidRPr="00875D6F">
        <w:rPr>
          <w:rFonts w:asciiTheme="minorHAnsi" w:hAnsiTheme="minorHAnsi"/>
          <w:color w:val="0070C0"/>
          <w:sz w:val="22"/>
          <w:szCs w:val="22"/>
        </w:rPr>
        <w:t>economic contribution</w:t>
      </w:r>
      <w:r w:rsidR="009270E6">
        <w:rPr>
          <w:rFonts w:asciiTheme="minorHAnsi" w:hAnsiTheme="minorHAnsi"/>
          <w:color w:val="0070C0"/>
          <w:sz w:val="22"/>
          <w:szCs w:val="22"/>
        </w:rPr>
        <w:t xml:space="preserve"> to society</w:t>
      </w:r>
      <w:r w:rsidRPr="00875D6F">
        <w:rPr>
          <w:rFonts w:asciiTheme="minorHAnsi" w:hAnsiTheme="minorHAnsi"/>
          <w:color w:val="0070C0"/>
          <w:sz w:val="22"/>
          <w:szCs w:val="22"/>
        </w:rPr>
        <w:t>. We will continue to review the way we commission employment support</w:t>
      </w:r>
      <w:r w:rsidR="009270E6">
        <w:rPr>
          <w:rFonts w:asciiTheme="minorHAnsi" w:hAnsiTheme="minorHAnsi"/>
          <w:color w:val="0070C0"/>
          <w:sz w:val="22"/>
          <w:szCs w:val="22"/>
        </w:rPr>
        <w:t xml:space="preserve"> services</w:t>
      </w:r>
      <w:r w:rsidRPr="00875D6F">
        <w:rPr>
          <w:rFonts w:asciiTheme="minorHAnsi" w:hAnsiTheme="minorHAnsi"/>
          <w:color w:val="0070C0"/>
          <w:sz w:val="22"/>
          <w:szCs w:val="22"/>
        </w:rPr>
        <w:t xml:space="preserve">. </w:t>
      </w:r>
    </w:p>
    <w:p w:rsidR="00473199" w:rsidRPr="00875D6F" w:rsidRDefault="00473199" w:rsidP="00875D6F">
      <w:pPr>
        <w:pStyle w:val="Default"/>
        <w:ind w:left="720"/>
        <w:rPr>
          <w:rFonts w:asciiTheme="minorHAnsi" w:hAnsiTheme="minorHAnsi"/>
          <w:color w:val="0070C0"/>
          <w:sz w:val="22"/>
          <w:szCs w:val="22"/>
        </w:rPr>
      </w:pPr>
    </w:p>
    <w:p w:rsidR="00875D6F" w:rsidRPr="004B00BF" w:rsidRDefault="00875D6F" w:rsidP="004B00BF">
      <w:pPr>
        <w:pStyle w:val="Default"/>
        <w:ind w:left="720"/>
        <w:rPr>
          <w:b/>
          <w:bCs/>
          <w:color w:val="0070C0"/>
        </w:rPr>
      </w:pPr>
      <w:r w:rsidRPr="004B00BF">
        <w:rPr>
          <w:b/>
          <w:bCs/>
          <w:color w:val="0070C0"/>
        </w:rPr>
        <w:t xml:space="preserve">Personalisation </w:t>
      </w:r>
    </w:p>
    <w:p w:rsidR="00B41D30" w:rsidRDefault="00875D6F" w:rsidP="004B00B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In recent years there have been many publications relating to local authority and health service reform. </w:t>
      </w:r>
    </w:p>
    <w:p w:rsidR="00B41D30" w:rsidRDefault="00B41D30" w:rsidP="004B00BF">
      <w:pPr>
        <w:pStyle w:val="Default"/>
        <w:ind w:left="720"/>
        <w:rPr>
          <w:rFonts w:asciiTheme="minorHAnsi" w:hAnsiTheme="minorHAnsi"/>
          <w:color w:val="0070C0"/>
          <w:sz w:val="22"/>
          <w:szCs w:val="22"/>
        </w:rPr>
      </w:pPr>
    </w:p>
    <w:p w:rsidR="00875D6F" w:rsidRPr="00875D6F" w:rsidRDefault="00875D6F" w:rsidP="004B00BF">
      <w:pPr>
        <w:pStyle w:val="Default"/>
        <w:ind w:left="720"/>
        <w:rPr>
          <w:rFonts w:asciiTheme="minorHAnsi" w:hAnsiTheme="minorHAnsi"/>
          <w:color w:val="0070C0"/>
          <w:sz w:val="22"/>
          <w:szCs w:val="22"/>
        </w:rPr>
      </w:pPr>
      <w:r w:rsidRPr="00875D6F">
        <w:rPr>
          <w:rFonts w:asciiTheme="minorHAnsi" w:hAnsiTheme="minorHAnsi"/>
          <w:color w:val="0070C0"/>
          <w:sz w:val="22"/>
          <w:szCs w:val="22"/>
        </w:rPr>
        <w:t>A fundamental re-think of the relationship between citizens and public services runs through</w:t>
      </w:r>
      <w:r w:rsidR="009270E6">
        <w:rPr>
          <w:rFonts w:asciiTheme="minorHAnsi" w:hAnsiTheme="minorHAnsi"/>
          <w:color w:val="0070C0"/>
          <w:sz w:val="22"/>
          <w:szCs w:val="22"/>
        </w:rPr>
        <w:t xml:space="preserve"> for example</w:t>
      </w:r>
      <w:r w:rsidRPr="00875D6F">
        <w:rPr>
          <w:rFonts w:asciiTheme="minorHAnsi" w:hAnsiTheme="minorHAnsi"/>
          <w:color w:val="0070C0"/>
          <w:sz w:val="22"/>
          <w:szCs w:val="22"/>
        </w:rPr>
        <w:t xml:space="preserve">: </w:t>
      </w:r>
    </w:p>
    <w:p w:rsidR="00875D6F" w:rsidRPr="00875D6F" w:rsidRDefault="00875D6F" w:rsidP="00875D6F">
      <w:pPr>
        <w:pStyle w:val="Default"/>
        <w:ind w:left="720"/>
        <w:rPr>
          <w:rFonts w:asciiTheme="minorHAnsi" w:hAnsiTheme="minorHAnsi"/>
          <w:color w:val="0070C0"/>
          <w:sz w:val="22"/>
          <w:szCs w:val="22"/>
        </w:rPr>
      </w:pPr>
    </w:p>
    <w:p w:rsidR="00875D6F" w:rsidRPr="00771EAB" w:rsidRDefault="00875D6F" w:rsidP="002B2531">
      <w:pPr>
        <w:pStyle w:val="Default"/>
        <w:numPr>
          <w:ilvl w:val="0"/>
          <w:numId w:val="2"/>
        </w:numPr>
        <w:rPr>
          <w:rFonts w:asciiTheme="minorHAnsi" w:hAnsiTheme="minorHAnsi"/>
          <w:color w:val="0070C0"/>
          <w:sz w:val="22"/>
          <w:szCs w:val="22"/>
        </w:rPr>
      </w:pPr>
      <w:r w:rsidRPr="00771EAB">
        <w:rPr>
          <w:rFonts w:asciiTheme="minorHAnsi" w:hAnsiTheme="minorHAnsi"/>
          <w:iCs/>
          <w:color w:val="0070C0"/>
          <w:sz w:val="22"/>
          <w:szCs w:val="22"/>
        </w:rPr>
        <w:t xml:space="preserve">Improving the Life Chances of Disabled People, </w:t>
      </w:r>
    </w:p>
    <w:p w:rsidR="00875D6F" w:rsidRPr="00771EAB" w:rsidRDefault="00875D6F" w:rsidP="002B2531">
      <w:pPr>
        <w:pStyle w:val="Default"/>
        <w:numPr>
          <w:ilvl w:val="0"/>
          <w:numId w:val="2"/>
        </w:numPr>
        <w:rPr>
          <w:rFonts w:asciiTheme="minorHAnsi" w:hAnsiTheme="minorHAnsi"/>
          <w:color w:val="0070C0"/>
          <w:sz w:val="22"/>
          <w:szCs w:val="22"/>
        </w:rPr>
      </w:pPr>
      <w:r w:rsidRPr="00771EAB">
        <w:rPr>
          <w:rFonts w:asciiTheme="minorHAnsi" w:hAnsiTheme="minorHAnsi"/>
          <w:iCs/>
          <w:color w:val="0070C0"/>
          <w:sz w:val="22"/>
          <w:szCs w:val="22"/>
        </w:rPr>
        <w:t xml:space="preserve">Our Health, Our Care, Our Say, </w:t>
      </w:r>
    </w:p>
    <w:p w:rsidR="00875D6F" w:rsidRPr="00771EAB" w:rsidRDefault="00875D6F" w:rsidP="002B2531">
      <w:pPr>
        <w:pStyle w:val="Default"/>
        <w:numPr>
          <w:ilvl w:val="0"/>
          <w:numId w:val="2"/>
        </w:numPr>
        <w:rPr>
          <w:rFonts w:asciiTheme="minorHAnsi" w:hAnsiTheme="minorHAnsi"/>
          <w:color w:val="0070C0"/>
          <w:sz w:val="22"/>
          <w:szCs w:val="22"/>
        </w:rPr>
      </w:pPr>
      <w:r w:rsidRPr="00771EAB">
        <w:rPr>
          <w:rFonts w:asciiTheme="minorHAnsi" w:hAnsiTheme="minorHAnsi"/>
          <w:iCs/>
          <w:color w:val="0070C0"/>
          <w:sz w:val="22"/>
          <w:szCs w:val="22"/>
        </w:rPr>
        <w:t xml:space="preserve">Putting People First, </w:t>
      </w:r>
    </w:p>
    <w:p w:rsidR="00875D6F" w:rsidRPr="00771EAB" w:rsidRDefault="00875D6F" w:rsidP="002B2531">
      <w:pPr>
        <w:pStyle w:val="Default"/>
        <w:numPr>
          <w:ilvl w:val="0"/>
          <w:numId w:val="2"/>
        </w:numPr>
        <w:rPr>
          <w:rFonts w:asciiTheme="minorHAnsi" w:hAnsiTheme="minorHAnsi"/>
          <w:color w:val="0070C0"/>
          <w:sz w:val="22"/>
          <w:szCs w:val="22"/>
        </w:rPr>
      </w:pPr>
      <w:r w:rsidRPr="00771EAB">
        <w:rPr>
          <w:rFonts w:asciiTheme="minorHAnsi" w:hAnsiTheme="minorHAnsi"/>
          <w:iCs/>
          <w:color w:val="0070C0"/>
          <w:sz w:val="22"/>
          <w:szCs w:val="22"/>
        </w:rPr>
        <w:t xml:space="preserve">Vision for Adult Social Care- Capable Communities and Active Citizens 2010 </w:t>
      </w:r>
    </w:p>
    <w:p w:rsidR="00875D6F" w:rsidRPr="00771EAB" w:rsidRDefault="00875D6F" w:rsidP="002B2531">
      <w:pPr>
        <w:pStyle w:val="Default"/>
        <w:numPr>
          <w:ilvl w:val="0"/>
          <w:numId w:val="2"/>
        </w:numPr>
        <w:rPr>
          <w:rFonts w:asciiTheme="minorHAnsi" w:hAnsiTheme="minorHAnsi"/>
          <w:color w:val="0070C0"/>
          <w:sz w:val="22"/>
          <w:szCs w:val="22"/>
        </w:rPr>
      </w:pPr>
      <w:r w:rsidRPr="00771EAB">
        <w:rPr>
          <w:rFonts w:asciiTheme="minorHAnsi" w:hAnsiTheme="minorHAnsi"/>
          <w:iCs/>
          <w:color w:val="0070C0"/>
          <w:sz w:val="22"/>
          <w:szCs w:val="22"/>
        </w:rPr>
        <w:t xml:space="preserve">Think Local, Act Personal 2011- Sector wide commitment to moving forward with Personalisation and community based support </w:t>
      </w:r>
    </w:p>
    <w:p w:rsidR="00875D6F" w:rsidRPr="00771EAB" w:rsidRDefault="00875D6F" w:rsidP="002B2531">
      <w:pPr>
        <w:pStyle w:val="Default"/>
        <w:numPr>
          <w:ilvl w:val="0"/>
          <w:numId w:val="2"/>
        </w:numPr>
        <w:rPr>
          <w:rFonts w:asciiTheme="minorHAnsi" w:hAnsiTheme="minorHAnsi"/>
          <w:color w:val="0070C0"/>
          <w:sz w:val="22"/>
          <w:szCs w:val="22"/>
        </w:rPr>
      </w:pPr>
      <w:r w:rsidRPr="00771EAB">
        <w:rPr>
          <w:rFonts w:asciiTheme="minorHAnsi" w:hAnsiTheme="minorHAnsi"/>
          <w:iCs/>
          <w:color w:val="0070C0"/>
          <w:sz w:val="22"/>
          <w:szCs w:val="22"/>
        </w:rPr>
        <w:t xml:space="preserve">‘Caring for our future: reforming care and support’ White Paper </w:t>
      </w:r>
    </w:p>
    <w:p w:rsidR="00875D6F" w:rsidRPr="00875D6F" w:rsidRDefault="00875D6F" w:rsidP="00875D6F">
      <w:pPr>
        <w:pStyle w:val="Default"/>
        <w:rPr>
          <w:rFonts w:asciiTheme="minorHAnsi" w:hAnsiTheme="minorHAnsi"/>
          <w:color w:val="0070C0"/>
          <w:sz w:val="22"/>
          <w:szCs w:val="22"/>
        </w:rPr>
      </w:pPr>
    </w:p>
    <w:p w:rsidR="00875D6F" w:rsidRP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The main messages are very clear. We must provide a personalised approach, where citizens </w:t>
      </w:r>
    </w:p>
    <w:p w:rsidR="00875D6F" w:rsidRPr="00875D6F" w:rsidRDefault="00875D6F" w:rsidP="002B2531">
      <w:pPr>
        <w:pStyle w:val="Default"/>
        <w:numPr>
          <w:ilvl w:val="0"/>
          <w:numId w:val="2"/>
        </w:numPr>
        <w:rPr>
          <w:rFonts w:asciiTheme="minorHAnsi" w:hAnsiTheme="minorHAnsi"/>
          <w:color w:val="0070C0"/>
          <w:sz w:val="22"/>
          <w:szCs w:val="22"/>
        </w:rPr>
      </w:pPr>
      <w:proofErr w:type="gramStart"/>
      <w:r w:rsidRPr="00875D6F">
        <w:rPr>
          <w:rFonts w:asciiTheme="minorHAnsi" w:hAnsiTheme="minorHAnsi"/>
          <w:color w:val="0070C0"/>
          <w:sz w:val="22"/>
          <w:szCs w:val="22"/>
        </w:rPr>
        <w:t>are</w:t>
      </w:r>
      <w:proofErr w:type="gramEnd"/>
      <w:r w:rsidRPr="00875D6F">
        <w:rPr>
          <w:rFonts w:asciiTheme="minorHAnsi" w:hAnsiTheme="minorHAnsi"/>
          <w:color w:val="0070C0"/>
          <w:sz w:val="22"/>
          <w:szCs w:val="22"/>
        </w:rPr>
        <w:t xml:space="preserve"> empowered to have more say and control in all aspects of public life and participate as active and equal citizens. </w:t>
      </w:r>
    </w:p>
    <w:p w:rsidR="00875D6F" w:rsidRPr="00875D6F" w:rsidRDefault="00875D6F" w:rsidP="002B2531">
      <w:pPr>
        <w:pStyle w:val="Default"/>
        <w:numPr>
          <w:ilvl w:val="0"/>
          <w:numId w:val="2"/>
        </w:numPr>
        <w:rPr>
          <w:rFonts w:asciiTheme="minorHAnsi" w:hAnsiTheme="minorHAnsi"/>
          <w:color w:val="0070C0"/>
          <w:sz w:val="22"/>
          <w:szCs w:val="22"/>
        </w:rPr>
      </w:pPr>
      <w:r w:rsidRPr="00875D6F">
        <w:rPr>
          <w:rFonts w:asciiTheme="minorHAnsi" w:hAnsiTheme="minorHAnsi"/>
          <w:color w:val="0070C0"/>
          <w:sz w:val="22"/>
          <w:szCs w:val="22"/>
        </w:rPr>
        <w:t>have maximum control of their own lives, including control of t</w:t>
      </w:r>
      <w:r w:rsidR="009270E6">
        <w:rPr>
          <w:rFonts w:asciiTheme="minorHAnsi" w:hAnsiTheme="minorHAnsi"/>
          <w:color w:val="0070C0"/>
          <w:sz w:val="22"/>
          <w:szCs w:val="22"/>
        </w:rPr>
        <w:t>heir own health and social care needs</w:t>
      </w:r>
    </w:p>
    <w:p w:rsidR="00875D6F" w:rsidRPr="00875D6F" w:rsidRDefault="00875D6F" w:rsidP="002B2531">
      <w:pPr>
        <w:pStyle w:val="Default"/>
        <w:numPr>
          <w:ilvl w:val="0"/>
          <w:numId w:val="2"/>
        </w:numPr>
        <w:rPr>
          <w:rFonts w:asciiTheme="minorHAnsi" w:hAnsiTheme="minorHAnsi"/>
          <w:color w:val="0070C0"/>
          <w:sz w:val="22"/>
          <w:szCs w:val="22"/>
        </w:rPr>
      </w:pPr>
      <w:proofErr w:type="gramStart"/>
      <w:r w:rsidRPr="00875D6F">
        <w:rPr>
          <w:rFonts w:asciiTheme="minorHAnsi" w:hAnsiTheme="minorHAnsi"/>
          <w:color w:val="0070C0"/>
          <w:sz w:val="22"/>
          <w:szCs w:val="22"/>
        </w:rPr>
        <w:t>are</w:t>
      </w:r>
      <w:proofErr w:type="gramEnd"/>
      <w:r w:rsidRPr="00875D6F">
        <w:rPr>
          <w:rFonts w:asciiTheme="minorHAnsi" w:hAnsiTheme="minorHAnsi"/>
          <w:color w:val="0070C0"/>
          <w:sz w:val="22"/>
          <w:szCs w:val="22"/>
        </w:rPr>
        <w:t xml:space="preserve"> supported to live independently, stay healthy and recover quickly. </w:t>
      </w:r>
    </w:p>
    <w:p w:rsidR="00875D6F" w:rsidRPr="00875D6F" w:rsidRDefault="00875D6F" w:rsidP="002B2531">
      <w:pPr>
        <w:pStyle w:val="Default"/>
        <w:numPr>
          <w:ilvl w:val="0"/>
          <w:numId w:val="2"/>
        </w:numPr>
        <w:rPr>
          <w:rFonts w:asciiTheme="minorHAnsi" w:hAnsiTheme="minorHAnsi"/>
          <w:color w:val="0070C0"/>
          <w:sz w:val="22"/>
          <w:szCs w:val="22"/>
        </w:rPr>
      </w:pPr>
      <w:proofErr w:type="gramStart"/>
      <w:r w:rsidRPr="00875D6F">
        <w:rPr>
          <w:rFonts w:asciiTheme="minorHAnsi" w:hAnsiTheme="minorHAnsi"/>
          <w:color w:val="0070C0"/>
          <w:sz w:val="22"/>
          <w:szCs w:val="22"/>
        </w:rPr>
        <w:t>have</w:t>
      </w:r>
      <w:proofErr w:type="gramEnd"/>
      <w:r w:rsidRPr="00875D6F">
        <w:rPr>
          <w:rFonts w:asciiTheme="minorHAnsi" w:hAnsiTheme="minorHAnsi"/>
          <w:color w:val="0070C0"/>
          <w:sz w:val="22"/>
          <w:szCs w:val="22"/>
        </w:rPr>
        <w:t xml:space="preserve"> choice and control so that any support they may need fit</w:t>
      </w:r>
      <w:r w:rsidR="002F2713">
        <w:rPr>
          <w:rFonts w:asciiTheme="minorHAnsi" w:hAnsiTheme="minorHAnsi"/>
          <w:color w:val="0070C0"/>
          <w:sz w:val="22"/>
          <w:szCs w:val="22"/>
        </w:rPr>
        <w:t xml:space="preserve">s the way they wish to live their </w:t>
      </w:r>
      <w:r w:rsidRPr="00875D6F">
        <w:rPr>
          <w:rFonts w:asciiTheme="minorHAnsi" w:hAnsiTheme="minorHAnsi"/>
          <w:color w:val="0070C0"/>
          <w:sz w:val="22"/>
          <w:szCs w:val="22"/>
        </w:rPr>
        <w:t xml:space="preserve">lives. </w:t>
      </w:r>
    </w:p>
    <w:p w:rsidR="007219E3" w:rsidRDefault="007219E3" w:rsidP="007219E3">
      <w:pPr>
        <w:rPr>
          <w:rFonts w:asciiTheme="minorHAnsi" w:hAnsiTheme="minorHAnsi" w:cstheme="minorHAnsi"/>
          <w:color w:val="0070C0"/>
        </w:rPr>
      </w:pPr>
    </w:p>
    <w:p w:rsidR="007219E3" w:rsidRPr="007219E3" w:rsidRDefault="007219E3" w:rsidP="004B00BF">
      <w:pPr>
        <w:ind w:left="720"/>
        <w:rPr>
          <w:rFonts w:asciiTheme="minorHAnsi" w:hAnsiTheme="minorHAnsi" w:cstheme="minorHAnsi"/>
          <w:color w:val="0070C0"/>
        </w:rPr>
      </w:pPr>
      <w:r w:rsidRPr="007219E3">
        <w:rPr>
          <w:rFonts w:asciiTheme="minorHAnsi" w:hAnsiTheme="minorHAnsi" w:cstheme="minorHAnsi"/>
          <w:color w:val="0070C0"/>
        </w:rPr>
        <w:t xml:space="preserve">Richmond </w:t>
      </w:r>
      <w:r w:rsidR="009270E6">
        <w:rPr>
          <w:rFonts w:asciiTheme="minorHAnsi" w:hAnsiTheme="minorHAnsi" w:cstheme="minorHAnsi"/>
          <w:color w:val="0070C0"/>
        </w:rPr>
        <w:t xml:space="preserve">has a proven track record in personalisation and </w:t>
      </w:r>
      <w:r w:rsidRPr="007219E3">
        <w:rPr>
          <w:rFonts w:asciiTheme="minorHAnsi" w:hAnsiTheme="minorHAnsi" w:cstheme="minorHAnsi"/>
          <w:color w:val="0070C0"/>
        </w:rPr>
        <w:t>is one of the top performing Boroughs in London for direct payments for people with learning disabilities who continue to benefit from increased choice</w:t>
      </w:r>
      <w:r w:rsidR="009270E6">
        <w:rPr>
          <w:rFonts w:asciiTheme="minorHAnsi" w:hAnsiTheme="minorHAnsi" w:cstheme="minorHAnsi"/>
          <w:color w:val="0070C0"/>
        </w:rPr>
        <w:t xml:space="preserve"> and control in their lives through </w:t>
      </w:r>
      <w:r w:rsidRPr="007219E3">
        <w:rPr>
          <w:rFonts w:asciiTheme="minorHAnsi" w:hAnsiTheme="minorHAnsi" w:cstheme="minorHAnsi"/>
          <w:color w:val="0070C0"/>
        </w:rPr>
        <w:t xml:space="preserve">person centred </w:t>
      </w:r>
      <w:r w:rsidR="009270E6">
        <w:rPr>
          <w:rFonts w:asciiTheme="minorHAnsi" w:hAnsiTheme="minorHAnsi" w:cstheme="minorHAnsi"/>
          <w:color w:val="0070C0"/>
        </w:rPr>
        <w:t xml:space="preserve">outcome based </w:t>
      </w:r>
      <w:r w:rsidRPr="007219E3">
        <w:rPr>
          <w:rFonts w:asciiTheme="minorHAnsi" w:hAnsiTheme="minorHAnsi" w:cstheme="minorHAnsi"/>
          <w:color w:val="0070C0"/>
        </w:rPr>
        <w:t>suppo</w:t>
      </w:r>
      <w:r w:rsidR="00A40B4A">
        <w:rPr>
          <w:rFonts w:asciiTheme="minorHAnsi" w:hAnsiTheme="minorHAnsi" w:cstheme="minorHAnsi"/>
          <w:color w:val="0070C0"/>
        </w:rPr>
        <w:t>rt plans.  We currently have 133</w:t>
      </w:r>
      <w:r w:rsidRPr="007219E3">
        <w:rPr>
          <w:rFonts w:asciiTheme="minorHAnsi" w:hAnsiTheme="minorHAnsi" w:cstheme="minorHAnsi"/>
          <w:color w:val="0070C0"/>
        </w:rPr>
        <w:t xml:space="preserve"> people </w:t>
      </w:r>
      <w:r w:rsidR="009270E6">
        <w:rPr>
          <w:rFonts w:asciiTheme="minorHAnsi" w:hAnsiTheme="minorHAnsi" w:cstheme="minorHAnsi"/>
          <w:color w:val="0070C0"/>
        </w:rPr>
        <w:t xml:space="preserve">with a learning disability </w:t>
      </w:r>
      <w:r w:rsidRPr="007219E3">
        <w:rPr>
          <w:rFonts w:asciiTheme="minorHAnsi" w:hAnsiTheme="minorHAnsi" w:cstheme="minorHAnsi"/>
          <w:color w:val="0070C0"/>
        </w:rPr>
        <w:t>receiving direct payments.</w:t>
      </w:r>
    </w:p>
    <w:p w:rsidR="00875D6F" w:rsidRPr="00875D6F" w:rsidRDefault="00875D6F" w:rsidP="00875D6F">
      <w:pPr>
        <w:pStyle w:val="Default"/>
        <w:rPr>
          <w:rFonts w:asciiTheme="minorHAnsi" w:hAnsiTheme="minorHAnsi"/>
          <w:color w:val="0070C0"/>
          <w:sz w:val="22"/>
          <w:szCs w:val="22"/>
        </w:rPr>
      </w:pPr>
    </w:p>
    <w:p w:rsidR="00875D6F" w:rsidRPr="004B00BF" w:rsidRDefault="00875D6F" w:rsidP="004B00BF">
      <w:pPr>
        <w:pStyle w:val="Default"/>
        <w:ind w:left="720"/>
        <w:rPr>
          <w:b/>
          <w:bCs/>
          <w:color w:val="0070C0"/>
        </w:rPr>
      </w:pPr>
      <w:r w:rsidRPr="004B00BF">
        <w:rPr>
          <w:b/>
          <w:bCs/>
          <w:color w:val="0070C0"/>
        </w:rPr>
        <w:t xml:space="preserve">Winterbourne (Link6) </w:t>
      </w:r>
    </w:p>
    <w:p w:rsidR="00875D6F" w:rsidRPr="00875D6F" w:rsidRDefault="00875D6F" w:rsidP="00875D6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In 2012, the government published its final report into the events at Winterbourne View Hospital and set out a programme of action to transform services so that vulnerable people no longer live inappropriately in hospitals and are cared for in line with </w:t>
      </w:r>
      <w:r w:rsidR="009270E6">
        <w:rPr>
          <w:rFonts w:asciiTheme="minorHAnsi" w:hAnsiTheme="minorHAnsi"/>
          <w:color w:val="0070C0"/>
          <w:sz w:val="22"/>
          <w:szCs w:val="22"/>
        </w:rPr>
        <w:t xml:space="preserve">nationally recognised </w:t>
      </w:r>
      <w:r w:rsidRPr="00875D6F">
        <w:rPr>
          <w:rFonts w:asciiTheme="minorHAnsi" w:hAnsiTheme="minorHAnsi"/>
          <w:color w:val="0070C0"/>
          <w:sz w:val="22"/>
          <w:szCs w:val="22"/>
        </w:rPr>
        <w:t xml:space="preserve">best practice. </w:t>
      </w:r>
      <w:r w:rsidR="001B2E90">
        <w:rPr>
          <w:rFonts w:asciiTheme="minorHAnsi" w:hAnsiTheme="minorHAnsi"/>
          <w:color w:val="0070C0"/>
          <w:sz w:val="22"/>
          <w:szCs w:val="22"/>
        </w:rPr>
        <w:t>The report highlighted the following:</w:t>
      </w:r>
    </w:p>
    <w:p w:rsidR="00875D6F" w:rsidRPr="00875D6F" w:rsidRDefault="00875D6F" w:rsidP="00875D6F">
      <w:pPr>
        <w:pStyle w:val="Default"/>
        <w:ind w:left="720"/>
        <w:rPr>
          <w:rFonts w:asciiTheme="minorHAnsi" w:hAnsiTheme="minorHAnsi"/>
          <w:color w:val="0070C0"/>
          <w:sz w:val="22"/>
          <w:szCs w:val="22"/>
        </w:rPr>
      </w:pPr>
    </w:p>
    <w:p w:rsidR="00CD44DB" w:rsidRPr="00A808A4" w:rsidRDefault="00CD44DB" w:rsidP="002B2531">
      <w:pPr>
        <w:pStyle w:val="CM19"/>
        <w:numPr>
          <w:ilvl w:val="0"/>
          <w:numId w:val="1"/>
        </w:numPr>
        <w:rPr>
          <w:rFonts w:asciiTheme="minorHAnsi" w:hAnsiTheme="minorHAnsi" w:cstheme="minorHAnsi"/>
          <w:color w:val="0070C0"/>
          <w:sz w:val="22"/>
          <w:szCs w:val="22"/>
        </w:rPr>
      </w:pPr>
      <w:r w:rsidRPr="00A808A4">
        <w:rPr>
          <w:rFonts w:asciiTheme="minorHAnsi" w:hAnsiTheme="minorHAnsi" w:cstheme="minorHAnsi"/>
          <w:color w:val="0070C0"/>
          <w:sz w:val="22"/>
          <w:szCs w:val="22"/>
        </w:rPr>
        <w:t xml:space="preserve">too many people were placed in hospitals for assessment and treatment and staying there for too long; </w:t>
      </w:r>
    </w:p>
    <w:p w:rsidR="00CD44DB" w:rsidRPr="00CD44DB" w:rsidRDefault="00CD44DB" w:rsidP="002B2531">
      <w:pPr>
        <w:pStyle w:val="CM32"/>
        <w:numPr>
          <w:ilvl w:val="0"/>
          <w:numId w:val="1"/>
        </w:numPr>
        <w:ind w:right="222"/>
        <w:rPr>
          <w:rFonts w:asciiTheme="minorHAnsi" w:hAnsiTheme="minorHAnsi" w:cstheme="minorHAnsi"/>
          <w:color w:val="0070C0"/>
          <w:sz w:val="22"/>
          <w:szCs w:val="22"/>
        </w:rPr>
      </w:pPr>
      <w:r w:rsidRPr="00CD44DB">
        <w:rPr>
          <w:rFonts w:asciiTheme="minorHAnsi" w:hAnsiTheme="minorHAnsi" w:cstheme="minorHAnsi"/>
          <w:color w:val="0070C0"/>
          <w:sz w:val="22"/>
          <w:szCs w:val="22"/>
        </w:rPr>
        <w:t xml:space="preserve">they were experiencing a model of care which went against published Government guidance that people should have access to the support and services they need locally, near to family and friends; </w:t>
      </w:r>
    </w:p>
    <w:p w:rsidR="00CD44DB" w:rsidRPr="00CD44DB" w:rsidRDefault="00CD44DB" w:rsidP="002B2531">
      <w:pPr>
        <w:pStyle w:val="Default"/>
        <w:numPr>
          <w:ilvl w:val="0"/>
          <w:numId w:val="1"/>
        </w:numPr>
        <w:rPr>
          <w:rFonts w:asciiTheme="minorHAnsi" w:hAnsiTheme="minorHAnsi" w:cstheme="minorHAnsi"/>
          <w:color w:val="0070C0"/>
          <w:sz w:val="22"/>
          <w:szCs w:val="22"/>
        </w:rPr>
      </w:pPr>
      <w:r w:rsidRPr="00CD44DB">
        <w:rPr>
          <w:rFonts w:asciiTheme="minorHAnsi" w:hAnsiTheme="minorHAnsi" w:cstheme="minorHAnsi"/>
          <w:color w:val="0070C0"/>
          <w:sz w:val="22"/>
          <w:szCs w:val="22"/>
        </w:rPr>
        <w:t>there was widespread poor quality of care, poor care planning, lack of meaningful activities to do in the day and too much rel</w:t>
      </w:r>
      <w:r w:rsidR="001B2E90">
        <w:rPr>
          <w:rFonts w:asciiTheme="minorHAnsi" w:hAnsiTheme="minorHAnsi" w:cstheme="minorHAnsi"/>
          <w:color w:val="0070C0"/>
          <w:sz w:val="22"/>
          <w:szCs w:val="22"/>
        </w:rPr>
        <w:t>iance on restraining people</w:t>
      </w:r>
      <w:r w:rsidRPr="00CD44DB">
        <w:rPr>
          <w:rFonts w:asciiTheme="minorHAnsi" w:hAnsiTheme="minorHAnsi" w:cstheme="minorHAnsi"/>
          <w:color w:val="0070C0"/>
          <w:sz w:val="22"/>
          <w:szCs w:val="22"/>
        </w:rPr>
        <w:t xml:space="preserve"> </w:t>
      </w:r>
    </w:p>
    <w:p w:rsidR="00CD44DB" w:rsidRPr="00CD44DB" w:rsidRDefault="00CD44DB" w:rsidP="002B2531">
      <w:pPr>
        <w:pStyle w:val="Default"/>
        <w:numPr>
          <w:ilvl w:val="0"/>
          <w:numId w:val="1"/>
        </w:numPr>
        <w:rPr>
          <w:rFonts w:asciiTheme="minorHAnsi" w:hAnsiTheme="minorHAnsi" w:cstheme="minorHAnsi"/>
          <w:color w:val="0070C0"/>
          <w:sz w:val="22"/>
          <w:szCs w:val="22"/>
        </w:rPr>
      </w:pPr>
      <w:proofErr w:type="gramStart"/>
      <w:r w:rsidRPr="00CD44DB">
        <w:rPr>
          <w:rFonts w:asciiTheme="minorHAnsi" w:hAnsiTheme="minorHAnsi" w:cstheme="minorHAnsi"/>
          <w:color w:val="0070C0"/>
          <w:sz w:val="22"/>
          <w:szCs w:val="22"/>
        </w:rPr>
        <w:t>all</w:t>
      </w:r>
      <w:proofErr w:type="gramEnd"/>
      <w:r w:rsidRPr="00CD44DB">
        <w:rPr>
          <w:rFonts w:asciiTheme="minorHAnsi" w:hAnsiTheme="minorHAnsi" w:cstheme="minorHAnsi"/>
          <w:color w:val="0070C0"/>
          <w:sz w:val="22"/>
          <w:szCs w:val="22"/>
        </w:rPr>
        <w:t xml:space="preserve"> parts of the system have a part to play in driving up standards. </w:t>
      </w:r>
    </w:p>
    <w:p w:rsidR="00875D6F" w:rsidRPr="00875D6F" w:rsidRDefault="00875D6F" w:rsidP="00875D6F">
      <w:pPr>
        <w:pStyle w:val="Default"/>
        <w:ind w:left="720"/>
        <w:rPr>
          <w:rFonts w:asciiTheme="minorHAnsi" w:hAnsiTheme="minorHAnsi"/>
          <w:color w:val="0070C0"/>
          <w:sz w:val="22"/>
          <w:szCs w:val="22"/>
        </w:rPr>
      </w:pPr>
    </w:p>
    <w:p w:rsidR="002F2713" w:rsidRDefault="00875D6F" w:rsidP="004B00BF">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Richmond is well ahead with the return of people locally and by June 2014 has supported half the numbers </w:t>
      </w:r>
      <w:r w:rsidR="00524F6E">
        <w:rPr>
          <w:rFonts w:asciiTheme="minorHAnsi" w:hAnsiTheme="minorHAnsi"/>
          <w:color w:val="0070C0"/>
          <w:sz w:val="22"/>
          <w:szCs w:val="22"/>
        </w:rPr>
        <w:t>of people out of hospital and we are</w:t>
      </w:r>
      <w:r w:rsidRPr="00875D6F">
        <w:rPr>
          <w:rFonts w:asciiTheme="minorHAnsi" w:hAnsiTheme="minorHAnsi"/>
          <w:color w:val="0070C0"/>
          <w:sz w:val="22"/>
          <w:szCs w:val="22"/>
        </w:rPr>
        <w:t xml:space="preserve"> developing specialist services locally to ensure that people with </w:t>
      </w:r>
      <w:r w:rsidR="00524F6E">
        <w:rPr>
          <w:rFonts w:asciiTheme="minorHAnsi" w:hAnsiTheme="minorHAnsi"/>
          <w:color w:val="0070C0"/>
          <w:sz w:val="22"/>
          <w:szCs w:val="22"/>
        </w:rPr>
        <w:t xml:space="preserve">the most complex needs are met </w:t>
      </w:r>
      <w:r w:rsidRPr="00875D6F">
        <w:rPr>
          <w:rFonts w:asciiTheme="minorHAnsi" w:hAnsiTheme="minorHAnsi"/>
          <w:color w:val="0070C0"/>
          <w:sz w:val="22"/>
          <w:szCs w:val="22"/>
        </w:rPr>
        <w:t xml:space="preserve">locally here in Richmond.  </w:t>
      </w:r>
    </w:p>
    <w:p w:rsidR="004B00BF" w:rsidRDefault="004B00BF" w:rsidP="004B00BF">
      <w:pPr>
        <w:pStyle w:val="Default"/>
        <w:ind w:left="360"/>
        <w:rPr>
          <w:rFonts w:asciiTheme="minorHAnsi" w:hAnsiTheme="minorHAnsi"/>
          <w:color w:val="0070C0"/>
          <w:sz w:val="22"/>
          <w:szCs w:val="22"/>
        </w:rPr>
      </w:pPr>
    </w:p>
    <w:p w:rsidR="00524F6E" w:rsidRDefault="00875D6F" w:rsidP="00771EAB">
      <w:pPr>
        <w:pStyle w:val="Default"/>
        <w:ind w:left="720"/>
        <w:rPr>
          <w:rFonts w:asciiTheme="minorHAnsi" w:hAnsiTheme="minorHAnsi"/>
          <w:color w:val="0070C0"/>
          <w:sz w:val="22"/>
          <w:szCs w:val="22"/>
        </w:rPr>
      </w:pPr>
      <w:r w:rsidRPr="00875D6F">
        <w:rPr>
          <w:rFonts w:asciiTheme="minorHAnsi" w:hAnsiTheme="minorHAnsi"/>
          <w:color w:val="0070C0"/>
          <w:sz w:val="22"/>
          <w:szCs w:val="22"/>
        </w:rPr>
        <w:t xml:space="preserve">The </w:t>
      </w:r>
      <w:r w:rsidR="00CD44DB">
        <w:rPr>
          <w:rFonts w:asciiTheme="minorHAnsi" w:hAnsiTheme="minorHAnsi"/>
          <w:color w:val="0070C0"/>
          <w:sz w:val="22"/>
          <w:szCs w:val="22"/>
        </w:rPr>
        <w:t xml:space="preserve">new </w:t>
      </w:r>
      <w:r w:rsidRPr="00875D6F">
        <w:rPr>
          <w:rFonts w:asciiTheme="minorHAnsi" w:hAnsiTheme="minorHAnsi"/>
          <w:color w:val="0070C0"/>
          <w:sz w:val="22"/>
          <w:szCs w:val="22"/>
        </w:rPr>
        <w:t xml:space="preserve">services being developed will have a </w:t>
      </w:r>
      <w:r w:rsidR="00524F6E">
        <w:rPr>
          <w:rFonts w:asciiTheme="minorHAnsi" w:hAnsiTheme="minorHAnsi"/>
          <w:color w:val="0070C0"/>
          <w:sz w:val="22"/>
          <w:szCs w:val="22"/>
        </w:rPr>
        <w:t xml:space="preserve">particular </w:t>
      </w:r>
      <w:r w:rsidRPr="00875D6F">
        <w:rPr>
          <w:rFonts w:asciiTheme="minorHAnsi" w:hAnsiTheme="minorHAnsi"/>
          <w:color w:val="0070C0"/>
          <w:sz w:val="22"/>
          <w:szCs w:val="22"/>
        </w:rPr>
        <w:t>focus on young people with complex needs to en</w:t>
      </w:r>
      <w:r w:rsidR="00A87386">
        <w:rPr>
          <w:rFonts w:asciiTheme="minorHAnsi" w:hAnsiTheme="minorHAnsi"/>
          <w:color w:val="0070C0"/>
          <w:sz w:val="22"/>
          <w:szCs w:val="22"/>
        </w:rPr>
        <w:t>sure we deliver</w:t>
      </w:r>
      <w:r w:rsidRPr="00875D6F">
        <w:rPr>
          <w:rFonts w:asciiTheme="minorHAnsi" w:hAnsiTheme="minorHAnsi"/>
          <w:color w:val="0070C0"/>
          <w:sz w:val="22"/>
          <w:szCs w:val="22"/>
        </w:rPr>
        <w:t xml:space="preserve"> services that prevent </w:t>
      </w:r>
      <w:r w:rsidR="002F2713">
        <w:rPr>
          <w:rFonts w:asciiTheme="minorHAnsi" w:hAnsiTheme="minorHAnsi"/>
          <w:color w:val="0070C0"/>
          <w:sz w:val="22"/>
          <w:szCs w:val="22"/>
        </w:rPr>
        <w:t xml:space="preserve">young </w:t>
      </w:r>
      <w:r w:rsidRPr="00875D6F">
        <w:rPr>
          <w:rFonts w:asciiTheme="minorHAnsi" w:hAnsiTheme="minorHAnsi"/>
          <w:color w:val="0070C0"/>
          <w:sz w:val="22"/>
          <w:szCs w:val="22"/>
        </w:rPr>
        <w:t>people going out of the borough at an early age.</w:t>
      </w:r>
      <w:r w:rsidR="00771EAB">
        <w:rPr>
          <w:rFonts w:asciiTheme="minorHAnsi" w:hAnsiTheme="minorHAnsi"/>
          <w:color w:val="0070C0"/>
          <w:sz w:val="22"/>
          <w:szCs w:val="22"/>
        </w:rPr>
        <w:t xml:space="preserve">  </w:t>
      </w:r>
    </w:p>
    <w:p w:rsidR="00875D6F" w:rsidRPr="00030EB0" w:rsidRDefault="00875D6F" w:rsidP="00771EAB">
      <w:pPr>
        <w:pStyle w:val="Default"/>
        <w:ind w:left="720"/>
        <w:rPr>
          <w:rFonts w:asciiTheme="minorHAnsi" w:hAnsiTheme="minorHAnsi"/>
          <w:color w:val="0070C0"/>
          <w:sz w:val="16"/>
          <w:szCs w:val="16"/>
        </w:rPr>
      </w:pPr>
      <w:r w:rsidRPr="00030EB0">
        <w:rPr>
          <w:rFonts w:asciiTheme="minorHAnsi" w:hAnsiTheme="minorHAnsi"/>
          <w:color w:val="0070C0"/>
          <w:sz w:val="16"/>
          <w:szCs w:val="16"/>
        </w:rPr>
        <w:t>Actions and recommendations from the Winterbourne report are included in our action plan.</w:t>
      </w:r>
    </w:p>
    <w:p w:rsidR="000B3069" w:rsidRDefault="000B3069" w:rsidP="00875D6F">
      <w:pPr>
        <w:pStyle w:val="Default"/>
        <w:ind w:left="720"/>
        <w:rPr>
          <w:rFonts w:asciiTheme="minorHAnsi" w:hAnsiTheme="minorHAnsi"/>
          <w:b/>
          <w:i/>
          <w:color w:val="323E4F" w:themeColor="text2" w:themeShade="BF"/>
          <w:sz w:val="22"/>
          <w:szCs w:val="22"/>
        </w:rPr>
      </w:pPr>
    </w:p>
    <w:p w:rsidR="00875D6F" w:rsidRPr="004B00BF" w:rsidRDefault="00875D6F" w:rsidP="004B00BF">
      <w:pPr>
        <w:pStyle w:val="Default"/>
        <w:ind w:left="720"/>
        <w:rPr>
          <w:b/>
          <w:bCs/>
          <w:color w:val="0070C0"/>
        </w:rPr>
      </w:pPr>
      <w:r w:rsidRPr="004B00BF">
        <w:rPr>
          <w:b/>
          <w:bCs/>
          <w:color w:val="0070C0"/>
        </w:rPr>
        <w:t>Children and Families Act 2014</w:t>
      </w:r>
    </w:p>
    <w:p w:rsidR="00875D6F" w:rsidRDefault="00875D6F" w:rsidP="004B00BF">
      <w:pPr>
        <w:pStyle w:val="Default"/>
        <w:ind w:left="720"/>
        <w:rPr>
          <w:rFonts w:asciiTheme="minorHAnsi" w:hAnsiTheme="minorHAnsi"/>
          <w:color w:val="0070C0"/>
          <w:sz w:val="22"/>
          <w:szCs w:val="22"/>
          <w:lang w:val="en"/>
        </w:rPr>
      </w:pPr>
      <w:r w:rsidRPr="00875D6F">
        <w:rPr>
          <w:rFonts w:asciiTheme="minorHAnsi" w:hAnsiTheme="minorHAnsi"/>
          <w:color w:val="0070C0"/>
          <w:sz w:val="22"/>
          <w:szCs w:val="22"/>
          <w:lang w:val="en"/>
        </w:rPr>
        <w:t>As part of the new Children and Families Bill the government is transforming the system for children and young people with special educational needs (SEN), including those who have a learning disability, so that services consistently support the best outcomes for them</w:t>
      </w:r>
      <w:r w:rsidR="00A87386">
        <w:rPr>
          <w:rFonts w:asciiTheme="minorHAnsi" w:hAnsiTheme="minorHAnsi"/>
          <w:color w:val="0070C0"/>
          <w:sz w:val="22"/>
          <w:szCs w:val="22"/>
          <w:lang w:val="en"/>
        </w:rPr>
        <w:t xml:space="preserve"> going forward</w:t>
      </w:r>
      <w:r w:rsidRPr="00875D6F">
        <w:rPr>
          <w:rFonts w:asciiTheme="minorHAnsi" w:hAnsiTheme="minorHAnsi"/>
          <w:color w:val="0070C0"/>
          <w:sz w:val="22"/>
          <w:szCs w:val="22"/>
          <w:lang w:val="en"/>
        </w:rPr>
        <w:t>.</w:t>
      </w:r>
    </w:p>
    <w:p w:rsidR="00F557B0" w:rsidRDefault="00F557B0" w:rsidP="004B00BF">
      <w:pPr>
        <w:pStyle w:val="Default"/>
        <w:ind w:left="720"/>
        <w:rPr>
          <w:rFonts w:asciiTheme="minorHAnsi" w:hAnsiTheme="minorHAnsi"/>
          <w:color w:val="0070C0"/>
          <w:sz w:val="22"/>
          <w:szCs w:val="22"/>
          <w:lang w:val="en"/>
        </w:rPr>
      </w:pPr>
    </w:p>
    <w:p w:rsidR="00F557B0" w:rsidRDefault="00F557B0" w:rsidP="002B2531">
      <w:pPr>
        <w:pStyle w:val="Default"/>
        <w:numPr>
          <w:ilvl w:val="0"/>
          <w:numId w:val="1"/>
        </w:numPr>
        <w:rPr>
          <w:rFonts w:asciiTheme="minorHAnsi" w:hAnsiTheme="minorHAnsi"/>
          <w:color w:val="0070C0"/>
          <w:sz w:val="22"/>
          <w:szCs w:val="22"/>
          <w:lang w:val="en"/>
        </w:rPr>
      </w:pPr>
      <w:r>
        <w:rPr>
          <w:rFonts w:asciiTheme="minorHAnsi" w:hAnsiTheme="minorHAnsi"/>
          <w:color w:val="0070C0"/>
          <w:sz w:val="22"/>
          <w:szCs w:val="22"/>
          <w:lang w:val="en"/>
        </w:rPr>
        <w:t>Introduces a single assessment process and an Education, Health and Care (EHC) Plan to support children, young people and their families from birth to 25 years. The EHC plan will replace statements of special educational needs.</w:t>
      </w:r>
    </w:p>
    <w:p w:rsidR="00F557B0" w:rsidRPr="00F557B0" w:rsidRDefault="00F557B0" w:rsidP="002B2531">
      <w:pPr>
        <w:pStyle w:val="Default"/>
        <w:numPr>
          <w:ilvl w:val="0"/>
          <w:numId w:val="1"/>
        </w:numPr>
        <w:rPr>
          <w:rFonts w:asciiTheme="minorHAnsi" w:hAnsiTheme="minorHAnsi"/>
          <w:color w:val="0070C0"/>
          <w:sz w:val="22"/>
          <w:szCs w:val="22"/>
        </w:rPr>
      </w:pPr>
      <w:r>
        <w:rPr>
          <w:rFonts w:asciiTheme="minorHAnsi" w:hAnsiTheme="minorHAnsi"/>
          <w:color w:val="0070C0"/>
          <w:sz w:val="22"/>
          <w:szCs w:val="22"/>
          <w:lang w:val="en"/>
        </w:rPr>
        <w:t>Requires health services and local authorities to jointly commission and plan services for children, young people and families</w:t>
      </w:r>
    </w:p>
    <w:p w:rsidR="00F557B0" w:rsidRPr="00F557B0" w:rsidRDefault="00F557B0" w:rsidP="002B2531">
      <w:pPr>
        <w:pStyle w:val="Default"/>
        <w:numPr>
          <w:ilvl w:val="0"/>
          <w:numId w:val="1"/>
        </w:numPr>
        <w:rPr>
          <w:rFonts w:asciiTheme="minorHAnsi" w:hAnsiTheme="minorHAnsi"/>
          <w:color w:val="0070C0"/>
          <w:sz w:val="22"/>
          <w:szCs w:val="22"/>
        </w:rPr>
      </w:pPr>
      <w:r>
        <w:rPr>
          <w:rFonts w:asciiTheme="minorHAnsi" w:hAnsiTheme="minorHAnsi"/>
          <w:color w:val="0070C0"/>
          <w:sz w:val="22"/>
          <w:szCs w:val="22"/>
          <w:lang w:val="en"/>
        </w:rPr>
        <w:t>Gives children, young people and families the right to a personal budget for the support they receive</w:t>
      </w:r>
    </w:p>
    <w:p w:rsidR="00F557B0" w:rsidRPr="00F557B0" w:rsidRDefault="00F557B0" w:rsidP="002B2531">
      <w:pPr>
        <w:pStyle w:val="Default"/>
        <w:numPr>
          <w:ilvl w:val="0"/>
          <w:numId w:val="1"/>
        </w:numPr>
        <w:rPr>
          <w:rFonts w:asciiTheme="minorHAnsi" w:hAnsiTheme="minorHAnsi"/>
          <w:color w:val="0070C0"/>
          <w:sz w:val="22"/>
          <w:szCs w:val="22"/>
        </w:rPr>
      </w:pPr>
      <w:r>
        <w:rPr>
          <w:rFonts w:asciiTheme="minorHAnsi" w:hAnsiTheme="minorHAnsi"/>
          <w:color w:val="0070C0"/>
          <w:sz w:val="22"/>
          <w:szCs w:val="22"/>
          <w:lang w:val="en"/>
        </w:rPr>
        <w:t>Local authorities must publish a clear, easy to read “local offer” of services available to children and families</w:t>
      </w:r>
    </w:p>
    <w:p w:rsidR="00F557B0" w:rsidRPr="00875D6F" w:rsidRDefault="00F557B0" w:rsidP="002B2531">
      <w:pPr>
        <w:pStyle w:val="Default"/>
        <w:numPr>
          <w:ilvl w:val="0"/>
          <w:numId w:val="1"/>
        </w:numPr>
        <w:rPr>
          <w:rFonts w:asciiTheme="minorHAnsi" w:hAnsiTheme="minorHAnsi"/>
          <w:color w:val="0070C0"/>
          <w:sz w:val="22"/>
          <w:szCs w:val="22"/>
        </w:rPr>
      </w:pPr>
      <w:r>
        <w:rPr>
          <w:rFonts w:asciiTheme="minorHAnsi" w:hAnsiTheme="minorHAnsi"/>
          <w:color w:val="0070C0"/>
          <w:sz w:val="22"/>
          <w:szCs w:val="22"/>
          <w:lang w:val="en"/>
        </w:rPr>
        <w:t>Local authorities must involve families and children in discussions and decisions relating to their care and education; and provide impartial advice, support and mediation services if required.</w:t>
      </w:r>
    </w:p>
    <w:p w:rsidR="00875D6F" w:rsidRPr="000B3069" w:rsidRDefault="00875D6F" w:rsidP="00875D6F">
      <w:pPr>
        <w:rPr>
          <w:rFonts w:asciiTheme="minorHAnsi" w:hAnsiTheme="minorHAnsi" w:cs="Arial"/>
          <w:b/>
          <w:color w:val="323E4F" w:themeColor="text2" w:themeShade="BF"/>
          <w:sz w:val="24"/>
        </w:rPr>
      </w:pPr>
    </w:p>
    <w:p w:rsidR="00875D6F" w:rsidRPr="004B00BF" w:rsidRDefault="00875D6F" w:rsidP="004B00BF">
      <w:pPr>
        <w:pStyle w:val="Default"/>
        <w:ind w:left="720"/>
        <w:rPr>
          <w:b/>
          <w:bCs/>
          <w:color w:val="0070C0"/>
        </w:rPr>
      </w:pPr>
      <w:r w:rsidRPr="004B00BF">
        <w:rPr>
          <w:b/>
          <w:bCs/>
          <w:color w:val="0070C0"/>
        </w:rPr>
        <w:t>The Care Act 2014</w:t>
      </w:r>
    </w:p>
    <w:p w:rsidR="00875D6F" w:rsidRPr="00875D6F" w:rsidRDefault="00875D6F" w:rsidP="004B00BF">
      <w:pPr>
        <w:ind w:left="720"/>
        <w:rPr>
          <w:rFonts w:asciiTheme="minorHAnsi" w:hAnsiTheme="minorHAnsi" w:cs="Arial"/>
          <w:color w:val="0070C0"/>
          <w:szCs w:val="22"/>
        </w:rPr>
      </w:pPr>
      <w:r w:rsidRPr="00AF2001">
        <w:rPr>
          <w:rFonts w:asciiTheme="minorHAnsi" w:hAnsiTheme="minorHAnsi" w:cs="Arial"/>
          <w:color w:val="0070C0"/>
          <w:szCs w:val="22"/>
          <w:lang w:val="en"/>
        </w:rPr>
        <w:t>The Care Act represents the most significant reform of care and support in more than</w:t>
      </w:r>
      <w:r w:rsidRPr="00875D6F">
        <w:rPr>
          <w:rFonts w:asciiTheme="minorHAnsi" w:hAnsiTheme="minorHAnsi" w:cs="Arial"/>
          <w:color w:val="0070C0"/>
          <w:szCs w:val="22"/>
        </w:rPr>
        <w:t xml:space="preserve"> 60 years, putting people and their carers in control of their support.  The Act aims to create a single, modern law that makes clear what kind of care and support people with a learning disability and their carers should expect and to receive care and support through the principle route of a personal budget.</w:t>
      </w:r>
    </w:p>
    <w:p w:rsidR="000B3069" w:rsidRDefault="000B3069" w:rsidP="00875D6F">
      <w:pPr>
        <w:rPr>
          <w:rFonts w:asciiTheme="minorHAnsi" w:hAnsiTheme="minorHAnsi" w:cs="Arial"/>
          <w:b/>
          <w:color w:val="0070C0"/>
          <w:szCs w:val="22"/>
        </w:rPr>
      </w:pPr>
    </w:p>
    <w:p w:rsidR="00875D6F" w:rsidRPr="00F557B0" w:rsidRDefault="00875D6F" w:rsidP="00F557B0">
      <w:pPr>
        <w:pStyle w:val="Default"/>
        <w:ind w:left="720"/>
        <w:rPr>
          <w:b/>
          <w:bCs/>
          <w:color w:val="0070C0"/>
        </w:rPr>
      </w:pPr>
      <w:r w:rsidRPr="00F557B0">
        <w:rPr>
          <w:b/>
          <w:bCs/>
          <w:color w:val="0070C0"/>
        </w:rPr>
        <w:t>Key Changes in brief:</w:t>
      </w:r>
    </w:p>
    <w:p w:rsidR="00875D6F" w:rsidRPr="003D620A" w:rsidRDefault="00875D6F" w:rsidP="002B2531">
      <w:pPr>
        <w:pStyle w:val="ListParagraph"/>
        <w:numPr>
          <w:ilvl w:val="0"/>
          <w:numId w:val="7"/>
        </w:numPr>
        <w:spacing w:after="0" w:line="240" w:lineRule="auto"/>
        <w:ind w:left="1077" w:hanging="357"/>
        <w:rPr>
          <w:rFonts w:asciiTheme="minorHAnsi" w:hAnsiTheme="minorHAnsi" w:cs="Arial"/>
          <w:color w:val="0070C0"/>
        </w:rPr>
      </w:pPr>
      <w:r w:rsidRPr="003D620A">
        <w:rPr>
          <w:rFonts w:asciiTheme="minorHAnsi" w:hAnsiTheme="minorHAnsi" w:cs="Arial"/>
          <w:color w:val="0070C0"/>
        </w:rPr>
        <w:t>A minimum eligibility threshold across the country – a set of criteria that makes it clear when local authorities will have to provide support to people.</w:t>
      </w:r>
    </w:p>
    <w:p w:rsidR="00875D6F" w:rsidRPr="003D620A" w:rsidRDefault="00875D6F" w:rsidP="002B2531">
      <w:pPr>
        <w:pStyle w:val="ListParagraph"/>
        <w:numPr>
          <w:ilvl w:val="0"/>
          <w:numId w:val="7"/>
        </w:numPr>
        <w:spacing w:after="0" w:line="240" w:lineRule="auto"/>
        <w:ind w:left="1077" w:hanging="357"/>
        <w:rPr>
          <w:rFonts w:asciiTheme="minorHAnsi" w:hAnsiTheme="minorHAnsi" w:cs="Arial"/>
          <w:color w:val="0070C0"/>
        </w:rPr>
      </w:pPr>
      <w:r w:rsidRPr="003D620A">
        <w:rPr>
          <w:rFonts w:asciiTheme="minorHAnsi" w:hAnsiTheme="minorHAnsi" w:cs="Arial"/>
          <w:color w:val="0070C0"/>
        </w:rPr>
        <w:t>Local authority duty to consider the physical, mental and emotional wellbeing of the individual needing care. They will also have a new duty to provide preventative services to maintain people’s health.</w:t>
      </w:r>
    </w:p>
    <w:p w:rsidR="00875D6F" w:rsidRPr="003D620A" w:rsidRDefault="00875D6F" w:rsidP="002B2531">
      <w:pPr>
        <w:pStyle w:val="ListParagraph"/>
        <w:numPr>
          <w:ilvl w:val="0"/>
          <w:numId w:val="7"/>
        </w:numPr>
        <w:spacing w:after="0" w:line="240" w:lineRule="auto"/>
        <w:ind w:left="1077" w:hanging="357"/>
        <w:rPr>
          <w:rFonts w:asciiTheme="minorHAnsi" w:hAnsiTheme="minorHAnsi" w:cs="Arial"/>
          <w:color w:val="0070C0"/>
        </w:rPr>
      </w:pPr>
      <w:r w:rsidRPr="003D620A">
        <w:rPr>
          <w:rFonts w:asciiTheme="minorHAnsi" w:hAnsiTheme="minorHAnsi" w:cs="Arial"/>
          <w:color w:val="0070C0"/>
        </w:rPr>
        <w:t xml:space="preserve">The care system </w:t>
      </w:r>
      <w:r w:rsidR="00C81763">
        <w:rPr>
          <w:rFonts w:asciiTheme="minorHAnsi" w:hAnsiTheme="minorHAnsi" w:cs="Arial"/>
          <w:color w:val="0070C0"/>
        </w:rPr>
        <w:t xml:space="preserve">to be built around each person </w:t>
      </w:r>
      <w:r w:rsidRPr="003D620A">
        <w:rPr>
          <w:rFonts w:asciiTheme="minorHAnsi" w:hAnsiTheme="minorHAnsi" w:cs="Arial"/>
          <w:color w:val="0070C0"/>
        </w:rPr>
        <w:t>through Personal Budgets.</w:t>
      </w:r>
    </w:p>
    <w:p w:rsidR="00875D6F" w:rsidRPr="003D620A" w:rsidRDefault="00875D6F" w:rsidP="002B2531">
      <w:pPr>
        <w:pStyle w:val="ListParagraph"/>
        <w:numPr>
          <w:ilvl w:val="0"/>
          <w:numId w:val="7"/>
        </w:numPr>
        <w:spacing w:after="0" w:line="240" w:lineRule="auto"/>
        <w:ind w:left="1077" w:hanging="357"/>
        <w:rPr>
          <w:rFonts w:asciiTheme="minorHAnsi" w:hAnsiTheme="minorHAnsi" w:cs="Arial"/>
          <w:color w:val="0070C0"/>
        </w:rPr>
      </w:pPr>
      <w:r w:rsidRPr="003D620A">
        <w:rPr>
          <w:rFonts w:asciiTheme="minorHAnsi" w:hAnsiTheme="minorHAnsi" w:cs="Arial"/>
          <w:color w:val="0070C0"/>
        </w:rPr>
        <w:t>A cap on personal ‘care costs’ (not including accommodation costs) of £72,000.</w:t>
      </w:r>
    </w:p>
    <w:p w:rsidR="00875D6F" w:rsidRPr="003D620A" w:rsidRDefault="00875D6F" w:rsidP="002B2531">
      <w:pPr>
        <w:pStyle w:val="ListParagraph"/>
        <w:numPr>
          <w:ilvl w:val="0"/>
          <w:numId w:val="7"/>
        </w:numPr>
        <w:spacing w:after="0" w:line="240" w:lineRule="auto"/>
        <w:ind w:left="1077" w:hanging="357"/>
        <w:rPr>
          <w:rFonts w:asciiTheme="minorHAnsi" w:hAnsiTheme="minorHAnsi" w:cs="Arial"/>
          <w:color w:val="0070C0"/>
        </w:rPr>
      </w:pPr>
      <w:r w:rsidRPr="003D620A">
        <w:rPr>
          <w:rFonts w:asciiTheme="minorHAnsi" w:hAnsiTheme="minorHAnsi" w:cs="Arial"/>
          <w:color w:val="0070C0"/>
        </w:rPr>
        <w:t>Carers to be entitled to an assessment and services in their own right.</w:t>
      </w:r>
    </w:p>
    <w:p w:rsidR="003D620A" w:rsidRPr="003D620A" w:rsidRDefault="00875D6F" w:rsidP="002B2531">
      <w:pPr>
        <w:pStyle w:val="ListParagraph"/>
        <w:numPr>
          <w:ilvl w:val="0"/>
          <w:numId w:val="7"/>
        </w:numPr>
        <w:spacing w:after="0" w:line="240" w:lineRule="auto"/>
        <w:ind w:left="1077" w:hanging="357"/>
        <w:rPr>
          <w:rFonts w:asciiTheme="minorHAnsi" w:hAnsiTheme="minorHAnsi" w:cs="Arial"/>
          <w:color w:val="0070C0"/>
        </w:rPr>
      </w:pPr>
      <w:r w:rsidRPr="003D620A">
        <w:rPr>
          <w:rFonts w:asciiTheme="minorHAnsi" w:hAnsiTheme="minorHAnsi" w:cs="Arial"/>
          <w:color w:val="0070C0"/>
        </w:rPr>
        <w:t xml:space="preserve">Ensure </w:t>
      </w:r>
      <w:r w:rsidRPr="003D620A">
        <w:rPr>
          <w:rFonts w:asciiTheme="minorHAnsi" w:hAnsiTheme="minorHAnsi" w:cs="Arial"/>
          <w:bCs/>
          <w:color w:val="0070C0"/>
        </w:rPr>
        <w:t>no one goes without care if providers fail</w:t>
      </w:r>
      <w:r w:rsidRPr="003D620A">
        <w:rPr>
          <w:rFonts w:asciiTheme="minorHAnsi" w:hAnsiTheme="minorHAnsi" w:cs="Arial"/>
          <w:color w:val="0070C0"/>
        </w:rPr>
        <w:t>, regardless of who pays</w:t>
      </w:r>
    </w:p>
    <w:p w:rsidR="00875D6F" w:rsidRPr="00B41D30" w:rsidRDefault="00875D6F" w:rsidP="002B2531">
      <w:pPr>
        <w:pStyle w:val="ListParagraph"/>
        <w:numPr>
          <w:ilvl w:val="0"/>
          <w:numId w:val="7"/>
        </w:numPr>
        <w:spacing w:after="0" w:line="240" w:lineRule="auto"/>
        <w:ind w:left="1077" w:hanging="357"/>
        <w:rPr>
          <w:rFonts w:asciiTheme="minorHAnsi" w:hAnsiTheme="minorHAnsi" w:cs="Arial"/>
          <w:color w:val="0070C0"/>
        </w:rPr>
      </w:pPr>
      <w:r w:rsidRPr="00B41D30">
        <w:rPr>
          <w:rFonts w:asciiTheme="minorHAnsi" w:hAnsiTheme="minorHAnsi" w:cs="Arial"/>
          <w:bCs/>
          <w:color w:val="0070C0"/>
        </w:rPr>
        <w:t>Transition</w:t>
      </w:r>
      <w:r w:rsidRPr="00B41D30">
        <w:rPr>
          <w:rFonts w:asciiTheme="minorHAnsi" w:hAnsiTheme="minorHAnsi" w:cs="Arial"/>
          <w:color w:val="0070C0"/>
        </w:rPr>
        <w:t xml:space="preserve"> from children to adul</w:t>
      </w:r>
      <w:r w:rsidR="00C81763" w:rsidRPr="00B41D30">
        <w:rPr>
          <w:rFonts w:asciiTheme="minorHAnsi" w:hAnsiTheme="minorHAnsi" w:cs="Arial"/>
          <w:color w:val="0070C0"/>
        </w:rPr>
        <w:t xml:space="preserve">ts </w:t>
      </w:r>
      <w:r w:rsidRPr="00B41D30">
        <w:rPr>
          <w:rFonts w:asciiTheme="minorHAnsi" w:hAnsiTheme="minorHAnsi" w:cs="Arial"/>
          <w:color w:val="0070C0"/>
        </w:rPr>
        <w:t>right to assessment before age 18</w:t>
      </w:r>
    </w:p>
    <w:p w:rsidR="00030EB0" w:rsidRDefault="00030EB0">
      <w:pPr>
        <w:rPr>
          <w:rFonts w:asciiTheme="minorHAnsi" w:hAnsiTheme="minorHAnsi" w:cs="Arial"/>
          <w:color w:val="0070C0"/>
          <w:szCs w:val="22"/>
          <w:lang w:eastAsia="en-US"/>
        </w:rPr>
      </w:pPr>
      <w:r>
        <w:rPr>
          <w:rFonts w:asciiTheme="minorHAnsi" w:hAnsiTheme="minorHAnsi" w:cs="Arial"/>
          <w:color w:val="0070C0"/>
        </w:rPr>
        <w:br w:type="page"/>
      </w:r>
    </w:p>
    <w:p w:rsidR="00C72AE4" w:rsidRPr="00525983" w:rsidRDefault="002F2E71" w:rsidP="00AF2001">
      <w:pPr>
        <w:pStyle w:val="Heading1"/>
        <w:ind w:left="720" w:hanging="720"/>
        <w:rPr>
          <w:rFonts w:ascii="Calibri" w:hAnsi="Calibri" w:cs="Calibri"/>
          <w:color w:val="E36C0A"/>
        </w:rPr>
      </w:pPr>
      <w:bookmarkStart w:id="9" w:name="_Toc376778639"/>
      <w:bookmarkEnd w:id="7"/>
      <w:bookmarkEnd w:id="8"/>
      <w:r w:rsidRPr="00525983">
        <w:rPr>
          <w:rFonts w:ascii="Calibri" w:hAnsi="Calibri" w:cs="Calibri"/>
          <w:color w:val="E36C0A"/>
        </w:rPr>
        <w:t>8</w:t>
      </w:r>
      <w:r w:rsidR="00CF7393" w:rsidRPr="00525983">
        <w:rPr>
          <w:rFonts w:ascii="Calibri" w:hAnsi="Calibri" w:cs="Calibri"/>
          <w:color w:val="E36C0A"/>
        </w:rPr>
        <w:t>.</w:t>
      </w:r>
      <w:r w:rsidR="00C20181" w:rsidRPr="00525983">
        <w:rPr>
          <w:rFonts w:ascii="Calibri" w:hAnsi="Calibri" w:cs="Calibri"/>
          <w:color w:val="E36C0A"/>
        </w:rPr>
        <w:tab/>
      </w:r>
      <w:bookmarkEnd w:id="9"/>
      <w:r w:rsidR="0029016F" w:rsidRPr="00525983">
        <w:rPr>
          <w:rFonts w:ascii="Calibri" w:hAnsi="Calibri" w:cs="Calibri"/>
          <w:color w:val="E36C0A"/>
        </w:rPr>
        <w:t>National</w:t>
      </w:r>
      <w:r w:rsidR="00C72AE4" w:rsidRPr="00525983">
        <w:rPr>
          <w:rFonts w:ascii="Calibri" w:hAnsi="Calibri" w:cs="Calibri"/>
          <w:color w:val="E36C0A"/>
        </w:rPr>
        <w:t xml:space="preserve"> &amp; Local Prevalence of Adults with a Learning Disability</w:t>
      </w:r>
    </w:p>
    <w:p w:rsidR="00C72AE4" w:rsidRDefault="00C72AE4" w:rsidP="00AF2001">
      <w:pPr>
        <w:ind w:left="720"/>
        <w:rPr>
          <w:rFonts w:asciiTheme="minorHAnsi" w:hAnsiTheme="minorHAnsi" w:cs="Arial"/>
          <w:color w:val="0070C0"/>
          <w:szCs w:val="22"/>
          <w:lang w:eastAsia="en-US"/>
        </w:rPr>
      </w:pPr>
      <w:r w:rsidRPr="00C72AE4">
        <w:rPr>
          <w:rFonts w:asciiTheme="minorHAnsi" w:hAnsiTheme="minorHAnsi" w:cs="Arial"/>
          <w:color w:val="0070C0"/>
          <w:szCs w:val="22"/>
          <w:lang w:eastAsia="en-US"/>
        </w:rPr>
        <w:t>It is difficult to be exact with prevalence of Learning Disability both nationally and locally</w:t>
      </w:r>
      <w:r w:rsidR="0029016F">
        <w:rPr>
          <w:rFonts w:asciiTheme="minorHAnsi" w:hAnsiTheme="minorHAnsi" w:cs="Arial"/>
          <w:color w:val="0070C0"/>
          <w:szCs w:val="22"/>
          <w:lang w:eastAsia="en-US"/>
        </w:rPr>
        <w:t>,</w:t>
      </w:r>
      <w:r w:rsidRPr="00C72AE4">
        <w:rPr>
          <w:rFonts w:asciiTheme="minorHAnsi" w:hAnsiTheme="minorHAnsi" w:cs="Arial"/>
          <w:color w:val="0070C0"/>
          <w:szCs w:val="22"/>
          <w:lang w:eastAsia="en-US"/>
        </w:rPr>
        <w:t xml:space="preserve"> this is because there are a range of complex factors that underlie the predictions in numbers of people. We have therefore chosen to use the most authoritative and widely used research and baseline evidence by (Emerson &amp; Hatton) and (PANSI) data which is the best currently available.  </w:t>
      </w:r>
    </w:p>
    <w:p w:rsidR="00AF2001" w:rsidRPr="00030EB0" w:rsidRDefault="00AF2001" w:rsidP="00AF2001">
      <w:pPr>
        <w:ind w:left="720"/>
        <w:rPr>
          <w:rFonts w:asciiTheme="minorHAnsi" w:hAnsiTheme="minorHAnsi" w:cs="Arial"/>
          <w:color w:val="0070C0"/>
          <w:sz w:val="16"/>
          <w:szCs w:val="16"/>
          <w:lang w:eastAsia="en-US"/>
        </w:rPr>
      </w:pPr>
    </w:p>
    <w:p w:rsidR="00C72AE4" w:rsidRDefault="00C72AE4" w:rsidP="00AF2001">
      <w:pPr>
        <w:ind w:left="720"/>
        <w:rPr>
          <w:rFonts w:asciiTheme="minorHAnsi" w:hAnsiTheme="minorHAnsi" w:cs="Arial"/>
          <w:color w:val="0070C0"/>
          <w:szCs w:val="22"/>
          <w:lang w:eastAsia="en-US"/>
        </w:rPr>
      </w:pPr>
      <w:r w:rsidRPr="00C72AE4">
        <w:rPr>
          <w:rFonts w:asciiTheme="minorHAnsi" w:hAnsiTheme="minorHAnsi" w:cs="Arial"/>
          <w:color w:val="0070C0"/>
          <w:szCs w:val="22"/>
          <w:lang w:eastAsia="en-US"/>
        </w:rPr>
        <w:t>Nationally available data (see below) esti</w:t>
      </w:r>
      <w:r w:rsidR="00CC4AA7">
        <w:rPr>
          <w:rFonts w:asciiTheme="minorHAnsi" w:hAnsiTheme="minorHAnsi" w:cs="Arial"/>
          <w:color w:val="0070C0"/>
          <w:szCs w:val="22"/>
          <w:lang w:eastAsia="en-US"/>
        </w:rPr>
        <w:t xml:space="preserve">mates that there are just </w:t>
      </w:r>
      <w:r w:rsidRPr="00C72AE4">
        <w:rPr>
          <w:rFonts w:asciiTheme="minorHAnsi" w:hAnsiTheme="minorHAnsi" w:cs="Arial"/>
          <w:color w:val="0070C0"/>
          <w:szCs w:val="22"/>
          <w:lang w:eastAsia="en-US"/>
        </w:rPr>
        <w:t>one million people aged 18 and over living in England who have some form of learning disability.  Of these people approximately 208,000 are estimated to have a moderate to severe learning disability, of which 48,500 aged 18-64 are estimated to have the most complex and severe level of learning disability, and are therefore likely to be in contact with our specialist health and social care services.</w:t>
      </w:r>
    </w:p>
    <w:p w:rsidR="00AF2001" w:rsidRPr="00030EB0" w:rsidRDefault="00AF2001" w:rsidP="00AF2001">
      <w:pPr>
        <w:ind w:left="720"/>
        <w:rPr>
          <w:rFonts w:asciiTheme="minorHAnsi" w:hAnsiTheme="minorHAnsi" w:cs="Arial"/>
          <w:color w:val="0070C0"/>
          <w:sz w:val="16"/>
          <w:szCs w:val="16"/>
          <w:lang w:eastAsia="en-US"/>
        </w:rPr>
      </w:pPr>
    </w:p>
    <w:tbl>
      <w:tblPr>
        <w:tblStyle w:val="MediumList2-Accent5"/>
        <w:tblW w:w="0" w:type="auto"/>
        <w:tblInd w:w="817" w:type="dxa"/>
        <w:tblLook w:val="04A0" w:firstRow="1" w:lastRow="0" w:firstColumn="1" w:lastColumn="0" w:noHBand="0" w:noVBand="1"/>
      </w:tblPr>
      <w:tblGrid>
        <w:gridCol w:w="4678"/>
        <w:gridCol w:w="992"/>
        <w:gridCol w:w="992"/>
        <w:gridCol w:w="1134"/>
      </w:tblGrid>
      <w:tr w:rsidR="00A4407F" w:rsidRPr="00A4407F" w:rsidTr="00A440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Pr>
          <w:p w:rsidR="00F557B0" w:rsidRPr="00A4407F" w:rsidRDefault="00F557B0" w:rsidP="00AF2001">
            <w:pPr>
              <w:rPr>
                <w:rFonts w:ascii="Calibri" w:eastAsia="Times New Roman" w:hAnsi="Calibri" w:cs="Calibri"/>
                <w:b/>
                <w:bCs/>
                <w:color w:val="E36C0A"/>
                <w:kern w:val="32"/>
                <w:sz w:val="28"/>
                <w:szCs w:val="28"/>
              </w:rPr>
            </w:pPr>
            <w:r w:rsidRPr="00A4407F">
              <w:rPr>
                <w:rFonts w:ascii="Calibri" w:eastAsia="Times New Roman" w:hAnsi="Calibri" w:cs="Calibri"/>
                <w:b/>
                <w:bCs/>
                <w:color w:val="E36C0A"/>
                <w:kern w:val="32"/>
                <w:sz w:val="28"/>
                <w:szCs w:val="28"/>
              </w:rPr>
              <w:t>National Data</w:t>
            </w:r>
          </w:p>
        </w:tc>
        <w:tc>
          <w:tcPr>
            <w:tcW w:w="992" w:type="dxa"/>
          </w:tcPr>
          <w:p w:rsidR="00F557B0" w:rsidRPr="00A4407F" w:rsidRDefault="00F557B0" w:rsidP="00030EB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E36C0A"/>
                <w:kern w:val="32"/>
                <w:sz w:val="28"/>
                <w:szCs w:val="28"/>
              </w:rPr>
            </w:pPr>
            <w:r w:rsidRPr="00A4407F">
              <w:rPr>
                <w:rFonts w:ascii="Calibri" w:eastAsia="Times New Roman" w:hAnsi="Calibri" w:cs="Calibri"/>
                <w:b/>
                <w:bCs/>
                <w:color w:val="E36C0A"/>
                <w:kern w:val="32"/>
                <w:sz w:val="28"/>
                <w:szCs w:val="28"/>
              </w:rPr>
              <w:t>2014</w:t>
            </w:r>
          </w:p>
        </w:tc>
        <w:tc>
          <w:tcPr>
            <w:tcW w:w="992" w:type="dxa"/>
          </w:tcPr>
          <w:p w:rsidR="00F557B0" w:rsidRPr="00A4407F" w:rsidRDefault="00F557B0" w:rsidP="00030EB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E36C0A"/>
                <w:kern w:val="32"/>
                <w:sz w:val="28"/>
                <w:szCs w:val="28"/>
              </w:rPr>
            </w:pPr>
            <w:r w:rsidRPr="00A4407F">
              <w:rPr>
                <w:rFonts w:ascii="Calibri" w:eastAsia="Times New Roman" w:hAnsi="Calibri" w:cs="Calibri"/>
                <w:b/>
                <w:bCs/>
                <w:color w:val="E36C0A"/>
                <w:kern w:val="32"/>
                <w:sz w:val="28"/>
                <w:szCs w:val="28"/>
              </w:rPr>
              <w:t>2015</w:t>
            </w:r>
          </w:p>
        </w:tc>
        <w:tc>
          <w:tcPr>
            <w:tcW w:w="1134" w:type="dxa"/>
          </w:tcPr>
          <w:p w:rsidR="00F557B0" w:rsidRPr="00A4407F" w:rsidRDefault="00F557B0" w:rsidP="00030EB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E36C0A"/>
                <w:kern w:val="32"/>
                <w:sz w:val="28"/>
                <w:szCs w:val="28"/>
              </w:rPr>
            </w:pPr>
            <w:r w:rsidRPr="00A4407F">
              <w:rPr>
                <w:rFonts w:ascii="Calibri" w:eastAsia="Times New Roman" w:hAnsi="Calibri" w:cs="Calibri"/>
                <w:b/>
                <w:bCs/>
                <w:color w:val="E36C0A"/>
                <w:kern w:val="32"/>
                <w:sz w:val="28"/>
                <w:szCs w:val="28"/>
              </w:rPr>
              <w:t>2020</w:t>
            </w:r>
          </w:p>
        </w:tc>
      </w:tr>
      <w:tr w:rsidR="00F557B0" w:rsidTr="00A4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F557B0" w:rsidRPr="00A4407F" w:rsidRDefault="00F557B0" w:rsidP="00AF2001">
            <w:pPr>
              <w:rPr>
                <w:rFonts w:asciiTheme="minorHAnsi" w:hAnsiTheme="minorHAnsi" w:cs="Arial"/>
                <w:color w:val="0070C0"/>
                <w:szCs w:val="22"/>
                <w:lang w:eastAsia="en-US"/>
              </w:rPr>
            </w:pPr>
            <w:r w:rsidRPr="00A4407F">
              <w:rPr>
                <w:rFonts w:asciiTheme="minorHAnsi" w:hAnsiTheme="minorHAnsi" w:cs="Arial"/>
                <w:color w:val="0070C0"/>
                <w:szCs w:val="22"/>
                <w:lang w:eastAsia="en-US"/>
              </w:rPr>
              <w:t>People aged 18-24 predicted to have a learning disability</w:t>
            </w:r>
          </w:p>
        </w:tc>
        <w:tc>
          <w:tcPr>
            <w:tcW w:w="992" w:type="dxa"/>
          </w:tcPr>
          <w:p w:rsidR="00F557B0" w:rsidRDefault="00F557B0" w:rsidP="00030EB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Cs w:val="22"/>
                <w:lang w:eastAsia="en-US"/>
              </w:rPr>
            </w:pPr>
            <w:r>
              <w:rPr>
                <w:rFonts w:asciiTheme="minorHAnsi" w:hAnsiTheme="minorHAnsi" w:cs="Arial"/>
                <w:color w:val="0070C0"/>
                <w:szCs w:val="22"/>
                <w:lang w:eastAsia="en-US"/>
              </w:rPr>
              <w:t>133,825</w:t>
            </w:r>
          </w:p>
        </w:tc>
        <w:tc>
          <w:tcPr>
            <w:tcW w:w="992" w:type="dxa"/>
          </w:tcPr>
          <w:p w:rsidR="00F557B0" w:rsidRDefault="00F557B0" w:rsidP="00030EB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Cs w:val="22"/>
                <w:lang w:eastAsia="en-US"/>
              </w:rPr>
            </w:pPr>
            <w:r>
              <w:rPr>
                <w:rFonts w:asciiTheme="minorHAnsi" w:hAnsiTheme="minorHAnsi" w:cs="Arial"/>
                <w:color w:val="0070C0"/>
                <w:szCs w:val="22"/>
                <w:lang w:eastAsia="en-US"/>
              </w:rPr>
              <w:t>133,097</w:t>
            </w:r>
          </w:p>
        </w:tc>
        <w:tc>
          <w:tcPr>
            <w:tcW w:w="1134" w:type="dxa"/>
          </w:tcPr>
          <w:p w:rsidR="00F557B0" w:rsidRDefault="00F557B0" w:rsidP="00030EB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Cs w:val="22"/>
                <w:lang w:eastAsia="en-US"/>
              </w:rPr>
            </w:pPr>
            <w:r>
              <w:rPr>
                <w:rFonts w:asciiTheme="minorHAnsi" w:hAnsiTheme="minorHAnsi" w:cs="Arial"/>
                <w:color w:val="0070C0"/>
                <w:szCs w:val="22"/>
                <w:lang w:eastAsia="en-US"/>
              </w:rPr>
              <w:t>124,985</w:t>
            </w:r>
          </w:p>
        </w:tc>
      </w:tr>
      <w:tr w:rsidR="00A4407F" w:rsidTr="00A4407F">
        <w:tc>
          <w:tcPr>
            <w:cnfStyle w:val="001000000000" w:firstRow="0" w:lastRow="0" w:firstColumn="1" w:lastColumn="0" w:oddVBand="0" w:evenVBand="0" w:oddHBand="0" w:evenHBand="0" w:firstRowFirstColumn="0" w:firstRowLastColumn="0" w:lastRowFirstColumn="0" w:lastRowLastColumn="0"/>
            <w:tcW w:w="4678" w:type="dxa"/>
          </w:tcPr>
          <w:p w:rsidR="00A4407F" w:rsidRPr="00A4407F" w:rsidRDefault="00A4407F" w:rsidP="00AF2001">
            <w:pPr>
              <w:rPr>
                <w:rFonts w:asciiTheme="minorHAnsi" w:hAnsiTheme="minorHAnsi" w:cs="Arial"/>
                <w:color w:val="0070C0"/>
                <w:szCs w:val="22"/>
                <w:lang w:eastAsia="en-US"/>
              </w:rPr>
            </w:pPr>
            <w:r w:rsidRPr="00A4407F">
              <w:rPr>
                <w:rFonts w:asciiTheme="minorHAnsi" w:hAnsiTheme="minorHAnsi" w:cstheme="minorHAnsi"/>
                <w:color w:val="0070C0"/>
                <w:szCs w:val="22"/>
              </w:rPr>
              <w:t>People aged 25-34 predicted to have a learning disability</w:t>
            </w:r>
          </w:p>
        </w:tc>
        <w:tc>
          <w:tcPr>
            <w:tcW w:w="992" w:type="dxa"/>
          </w:tcPr>
          <w:p w:rsidR="00A4407F" w:rsidRPr="003464FA" w:rsidRDefault="00A4407F"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185,214</w:t>
            </w:r>
          </w:p>
        </w:tc>
        <w:tc>
          <w:tcPr>
            <w:tcW w:w="992" w:type="dxa"/>
          </w:tcPr>
          <w:p w:rsidR="00A4407F" w:rsidRPr="003464FA" w:rsidRDefault="00A4407F"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186,347</w:t>
            </w:r>
          </w:p>
        </w:tc>
        <w:tc>
          <w:tcPr>
            <w:tcW w:w="1134" w:type="dxa"/>
          </w:tcPr>
          <w:p w:rsidR="00A4407F" w:rsidRPr="003464FA" w:rsidRDefault="00A4407F"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191,723</w:t>
            </w:r>
          </w:p>
        </w:tc>
      </w:tr>
      <w:tr w:rsidR="00A4407F" w:rsidTr="00A4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4407F" w:rsidRPr="00A4407F" w:rsidRDefault="00A4407F" w:rsidP="00AF2001">
            <w:pPr>
              <w:rPr>
                <w:rFonts w:asciiTheme="minorHAnsi" w:hAnsiTheme="minorHAnsi" w:cs="Arial"/>
                <w:color w:val="0070C0"/>
                <w:szCs w:val="22"/>
                <w:lang w:eastAsia="en-US"/>
              </w:rPr>
            </w:pPr>
            <w:r w:rsidRPr="00A4407F">
              <w:rPr>
                <w:rFonts w:asciiTheme="minorHAnsi" w:hAnsiTheme="minorHAnsi" w:cstheme="minorHAnsi"/>
                <w:color w:val="0070C0"/>
                <w:szCs w:val="22"/>
              </w:rPr>
              <w:t>People aged 35-44 predicted to have a learning disability</w:t>
            </w:r>
          </w:p>
        </w:tc>
        <w:tc>
          <w:tcPr>
            <w:tcW w:w="992" w:type="dxa"/>
          </w:tcPr>
          <w:p w:rsidR="00A4407F" w:rsidRPr="003464FA" w:rsidRDefault="00A4407F"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173,719</w:t>
            </w:r>
          </w:p>
        </w:tc>
        <w:tc>
          <w:tcPr>
            <w:tcW w:w="992" w:type="dxa"/>
          </w:tcPr>
          <w:p w:rsidR="00A4407F" w:rsidRPr="003464FA" w:rsidRDefault="00A4407F"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173,362</w:t>
            </w:r>
          </w:p>
        </w:tc>
        <w:tc>
          <w:tcPr>
            <w:tcW w:w="1134" w:type="dxa"/>
          </w:tcPr>
          <w:p w:rsidR="00A4407F" w:rsidRPr="003464FA" w:rsidRDefault="00A4407F"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176,144</w:t>
            </w:r>
          </w:p>
        </w:tc>
      </w:tr>
      <w:tr w:rsidR="00A4407F" w:rsidTr="00A4407F">
        <w:tc>
          <w:tcPr>
            <w:cnfStyle w:val="001000000000" w:firstRow="0" w:lastRow="0" w:firstColumn="1" w:lastColumn="0" w:oddVBand="0" w:evenVBand="0" w:oddHBand="0" w:evenHBand="0" w:firstRowFirstColumn="0" w:firstRowLastColumn="0" w:lastRowFirstColumn="0" w:lastRowLastColumn="0"/>
            <w:tcW w:w="4678" w:type="dxa"/>
          </w:tcPr>
          <w:p w:rsidR="00A4407F" w:rsidRPr="00A4407F" w:rsidRDefault="00A4407F" w:rsidP="00AF2001">
            <w:pPr>
              <w:rPr>
                <w:rFonts w:asciiTheme="minorHAnsi" w:hAnsiTheme="minorHAnsi" w:cstheme="minorHAnsi"/>
                <w:color w:val="0070C0"/>
                <w:szCs w:val="22"/>
              </w:rPr>
            </w:pPr>
            <w:r w:rsidRPr="00A4407F">
              <w:rPr>
                <w:rFonts w:asciiTheme="minorHAnsi" w:hAnsiTheme="minorHAnsi" w:cstheme="minorHAnsi"/>
                <w:color w:val="0070C0"/>
                <w:szCs w:val="22"/>
              </w:rPr>
              <w:t>People aged 45-54 predicted to have a learning disability</w:t>
            </w:r>
          </w:p>
        </w:tc>
        <w:tc>
          <w:tcPr>
            <w:tcW w:w="992" w:type="dxa"/>
          </w:tcPr>
          <w:p w:rsidR="00A4407F" w:rsidRPr="003464FA" w:rsidRDefault="00A4407F"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177,564</w:t>
            </w:r>
          </w:p>
        </w:tc>
        <w:tc>
          <w:tcPr>
            <w:tcW w:w="992" w:type="dxa"/>
          </w:tcPr>
          <w:p w:rsidR="00A4407F" w:rsidRPr="003464FA" w:rsidRDefault="00A4407F"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178,905</w:t>
            </w:r>
          </w:p>
        </w:tc>
        <w:tc>
          <w:tcPr>
            <w:tcW w:w="1134" w:type="dxa"/>
          </w:tcPr>
          <w:p w:rsidR="00A4407F" w:rsidRPr="003464FA" w:rsidRDefault="00A4407F"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173,998</w:t>
            </w:r>
          </w:p>
        </w:tc>
      </w:tr>
      <w:tr w:rsidR="00A4407F" w:rsidTr="00A4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4407F" w:rsidRPr="00A4407F" w:rsidRDefault="00A4407F" w:rsidP="00AF2001">
            <w:pPr>
              <w:rPr>
                <w:rFonts w:asciiTheme="minorHAnsi" w:hAnsiTheme="minorHAnsi" w:cstheme="minorHAnsi"/>
                <w:color w:val="0070C0"/>
                <w:szCs w:val="22"/>
              </w:rPr>
            </w:pPr>
            <w:r w:rsidRPr="00A4407F">
              <w:rPr>
                <w:rFonts w:asciiTheme="minorHAnsi" w:hAnsiTheme="minorHAnsi" w:cstheme="minorHAnsi"/>
                <w:color w:val="0070C0"/>
                <w:szCs w:val="22"/>
              </w:rPr>
              <w:t>People aged 55-64 predicted to have a learning disability</w:t>
            </w:r>
          </w:p>
        </w:tc>
        <w:tc>
          <w:tcPr>
            <w:tcW w:w="992" w:type="dxa"/>
          </w:tcPr>
          <w:p w:rsidR="00A4407F" w:rsidRPr="003464FA" w:rsidRDefault="00A4407F"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138,051</w:t>
            </w:r>
          </w:p>
        </w:tc>
        <w:tc>
          <w:tcPr>
            <w:tcW w:w="992" w:type="dxa"/>
          </w:tcPr>
          <w:p w:rsidR="00A4407F" w:rsidRPr="003464FA" w:rsidRDefault="00A4407F"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139,735</w:t>
            </w:r>
          </w:p>
        </w:tc>
        <w:tc>
          <w:tcPr>
            <w:tcW w:w="1134" w:type="dxa"/>
          </w:tcPr>
          <w:p w:rsidR="00A4407F" w:rsidRPr="003464FA" w:rsidRDefault="00A4407F"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sidRPr="003464FA">
              <w:rPr>
                <w:rFonts w:asciiTheme="minorHAnsi" w:hAnsiTheme="minorHAnsi" w:cstheme="minorHAnsi"/>
                <w:color w:val="0070C0"/>
                <w:szCs w:val="22"/>
              </w:rPr>
              <w:t>156,810</w:t>
            </w:r>
          </w:p>
        </w:tc>
      </w:tr>
      <w:tr w:rsidR="00A4407F" w:rsidRPr="00A4407F" w:rsidTr="00A4407F">
        <w:tc>
          <w:tcPr>
            <w:cnfStyle w:val="001000000000" w:firstRow="0" w:lastRow="0" w:firstColumn="1" w:lastColumn="0" w:oddVBand="0" w:evenVBand="0" w:oddHBand="0" w:evenHBand="0" w:firstRowFirstColumn="0" w:firstRowLastColumn="0" w:lastRowFirstColumn="0" w:lastRowLastColumn="0"/>
            <w:tcW w:w="4678" w:type="dxa"/>
          </w:tcPr>
          <w:p w:rsidR="00A4407F" w:rsidRPr="00A4407F" w:rsidRDefault="00A4407F" w:rsidP="00AF2001">
            <w:pPr>
              <w:rPr>
                <w:rFonts w:asciiTheme="minorHAnsi" w:hAnsiTheme="minorHAnsi" w:cstheme="minorHAnsi"/>
                <w:b/>
                <w:color w:val="0070C0"/>
                <w:szCs w:val="22"/>
              </w:rPr>
            </w:pPr>
            <w:r w:rsidRPr="00A4407F">
              <w:rPr>
                <w:rFonts w:asciiTheme="minorHAnsi" w:hAnsiTheme="minorHAnsi" w:cstheme="minorHAnsi"/>
                <w:b/>
                <w:bCs/>
                <w:color w:val="0070C0"/>
                <w:szCs w:val="22"/>
              </w:rPr>
              <w:t>Total population aged 18-64 predicted to have a learning disability</w:t>
            </w:r>
          </w:p>
        </w:tc>
        <w:tc>
          <w:tcPr>
            <w:tcW w:w="992" w:type="dxa"/>
          </w:tcPr>
          <w:p w:rsidR="00A4407F" w:rsidRPr="00A4407F" w:rsidRDefault="00A4407F" w:rsidP="00030EB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70C0"/>
                <w:szCs w:val="22"/>
                <w:lang w:eastAsia="en-US"/>
              </w:rPr>
            </w:pPr>
            <w:r w:rsidRPr="00A4407F">
              <w:rPr>
                <w:rFonts w:asciiTheme="minorHAnsi" w:hAnsiTheme="minorHAnsi" w:cstheme="minorHAnsi"/>
                <w:b/>
                <w:bCs/>
                <w:color w:val="0070C0"/>
                <w:szCs w:val="22"/>
              </w:rPr>
              <w:t>808,373</w:t>
            </w:r>
          </w:p>
        </w:tc>
        <w:tc>
          <w:tcPr>
            <w:tcW w:w="992" w:type="dxa"/>
          </w:tcPr>
          <w:p w:rsidR="00A4407F" w:rsidRPr="00A4407F" w:rsidRDefault="00A4407F" w:rsidP="00030EB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70C0"/>
                <w:szCs w:val="22"/>
                <w:lang w:eastAsia="en-US"/>
              </w:rPr>
            </w:pPr>
            <w:r w:rsidRPr="00A4407F">
              <w:rPr>
                <w:rFonts w:asciiTheme="minorHAnsi" w:hAnsiTheme="minorHAnsi" w:cstheme="minorHAnsi"/>
                <w:b/>
                <w:bCs/>
                <w:color w:val="0070C0"/>
                <w:szCs w:val="22"/>
              </w:rPr>
              <w:t>811,445</w:t>
            </w:r>
          </w:p>
        </w:tc>
        <w:tc>
          <w:tcPr>
            <w:tcW w:w="1134" w:type="dxa"/>
          </w:tcPr>
          <w:p w:rsidR="00A4407F" w:rsidRPr="00A4407F" w:rsidRDefault="00A4407F" w:rsidP="00030EB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70C0"/>
                <w:szCs w:val="22"/>
                <w:lang w:eastAsia="en-US"/>
              </w:rPr>
            </w:pPr>
            <w:r w:rsidRPr="00A4407F">
              <w:rPr>
                <w:rFonts w:asciiTheme="minorHAnsi" w:hAnsiTheme="minorHAnsi" w:cstheme="minorHAnsi"/>
                <w:b/>
                <w:bCs/>
                <w:color w:val="0070C0"/>
                <w:szCs w:val="22"/>
              </w:rPr>
              <w:t>823,660</w:t>
            </w:r>
          </w:p>
        </w:tc>
      </w:tr>
    </w:tbl>
    <w:p w:rsidR="00F557B0" w:rsidRPr="00F557B0" w:rsidRDefault="00F557B0" w:rsidP="00A4407F">
      <w:pPr>
        <w:ind w:left="720"/>
        <w:jc w:val="right"/>
        <w:rPr>
          <w:rFonts w:asciiTheme="minorHAnsi" w:hAnsiTheme="minorHAnsi" w:cs="Arial"/>
          <w:color w:val="0070C0"/>
          <w:sz w:val="16"/>
          <w:szCs w:val="16"/>
          <w:lang w:val="en-US" w:eastAsia="en-US"/>
        </w:rPr>
      </w:pPr>
      <w:r w:rsidRPr="00F557B0">
        <w:rPr>
          <w:rFonts w:asciiTheme="minorHAnsi" w:hAnsiTheme="minorHAnsi" w:cs="Arial"/>
          <w:color w:val="0070C0"/>
          <w:sz w:val="16"/>
          <w:szCs w:val="16"/>
          <w:lang w:val="en-US" w:eastAsia="en-US"/>
        </w:rPr>
        <w:t>Figures may not sum due to rounding Crown copyright 2014</w:t>
      </w:r>
    </w:p>
    <w:p w:rsidR="00F557B0" w:rsidRPr="00030EB0" w:rsidRDefault="00F557B0" w:rsidP="00AF2001">
      <w:pPr>
        <w:ind w:left="720"/>
        <w:jc w:val="both"/>
        <w:rPr>
          <w:rFonts w:asciiTheme="minorHAnsi" w:hAnsiTheme="minorHAnsi" w:cs="Arial"/>
          <w:color w:val="0070C0"/>
          <w:sz w:val="16"/>
          <w:szCs w:val="16"/>
          <w:lang w:val="en-US" w:eastAsia="en-US"/>
        </w:rPr>
      </w:pPr>
    </w:p>
    <w:p w:rsidR="00C72AE4" w:rsidRDefault="00C72AE4" w:rsidP="00AF2001">
      <w:pPr>
        <w:ind w:left="720"/>
        <w:jc w:val="both"/>
        <w:rPr>
          <w:rFonts w:asciiTheme="minorHAnsi" w:hAnsiTheme="minorHAnsi" w:cs="Arial"/>
          <w:color w:val="0070C0"/>
          <w:szCs w:val="22"/>
          <w:lang w:val="en-US" w:eastAsia="en-US"/>
        </w:rPr>
      </w:pPr>
      <w:r w:rsidRPr="00C72AE4">
        <w:rPr>
          <w:rFonts w:asciiTheme="minorHAnsi" w:hAnsiTheme="minorHAnsi" w:cs="Arial"/>
          <w:color w:val="0070C0"/>
          <w:szCs w:val="22"/>
          <w:lang w:val="en-US" w:eastAsia="en-US"/>
        </w:rPr>
        <w:t>National modeling using the Projecting Adult Needs and Information System (PANSI) for 2014 estimates that there are 2916 adults in the London Borough of Richmond upon Thames who have a learning disability, 668 of whom have a learning disability which could be described as a moderate or severe (i.e. 23% of the total with a learning disability).</w:t>
      </w:r>
      <w:bookmarkStart w:id="10" w:name="_Ref395075136"/>
      <w:r w:rsidRPr="00C72AE4">
        <w:rPr>
          <w:rFonts w:asciiTheme="minorHAnsi" w:hAnsiTheme="minorHAnsi" w:cs="Arial"/>
          <w:color w:val="0070C0"/>
          <w:szCs w:val="22"/>
          <w:vertAlign w:val="superscript"/>
          <w:lang w:val="en-US" w:eastAsia="en-US"/>
        </w:rPr>
        <w:footnoteReference w:id="2"/>
      </w:r>
      <w:bookmarkEnd w:id="10"/>
      <w:r w:rsidRPr="00C72AE4">
        <w:rPr>
          <w:rFonts w:asciiTheme="minorHAnsi" w:hAnsiTheme="minorHAnsi" w:cs="Arial"/>
          <w:color w:val="0070C0"/>
          <w:szCs w:val="22"/>
          <w:lang w:val="en-US" w:eastAsia="en-US"/>
        </w:rPr>
        <w:t xml:space="preserve"> </w:t>
      </w:r>
    </w:p>
    <w:p w:rsidR="006C3521" w:rsidRPr="00030EB0" w:rsidRDefault="006C3521" w:rsidP="00AF2001">
      <w:pPr>
        <w:ind w:left="720"/>
        <w:jc w:val="both"/>
        <w:rPr>
          <w:rFonts w:asciiTheme="minorHAnsi" w:hAnsiTheme="minorHAnsi" w:cs="Arial"/>
          <w:color w:val="0070C0"/>
          <w:sz w:val="16"/>
          <w:szCs w:val="16"/>
          <w:lang w:val="en-US" w:eastAsia="en-US"/>
        </w:rPr>
      </w:pPr>
    </w:p>
    <w:tbl>
      <w:tblPr>
        <w:tblStyle w:val="MediumList2-Accent5"/>
        <w:tblW w:w="0" w:type="auto"/>
        <w:tblInd w:w="817" w:type="dxa"/>
        <w:tblLook w:val="04A0" w:firstRow="1" w:lastRow="0" w:firstColumn="1" w:lastColumn="0" w:noHBand="0" w:noVBand="1"/>
      </w:tblPr>
      <w:tblGrid>
        <w:gridCol w:w="4678"/>
        <w:gridCol w:w="992"/>
        <w:gridCol w:w="992"/>
        <w:gridCol w:w="1134"/>
      </w:tblGrid>
      <w:tr w:rsidR="006C3521" w:rsidRPr="00A4407F" w:rsidTr="002737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Pr>
          <w:p w:rsidR="006C3521" w:rsidRPr="00A4407F" w:rsidRDefault="006C3521" w:rsidP="006C3521">
            <w:pPr>
              <w:rPr>
                <w:rFonts w:ascii="Calibri" w:eastAsia="Times New Roman" w:hAnsi="Calibri" w:cs="Calibri"/>
                <w:b/>
                <w:bCs/>
                <w:color w:val="E36C0A"/>
                <w:kern w:val="32"/>
                <w:sz w:val="28"/>
                <w:szCs w:val="28"/>
              </w:rPr>
            </w:pPr>
            <w:r>
              <w:rPr>
                <w:rFonts w:ascii="Calibri" w:eastAsia="Times New Roman" w:hAnsi="Calibri" w:cs="Calibri"/>
                <w:b/>
                <w:bCs/>
                <w:color w:val="E36C0A"/>
                <w:kern w:val="32"/>
                <w:sz w:val="28"/>
                <w:szCs w:val="28"/>
              </w:rPr>
              <w:t>Richmond</w:t>
            </w:r>
            <w:r w:rsidRPr="00A4407F">
              <w:rPr>
                <w:rFonts w:ascii="Calibri" w:eastAsia="Times New Roman" w:hAnsi="Calibri" w:cs="Calibri"/>
                <w:b/>
                <w:bCs/>
                <w:color w:val="E36C0A"/>
                <w:kern w:val="32"/>
                <w:sz w:val="28"/>
                <w:szCs w:val="28"/>
              </w:rPr>
              <w:t xml:space="preserve"> Data</w:t>
            </w:r>
          </w:p>
        </w:tc>
        <w:tc>
          <w:tcPr>
            <w:tcW w:w="992" w:type="dxa"/>
          </w:tcPr>
          <w:p w:rsidR="006C3521" w:rsidRPr="00A4407F" w:rsidRDefault="006C3521" w:rsidP="00030EB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E36C0A"/>
                <w:kern w:val="32"/>
                <w:sz w:val="28"/>
                <w:szCs w:val="28"/>
              </w:rPr>
            </w:pPr>
            <w:r w:rsidRPr="00A4407F">
              <w:rPr>
                <w:rFonts w:ascii="Calibri" w:eastAsia="Times New Roman" w:hAnsi="Calibri" w:cs="Calibri"/>
                <w:b/>
                <w:bCs/>
                <w:color w:val="E36C0A"/>
                <w:kern w:val="32"/>
                <w:sz w:val="28"/>
                <w:szCs w:val="28"/>
              </w:rPr>
              <w:t>2014</w:t>
            </w:r>
          </w:p>
        </w:tc>
        <w:tc>
          <w:tcPr>
            <w:tcW w:w="992" w:type="dxa"/>
          </w:tcPr>
          <w:p w:rsidR="006C3521" w:rsidRPr="00A4407F" w:rsidRDefault="00525983" w:rsidP="00030EB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E36C0A"/>
                <w:kern w:val="32"/>
                <w:sz w:val="28"/>
                <w:szCs w:val="28"/>
              </w:rPr>
            </w:pPr>
            <w:r>
              <w:rPr>
                <w:rFonts w:ascii="Calibri" w:eastAsia="Times New Roman" w:hAnsi="Calibri" w:cs="Calibri"/>
                <w:b/>
                <w:bCs/>
                <w:color w:val="E36C0A"/>
                <w:kern w:val="32"/>
                <w:sz w:val="28"/>
                <w:szCs w:val="28"/>
              </w:rPr>
              <w:t xml:space="preserve">  </w:t>
            </w:r>
            <w:r w:rsidR="006C3521" w:rsidRPr="00A4407F">
              <w:rPr>
                <w:rFonts w:ascii="Calibri" w:eastAsia="Times New Roman" w:hAnsi="Calibri" w:cs="Calibri"/>
                <w:b/>
                <w:bCs/>
                <w:color w:val="E36C0A"/>
                <w:kern w:val="32"/>
                <w:sz w:val="28"/>
                <w:szCs w:val="28"/>
              </w:rPr>
              <w:t>2015</w:t>
            </w:r>
          </w:p>
        </w:tc>
        <w:tc>
          <w:tcPr>
            <w:tcW w:w="1134" w:type="dxa"/>
          </w:tcPr>
          <w:p w:rsidR="006C3521" w:rsidRPr="00A4407F" w:rsidRDefault="00525983" w:rsidP="00030EB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E36C0A"/>
                <w:kern w:val="32"/>
                <w:sz w:val="28"/>
                <w:szCs w:val="28"/>
              </w:rPr>
            </w:pPr>
            <w:r>
              <w:rPr>
                <w:rFonts w:ascii="Calibri" w:eastAsia="Times New Roman" w:hAnsi="Calibri" w:cs="Calibri"/>
                <w:b/>
                <w:bCs/>
                <w:color w:val="E36C0A"/>
                <w:kern w:val="32"/>
                <w:sz w:val="28"/>
                <w:szCs w:val="28"/>
              </w:rPr>
              <w:t xml:space="preserve">     </w:t>
            </w:r>
            <w:r w:rsidR="006C3521" w:rsidRPr="00A4407F">
              <w:rPr>
                <w:rFonts w:ascii="Calibri" w:eastAsia="Times New Roman" w:hAnsi="Calibri" w:cs="Calibri"/>
                <w:b/>
                <w:bCs/>
                <w:color w:val="E36C0A"/>
                <w:kern w:val="32"/>
                <w:sz w:val="28"/>
                <w:szCs w:val="28"/>
              </w:rPr>
              <w:t>2020</w:t>
            </w:r>
          </w:p>
        </w:tc>
      </w:tr>
      <w:tr w:rsidR="006C3521" w:rsidTr="00273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C3521" w:rsidRPr="00A4407F" w:rsidRDefault="006C3521" w:rsidP="002737AD">
            <w:pPr>
              <w:rPr>
                <w:rFonts w:asciiTheme="minorHAnsi" w:hAnsiTheme="minorHAnsi" w:cs="Arial"/>
                <w:color w:val="0070C0"/>
                <w:szCs w:val="22"/>
                <w:lang w:eastAsia="en-US"/>
              </w:rPr>
            </w:pPr>
            <w:r w:rsidRPr="00A4407F">
              <w:rPr>
                <w:rFonts w:asciiTheme="minorHAnsi" w:hAnsiTheme="minorHAnsi" w:cs="Arial"/>
                <w:color w:val="0070C0"/>
                <w:szCs w:val="22"/>
                <w:lang w:eastAsia="en-US"/>
              </w:rPr>
              <w:t>People aged 18-24 predicted to have a learning disability</w:t>
            </w:r>
          </w:p>
        </w:tc>
        <w:tc>
          <w:tcPr>
            <w:tcW w:w="992" w:type="dxa"/>
          </w:tcPr>
          <w:p w:rsidR="006C3521" w:rsidRDefault="00525983" w:rsidP="00030EB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Cs w:val="22"/>
                <w:lang w:eastAsia="en-US"/>
              </w:rPr>
            </w:pPr>
            <w:r>
              <w:rPr>
                <w:rFonts w:asciiTheme="minorHAnsi" w:hAnsiTheme="minorHAnsi" w:cs="Arial"/>
                <w:color w:val="0070C0"/>
                <w:szCs w:val="22"/>
                <w:lang w:eastAsia="en-US"/>
              </w:rPr>
              <w:t xml:space="preserve">        </w:t>
            </w:r>
            <w:r w:rsidR="006C3521">
              <w:rPr>
                <w:rFonts w:asciiTheme="minorHAnsi" w:hAnsiTheme="minorHAnsi" w:cs="Arial"/>
                <w:color w:val="0070C0"/>
                <w:szCs w:val="22"/>
                <w:lang w:eastAsia="en-US"/>
              </w:rPr>
              <w:t>333</w:t>
            </w:r>
          </w:p>
        </w:tc>
        <w:tc>
          <w:tcPr>
            <w:tcW w:w="992" w:type="dxa"/>
          </w:tcPr>
          <w:p w:rsidR="006C3521" w:rsidRDefault="00525983" w:rsidP="00030EB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Cs w:val="22"/>
                <w:lang w:eastAsia="en-US"/>
              </w:rPr>
            </w:pPr>
            <w:r>
              <w:rPr>
                <w:rFonts w:asciiTheme="minorHAnsi" w:hAnsiTheme="minorHAnsi" w:cs="Arial"/>
                <w:color w:val="0070C0"/>
                <w:szCs w:val="22"/>
                <w:lang w:eastAsia="en-US"/>
              </w:rPr>
              <w:t xml:space="preserve">        </w:t>
            </w:r>
            <w:r w:rsidR="006C3521">
              <w:rPr>
                <w:rFonts w:asciiTheme="minorHAnsi" w:hAnsiTheme="minorHAnsi" w:cs="Arial"/>
                <w:color w:val="0070C0"/>
                <w:szCs w:val="22"/>
                <w:lang w:eastAsia="en-US"/>
              </w:rPr>
              <w:t>333</w:t>
            </w:r>
          </w:p>
        </w:tc>
        <w:tc>
          <w:tcPr>
            <w:tcW w:w="1134" w:type="dxa"/>
          </w:tcPr>
          <w:p w:rsidR="006C3521" w:rsidRDefault="00525983" w:rsidP="00030EB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Cs w:val="22"/>
                <w:lang w:eastAsia="en-US"/>
              </w:rPr>
            </w:pPr>
            <w:r>
              <w:rPr>
                <w:rFonts w:asciiTheme="minorHAnsi" w:hAnsiTheme="minorHAnsi" w:cs="Arial"/>
                <w:color w:val="0070C0"/>
                <w:szCs w:val="22"/>
                <w:lang w:eastAsia="en-US"/>
              </w:rPr>
              <w:t xml:space="preserve">           </w:t>
            </w:r>
            <w:r w:rsidR="006C3521">
              <w:rPr>
                <w:rFonts w:asciiTheme="minorHAnsi" w:hAnsiTheme="minorHAnsi" w:cs="Arial"/>
                <w:color w:val="0070C0"/>
                <w:szCs w:val="22"/>
                <w:lang w:eastAsia="en-US"/>
              </w:rPr>
              <w:t>332</w:t>
            </w:r>
          </w:p>
        </w:tc>
      </w:tr>
      <w:tr w:rsidR="006C3521" w:rsidRPr="003464FA" w:rsidTr="002737AD">
        <w:tc>
          <w:tcPr>
            <w:cnfStyle w:val="001000000000" w:firstRow="0" w:lastRow="0" w:firstColumn="1" w:lastColumn="0" w:oddVBand="0" w:evenVBand="0" w:oddHBand="0" w:evenHBand="0" w:firstRowFirstColumn="0" w:firstRowLastColumn="0" w:lastRowFirstColumn="0" w:lastRowLastColumn="0"/>
            <w:tcW w:w="4678" w:type="dxa"/>
          </w:tcPr>
          <w:p w:rsidR="006C3521" w:rsidRPr="00A4407F" w:rsidRDefault="006C3521" w:rsidP="002737AD">
            <w:pPr>
              <w:rPr>
                <w:rFonts w:asciiTheme="minorHAnsi" w:hAnsiTheme="minorHAnsi" w:cs="Arial"/>
                <w:color w:val="0070C0"/>
                <w:szCs w:val="22"/>
                <w:lang w:eastAsia="en-US"/>
              </w:rPr>
            </w:pPr>
            <w:r w:rsidRPr="00A4407F">
              <w:rPr>
                <w:rFonts w:asciiTheme="minorHAnsi" w:hAnsiTheme="minorHAnsi" w:cstheme="minorHAnsi"/>
                <w:color w:val="0070C0"/>
                <w:szCs w:val="22"/>
              </w:rPr>
              <w:t>People aged 25-34 predicted to have a learning disability</w:t>
            </w:r>
          </w:p>
        </w:tc>
        <w:tc>
          <w:tcPr>
            <w:tcW w:w="992" w:type="dxa"/>
          </w:tcPr>
          <w:p w:rsidR="006C3521" w:rsidRPr="003464FA" w:rsidRDefault="006C3521"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687</w:t>
            </w:r>
          </w:p>
        </w:tc>
        <w:tc>
          <w:tcPr>
            <w:tcW w:w="992" w:type="dxa"/>
          </w:tcPr>
          <w:p w:rsidR="006C3521" w:rsidRPr="003464FA" w:rsidRDefault="006C3521"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682</w:t>
            </w:r>
          </w:p>
        </w:tc>
        <w:tc>
          <w:tcPr>
            <w:tcW w:w="1134" w:type="dxa"/>
          </w:tcPr>
          <w:p w:rsidR="006C3521" w:rsidRPr="003464FA" w:rsidRDefault="006C3521"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682</w:t>
            </w:r>
          </w:p>
        </w:tc>
      </w:tr>
      <w:tr w:rsidR="006C3521" w:rsidRPr="003464FA" w:rsidTr="00273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C3521" w:rsidRPr="00A4407F" w:rsidRDefault="006C3521" w:rsidP="002737AD">
            <w:pPr>
              <w:rPr>
                <w:rFonts w:asciiTheme="minorHAnsi" w:hAnsiTheme="minorHAnsi" w:cs="Arial"/>
                <w:color w:val="0070C0"/>
                <w:szCs w:val="22"/>
                <w:lang w:eastAsia="en-US"/>
              </w:rPr>
            </w:pPr>
            <w:r w:rsidRPr="00A4407F">
              <w:rPr>
                <w:rFonts w:asciiTheme="minorHAnsi" w:hAnsiTheme="minorHAnsi" w:cstheme="minorHAnsi"/>
                <w:color w:val="0070C0"/>
                <w:szCs w:val="22"/>
              </w:rPr>
              <w:t>People aged 35-44 predicted to have a learning disability</w:t>
            </w:r>
          </w:p>
        </w:tc>
        <w:tc>
          <w:tcPr>
            <w:tcW w:w="992" w:type="dxa"/>
          </w:tcPr>
          <w:p w:rsidR="006C3521" w:rsidRPr="003464FA" w:rsidRDefault="006C3521"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837</w:t>
            </w:r>
          </w:p>
        </w:tc>
        <w:tc>
          <w:tcPr>
            <w:tcW w:w="992" w:type="dxa"/>
          </w:tcPr>
          <w:p w:rsidR="006C3521" w:rsidRPr="003464FA" w:rsidRDefault="006C3521"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845</w:t>
            </w:r>
          </w:p>
        </w:tc>
        <w:tc>
          <w:tcPr>
            <w:tcW w:w="1134" w:type="dxa"/>
          </w:tcPr>
          <w:p w:rsidR="006C3521" w:rsidRPr="003464FA" w:rsidRDefault="006C3521"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860</w:t>
            </w:r>
          </w:p>
        </w:tc>
      </w:tr>
      <w:tr w:rsidR="006C3521" w:rsidRPr="003464FA" w:rsidTr="002737AD">
        <w:tc>
          <w:tcPr>
            <w:cnfStyle w:val="001000000000" w:firstRow="0" w:lastRow="0" w:firstColumn="1" w:lastColumn="0" w:oddVBand="0" w:evenVBand="0" w:oddHBand="0" w:evenHBand="0" w:firstRowFirstColumn="0" w:firstRowLastColumn="0" w:lastRowFirstColumn="0" w:lastRowLastColumn="0"/>
            <w:tcW w:w="4678" w:type="dxa"/>
          </w:tcPr>
          <w:p w:rsidR="006C3521" w:rsidRPr="00A4407F" w:rsidRDefault="006C3521" w:rsidP="002737AD">
            <w:pPr>
              <w:rPr>
                <w:rFonts w:asciiTheme="minorHAnsi" w:hAnsiTheme="minorHAnsi" w:cstheme="minorHAnsi"/>
                <w:color w:val="0070C0"/>
                <w:szCs w:val="22"/>
              </w:rPr>
            </w:pPr>
            <w:r w:rsidRPr="00E565F6">
              <w:rPr>
                <w:rFonts w:cs="Arial"/>
                <w:color w:val="2E74B5" w:themeColor="accent1" w:themeShade="BF"/>
                <w:sz w:val="20"/>
                <w:szCs w:val="20"/>
              </w:rPr>
              <w:t>People aged 45-54 predicted to have a learning disability</w:t>
            </w:r>
          </w:p>
        </w:tc>
        <w:tc>
          <w:tcPr>
            <w:tcW w:w="992" w:type="dxa"/>
          </w:tcPr>
          <w:p w:rsidR="006C3521" w:rsidRPr="003464FA" w:rsidRDefault="006C3521"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659</w:t>
            </w:r>
          </w:p>
        </w:tc>
        <w:tc>
          <w:tcPr>
            <w:tcW w:w="992" w:type="dxa"/>
          </w:tcPr>
          <w:p w:rsidR="006C3521" w:rsidRPr="003464FA" w:rsidRDefault="006C3521"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672</w:t>
            </w:r>
          </w:p>
        </w:tc>
        <w:tc>
          <w:tcPr>
            <w:tcW w:w="1134" w:type="dxa"/>
          </w:tcPr>
          <w:p w:rsidR="006C3521" w:rsidRPr="003464FA" w:rsidRDefault="006C3521"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722</w:t>
            </w:r>
          </w:p>
        </w:tc>
      </w:tr>
      <w:tr w:rsidR="006C3521" w:rsidRPr="003464FA" w:rsidTr="00273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C3521" w:rsidRPr="00E565F6" w:rsidRDefault="006C3521" w:rsidP="002737AD">
            <w:pPr>
              <w:rPr>
                <w:rFonts w:cs="Arial"/>
                <w:color w:val="2E74B5" w:themeColor="accent1" w:themeShade="BF"/>
                <w:sz w:val="20"/>
                <w:szCs w:val="20"/>
              </w:rPr>
            </w:pPr>
            <w:r w:rsidRPr="00E565F6">
              <w:rPr>
                <w:rFonts w:cs="Arial"/>
                <w:color w:val="2E74B5" w:themeColor="accent1" w:themeShade="BF"/>
                <w:sz w:val="20"/>
                <w:szCs w:val="20"/>
              </w:rPr>
              <w:t>People aged 55-64 predicted to have a learning disability</w:t>
            </w:r>
          </w:p>
        </w:tc>
        <w:tc>
          <w:tcPr>
            <w:tcW w:w="992" w:type="dxa"/>
          </w:tcPr>
          <w:p w:rsidR="006C3521" w:rsidRPr="003464FA" w:rsidRDefault="006C3521"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452</w:t>
            </w:r>
          </w:p>
        </w:tc>
        <w:tc>
          <w:tcPr>
            <w:tcW w:w="992" w:type="dxa"/>
          </w:tcPr>
          <w:p w:rsidR="006C3521" w:rsidRPr="003464FA" w:rsidRDefault="006C3521"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459</w:t>
            </w:r>
          </w:p>
        </w:tc>
        <w:tc>
          <w:tcPr>
            <w:tcW w:w="1134" w:type="dxa"/>
          </w:tcPr>
          <w:p w:rsidR="006C3521" w:rsidRPr="003464FA" w:rsidRDefault="006C3521" w:rsidP="00030EB0">
            <w:pPr>
              <w:spacing w:before="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Cs w:val="22"/>
              </w:rPr>
            </w:pPr>
            <w:r>
              <w:rPr>
                <w:rFonts w:asciiTheme="minorHAnsi" w:hAnsiTheme="minorHAnsi" w:cstheme="minorHAnsi"/>
                <w:color w:val="0070C0"/>
                <w:szCs w:val="22"/>
              </w:rPr>
              <w:t>521</w:t>
            </w:r>
          </w:p>
        </w:tc>
      </w:tr>
      <w:tr w:rsidR="006C3521" w:rsidRPr="003464FA" w:rsidTr="002737AD">
        <w:tc>
          <w:tcPr>
            <w:cnfStyle w:val="001000000000" w:firstRow="0" w:lastRow="0" w:firstColumn="1" w:lastColumn="0" w:oddVBand="0" w:evenVBand="0" w:oddHBand="0" w:evenHBand="0" w:firstRowFirstColumn="0" w:firstRowLastColumn="0" w:lastRowFirstColumn="0" w:lastRowLastColumn="0"/>
            <w:tcW w:w="4678" w:type="dxa"/>
          </w:tcPr>
          <w:p w:rsidR="006C3521" w:rsidRPr="00E565F6" w:rsidRDefault="006C3521" w:rsidP="002737AD">
            <w:pPr>
              <w:rPr>
                <w:rFonts w:cs="Arial"/>
                <w:color w:val="2E74B5" w:themeColor="accent1" w:themeShade="BF"/>
                <w:sz w:val="20"/>
                <w:szCs w:val="20"/>
              </w:rPr>
            </w:pPr>
            <w:r w:rsidRPr="00E565F6">
              <w:rPr>
                <w:rFonts w:cs="Arial"/>
                <w:b/>
                <w:bCs/>
                <w:color w:val="2E74B5" w:themeColor="accent1" w:themeShade="BF"/>
                <w:szCs w:val="22"/>
              </w:rPr>
              <w:t>Total population aged 18-64 predicted to have a learning disability</w:t>
            </w:r>
          </w:p>
        </w:tc>
        <w:tc>
          <w:tcPr>
            <w:tcW w:w="992" w:type="dxa"/>
          </w:tcPr>
          <w:p w:rsidR="006C3521" w:rsidRPr="006C3521" w:rsidRDefault="006C3521"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Cs w:val="22"/>
              </w:rPr>
            </w:pPr>
            <w:r w:rsidRPr="006C3521">
              <w:rPr>
                <w:rFonts w:asciiTheme="minorHAnsi" w:hAnsiTheme="minorHAnsi" w:cstheme="minorHAnsi"/>
                <w:b/>
                <w:color w:val="0070C0"/>
                <w:szCs w:val="22"/>
              </w:rPr>
              <w:t>2,968</w:t>
            </w:r>
          </w:p>
        </w:tc>
        <w:tc>
          <w:tcPr>
            <w:tcW w:w="992" w:type="dxa"/>
          </w:tcPr>
          <w:p w:rsidR="006C3521" w:rsidRPr="006C3521" w:rsidRDefault="006C3521"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Cs w:val="22"/>
              </w:rPr>
            </w:pPr>
            <w:r w:rsidRPr="006C3521">
              <w:rPr>
                <w:rFonts w:asciiTheme="minorHAnsi" w:hAnsiTheme="minorHAnsi" w:cstheme="minorHAnsi"/>
                <w:b/>
                <w:color w:val="0070C0"/>
                <w:szCs w:val="22"/>
              </w:rPr>
              <w:t>2,991</w:t>
            </w:r>
          </w:p>
        </w:tc>
        <w:tc>
          <w:tcPr>
            <w:tcW w:w="1134" w:type="dxa"/>
          </w:tcPr>
          <w:p w:rsidR="006C3521" w:rsidRPr="006C3521" w:rsidRDefault="006C3521" w:rsidP="00030EB0">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Cs w:val="22"/>
              </w:rPr>
            </w:pPr>
            <w:r w:rsidRPr="006C3521">
              <w:rPr>
                <w:rFonts w:asciiTheme="minorHAnsi" w:hAnsiTheme="minorHAnsi" w:cstheme="minorHAnsi"/>
                <w:b/>
                <w:color w:val="0070C0"/>
                <w:szCs w:val="22"/>
              </w:rPr>
              <w:t>3,118</w:t>
            </w:r>
          </w:p>
        </w:tc>
      </w:tr>
    </w:tbl>
    <w:p w:rsidR="00F557B0" w:rsidRPr="00F557B0" w:rsidRDefault="00F557B0" w:rsidP="00F557B0">
      <w:pPr>
        <w:ind w:left="720"/>
        <w:jc w:val="right"/>
        <w:rPr>
          <w:rFonts w:asciiTheme="minorHAnsi" w:hAnsiTheme="minorHAnsi" w:cs="Arial"/>
          <w:color w:val="0070C0"/>
          <w:sz w:val="16"/>
          <w:szCs w:val="16"/>
          <w:lang w:val="en-US" w:eastAsia="en-US"/>
        </w:rPr>
      </w:pPr>
      <w:r w:rsidRPr="00F557B0">
        <w:rPr>
          <w:rFonts w:asciiTheme="minorHAnsi" w:hAnsiTheme="minorHAnsi" w:cs="Arial"/>
          <w:color w:val="0070C0"/>
          <w:sz w:val="16"/>
          <w:szCs w:val="16"/>
          <w:lang w:val="en-US" w:eastAsia="en-US"/>
        </w:rPr>
        <w:t>Figures may not sum due to rounding Crown copyright 2014</w:t>
      </w:r>
    </w:p>
    <w:p w:rsidR="00C72AE4" w:rsidRPr="00C72AE4" w:rsidRDefault="00C72AE4" w:rsidP="00B41D30">
      <w:pPr>
        <w:pStyle w:val="BodyText"/>
        <w:ind w:left="720"/>
        <w:rPr>
          <w:rFonts w:asciiTheme="minorHAnsi" w:hAnsiTheme="minorHAnsi" w:cs="Arial"/>
          <w:color w:val="0070C0"/>
        </w:rPr>
      </w:pPr>
      <w:r w:rsidRPr="0070430D">
        <w:rPr>
          <w:rFonts w:asciiTheme="minorHAnsi" w:hAnsiTheme="minorHAnsi" w:cs="Arial"/>
          <w:b w:val="0"/>
          <w:color w:val="0070C0"/>
        </w:rPr>
        <w:t>National modeling</w:t>
      </w:r>
      <w:r w:rsidR="00525983">
        <w:rPr>
          <w:rFonts w:asciiTheme="minorHAnsi" w:hAnsiTheme="minorHAnsi" w:cs="Arial"/>
          <w:b w:val="0"/>
          <w:color w:val="0070C0"/>
        </w:rPr>
        <w:t>,</w:t>
      </w:r>
      <w:r w:rsidRPr="0070430D">
        <w:rPr>
          <w:rFonts w:asciiTheme="minorHAnsi" w:hAnsiTheme="minorHAnsi" w:cs="Arial"/>
          <w:b w:val="0"/>
          <w:color w:val="0070C0"/>
        </w:rPr>
        <w:t xml:space="preserve"> again using the Projecting Adult Needs and Information System (</w:t>
      </w:r>
      <w:r w:rsidRPr="00B41D30">
        <w:rPr>
          <w:rFonts w:asciiTheme="minorHAnsi" w:hAnsiTheme="minorHAnsi" w:cstheme="minorHAnsi"/>
          <w:b w:val="0"/>
          <w:color w:val="0070C0"/>
        </w:rPr>
        <w:t>PANSI) for 2014 (Above) estimates that there</w:t>
      </w:r>
      <w:r w:rsidR="0070430D" w:rsidRPr="00B41D30">
        <w:rPr>
          <w:rFonts w:asciiTheme="minorHAnsi" w:hAnsiTheme="minorHAnsi" w:cstheme="minorHAnsi"/>
          <w:b w:val="0"/>
          <w:color w:val="0070C0"/>
        </w:rPr>
        <w:t xml:space="preserve"> are 2,968</w:t>
      </w:r>
      <w:r w:rsidRPr="00B41D30">
        <w:rPr>
          <w:rFonts w:asciiTheme="minorHAnsi" w:hAnsiTheme="minorHAnsi" w:cstheme="minorHAnsi"/>
          <w:b w:val="0"/>
          <w:color w:val="0070C0"/>
        </w:rPr>
        <w:t xml:space="preserve"> adults in the London Borough of Richmond upon Thames who have a learning disability. By 2020 this figure </w:t>
      </w:r>
      <w:r w:rsidR="0070430D" w:rsidRPr="00B41D30">
        <w:rPr>
          <w:rFonts w:asciiTheme="minorHAnsi" w:hAnsiTheme="minorHAnsi" w:cstheme="minorHAnsi"/>
          <w:b w:val="0"/>
          <w:color w:val="0070C0"/>
        </w:rPr>
        <w:t>is expected to increase to 3,118</w:t>
      </w:r>
      <w:r w:rsidRPr="00B41D30">
        <w:rPr>
          <w:rFonts w:asciiTheme="minorHAnsi" w:hAnsiTheme="minorHAnsi" w:cstheme="minorHAnsi"/>
          <w:b w:val="0"/>
          <w:color w:val="0070C0"/>
        </w:rPr>
        <w:t xml:space="preserve">. </w:t>
      </w:r>
      <w:r w:rsidR="00B41D30" w:rsidRPr="00B41D30">
        <w:rPr>
          <w:rFonts w:asciiTheme="minorHAnsi" w:hAnsiTheme="minorHAnsi" w:cstheme="minorHAnsi"/>
          <w:b w:val="0"/>
          <w:color w:val="0070C0"/>
        </w:rPr>
        <w:t xml:space="preserve"> </w:t>
      </w:r>
      <w:r w:rsidRPr="00B41D30">
        <w:rPr>
          <w:rFonts w:asciiTheme="minorHAnsi" w:hAnsiTheme="minorHAnsi" w:cstheme="minorHAnsi"/>
          <w:b w:val="0"/>
          <w:color w:val="0070C0"/>
        </w:rPr>
        <w:t>The data</w:t>
      </w:r>
      <w:r w:rsidR="0070430D" w:rsidRPr="00B41D30">
        <w:rPr>
          <w:rFonts w:asciiTheme="minorHAnsi" w:hAnsiTheme="minorHAnsi" w:cstheme="minorHAnsi"/>
          <w:b w:val="0"/>
          <w:color w:val="0070C0"/>
        </w:rPr>
        <w:t xml:space="preserve"> also predicts that of the 2,968</w:t>
      </w:r>
      <w:r w:rsidRPr="00B41D30">
        <w:rPr>
          <w:rFonts w:asciiTheme="minorHAnsi" w:hAnsiTheme="minorHAnsi" w:cstheme="minorHAnsi"/>
          <w:b w:val="0"/>
          <w:color w:val="0070C0"/>
        </w:rPr>
        <w:t xml:space="preserve"> of </w:t>
      </w:r>
      <w:r w:rsidR="0070430D" w:rsidRPr="00B41D30">
        <w:rPr>
          <w:rFonts w:asciiTheme="minorHAnsi" w:hAnsiTheme="minorHAnsi" w:cstheme="minorHAnsi"/>
          <w:b w:val="0"/>
          <w:color w:val="0070C0"/>
        </w:rPr>
        <w:t>who have a learning disability 682</w:t>
      </w:r>
      <w:r w:rsidRPr="00B41D30">
        <w:rPr>
          <w:rFonts w:asciiTheme="minorHAnsi" w:hAnsiTheme="minorHAnsi" w:cstheme="minorHAnsi"/>
          <w:b w:val="0"/>
          <w:color w:val="0070C0"/>
        </w:rPr>
        <w:t xml:space="preserve"> could be described as a moderate or severe (i.e. 23% of the total with a learning disability).</w:t>
      </w:r>
      <w:r w:rsidRPr="00B41D30">
        <w:rPr>
          <w:rFonts w:asciiTheme="minorHAnsi" w:hAnsiTheme="minorHAnsi" w:cstheme="minorHAnsi"/>
          <w:b w:val="0"/>
          <w:color w:val="0070C0"/>
          <w:vertAlign w:val="superscript"/>
        </w:rPr>
        <w:footnoteReference w:id="3"/>
      </w:r>
      <w:r w:rsidRPr="00C72AE4">
        <w:rPr>
          <w:rFonts w:asciiTheme="minorHAnsi" w:hAnsiTheme="minorHAnsi" w:cs="Arial"/>
          <w:color w:val="0070C0"/>
        </w:rPr>
        <w:t xml:space="preserve"> </w:t>
      </w:r>
    </w:p>
    <w:p w:rsidR="00C72AE4" w:rsidRPr="00C72AE4" w:rsidRDefault="00C72AE4" w:rsidP="00C72AE4">
      <w:pPr>
        <w:pStyle w:val="BodyText"/>
        <w:rPr>
          <w:rFonts w:asciiTheme="minorHAnsi" w:hAnsiTheme="minorHAnsi" w:cs="Arial"/>
          <w:color w:val="0070C0"/>
        </w:rPr>
      </w:pPr>
    </w:p>
    <w:p w:rsidR="00C72AE4" w:rsidRPr="00525983" w:rsidRDefault="00C72AE4" w:rsidP="00FE3E0E">
      <w:pPr>
        <w:pStyle w:val="BodyText"/>
        <w:ind w:left="720"/>
        <w:rPr>
          <w:rFonts w:asciiTheme="minorHAnsi" w:hAnsiTheme="minorHAnsi"/>
          <w:b w:val="0"/>
          <w:color w:val="0070C0"/>
        </w:rPr>
      </w:pPr>
      <w:r w:rsidRPr="00525983">
        <w:rPr>
          <w:rFonts w:asciiTheme="minorHAnsi" w:hAnsiTheme="minorHAnsi"/>
          <w:b w:val="0"/>
          <w:color w:val="0070C0"/>
        </w:rPr>
        <w:t xml:space="preserve">The prevalence of learning disability is expected to rise by around 1% per annum for the next 10 years and to grow overall by over 10% by 2020.  It is also expected that there will be a growth in the complexity of disabilities.  This is attributable to improvements in maternal and neonatal care and improvements in general health care for adults which lead to increased life expectancy.  </w:t>
      </w:r>
    </w:p>
    <w:p w:rsidR="00C72AE4" w:rsidRPr="00C72AE4" w:rsidRDefault="00C72AE4" w:rsidP="00C72AE4">
      <w:pPr>
        <w:jc w:val="both"/>
        <w:rPr>
          <w:rFonts w:asciiTheme="minorHAnsi" w:hAnsiTheme="minorHAnsi" w:cs="Arial"/>
          <w:color w:val="0070C0"/>
          <w:szCs w:val="22"/>
          <w:lang w:val="en-US" w:eastAsia="en-US"/>
        </w:rPr>
      </w:pPr>
    </w:p>
    <w:p w:rsidR="00C72AE4" w:rsidRPr="00C72AE4" w:rsidRDefault="00C72AE4" w:rsidP="00FE3E0E">
      <w:pPr>
        <w:ind w:left="720"/>
        <w:jc w:val="both"/>
        <w:rPr>
          <w:rFonts w:asciiTheme="minorHAnsi" w:hAnsiTheme="minorHAnsi" w:cs="Arial"/>
          <w:color w:val="0070C0"/>
          <w:szCs w:val="22"/>
          <w:lang w:val="en-US" w:eastAsia="en-US"/>
        </w:rPr>
      </w:pPr>
      <w:r w:rsidRPr="00C72AE4">
        <w:rPr>
          <w:rFonts w:asciiTheme="minorHAnsi" w:hAnsiTheme="minorHAnsi" w:cs="Arial"/>
          <w:color w:val="0070C0"/>
          <w:szCs w:val="22"/>
          <w:lang w:val="en-US" w:eastAsia="en-US"/>
        </w:rPr>
        <w:t>Overall, this generally matches the demographic of the population as a whole which indicates a high proportion of residents in the 35-44 age bands. The Joint Strategic Needs Assessmen</w:t>
      </w:r>
      <w:r w:rsidR="00A40B4A">
        <w:rPr>
          <w:rFonts w:asciiTheme="minorHAnsi" w:hAnsiTheme="minorHAnsi" w:cs="Arial"/>
          <w:color w:val="0070C0"/>
          <w:szCs w:val="22"/>
          <w:lang w:val="en-US" w:eastAsia="en-US"/>
        </w:rPr>
        <w:t xml:space="preserve">t which was completed in 2013 and due to be updated </w:t>
      </w:r>
      <w:r w:rsidRPr="00C72AE4">
        <w:rPr>
          <w:rFonts w:asciiTheme="minorHAnsi" w:hAnsiTheme="minorHAnsi" w:cs="Arial"/>
          <w:color w:val="0070C0"/>
          <w:szCs w:val="22"/>
          <w:lang w:val="en-US" w:eastAsia="en-US"/>
        </w:rPr>
        <w:t>indicates however that in the next 10 years there will be an overall increase in the 65+ age group</w:t>
      </w:r>
      <w:r w:rsidRPr="00C72AE4">
        <w:rPr>
          <w:rFonts w:asciiTheme="minorHAnsi" w:hAnsiTheme="minorHAnsi" w:cs="Arial"/>
          <w:color w:val="0070C0"/>
          <w:szCs w:val="22"/>
          <w:vertAlign w:val="superscript"/>
          <w:lang w:val="en-US" w:eastAsia="en-US"/>
        </w:rPr>
        <w:footnoteReference w:id="4"/>
      </w:r>
      <w:r w:rsidRPr="00C72AE4">
        <w:rPr>
          <w:rFonts w:asciiTheme="minorHAnsi" w:hAnsiTheme="minorHAnsi" w:cs="Arial"/>
          <w:color w:val="0070C0"/>
          <w:szCs w:val="22"/>
          <w:lang w:val="en-US" w:eastAsia="en-US"/>
        </w:rPr>
        <w:t>.</w:t>
      </w:r>
    </w:p>
    <w:p w:rsidR="00C72AE4" w:rsidRPr="00C72AE4" w:rsidRDefault="00C72AE4" w:rsidP="00C72AE4">
      <w:pPr>
        <w:jc w:val="both"/>
        <w:rPr>
          <w:rFonts w:asciiTheme="minorHAnsi" w:hAnsiTheme="minorHAnsi" w:cs="Arial"/>
          <w:color w:val="0070C0"/>
          <w:szCs w:val="22"/>
          <w:lang w:val="en-US" w:eastAsia="en-US"/>
        </w:rPr>
      </w:pPr>
    </w:p>
    <w:p w:rsidR="00C72AE4" w:rsidRPr="00C72AE4" w:rsidRDefault="00C72AE4" w:rsidP="00FE3E0E">
      <w:pPr>
        <w:ind w:left="720"/>
        <w:jc w:val="both"/>
        <w:rPr>
          <w:rFonts w:asciiTheme="minorHAnsi" w:hAnsiTheme="minorHAnsi" w:cs="Arial"/>
          <w:color w:val="0070C0"/>
          <w:szCs w:val="22"/>
          <w:lang w:val="en-US" w:eastAsia="en-US"/>
        </w:rPr>
      </w:pPr>
      <w:r w:rsidRPr="00C72AE4">
        <w:rPr>
          <w:rFonts w:asciiTheme="minorHAnsi" w:hAnsiTheme="minorHAnsi" w:cs="Arial"/>
          <w:color w:val="0070C0"/>
          <w:szCs w:val="22"/>
          <w:lang w:val="en-US" w:eastAsia="en-US"/>
        </w:rPr>
        <w:t>The proportion of black and minority ethnic residents across the whole population of Richmond is expected to increase. Currently only 6% of those in receipt of Local Authority funded services for people with learning disabilities in Richmond are from black minority and ethnic groups.</w:t>
      </w:r>
    </w:p>
    <w:p w:rsidR="00C72AE4" w:rsidRPr="00C72AE4" w:rsidRDefault="00C72AE4" w:rsidP="00C72AE4">
      <w:pPr>
        <w:jc w:val="both"/>
        <w:rPr>
          <w:rFonts w:asciiTheme="minorHAnsi" w:hAnsiTheme="minorHAnsi" w:cs="Arial"/>
          <w:color w:val="0070C0"/>
          <w:szCs w:val="22"/>
          <w:lang w:val="en-US" w:eastAsia="en-US"/>
        </w:rPr>
      </w:pPr>
    </w:p>
    <w:p w:rsidR="00C72AE4" w:rsidRPr="00C72AE4" w:rsidRDefault="00C72AE4" w:rsidP="00FE3E0E">
      <w:pPr>
        <w:ind w:left="720"/>
        <w:jc w:val="both"/>
        <w:rPr>
          <w:rFonts w:asciiTheme="minorHAnsi" w:hAnsiTheme="minorHAnsi" w:cs="Arial"/>
          <w:color w:val="0070C0"/>
          <w:szCs w:val="22"/>
          <w:lang w:val="en-US" w:eastAsia="en-US"/>
        </w:rPr>
      </w:pPr>
      <w:r w:rsidRPr="00C72AE4">
        <w:rPr>
          <w:rFonts w:asciiTheme="minorHAnsi" w:hAnsiTheme="minorHAnsi" w:cs="Arial"/>
          <w:color w:val="0070C0"/>
          <w:szCs w:val="22"/>
          <w:lang w:val="en-US" w:eastAsia="en-US"/>
        </w:rPr>
        <w:t xml:space="preserve">In April 2014, a snapshot of our Social Work database indicates that there were a total of </w:t>
      </w:r>
      <w:r w:rsidR="00A40B4A">
        <w:rPr>
          <w:rFonts w:asciiTheme="minorHAnsi" w:hAnsiTheme="minorHAnsi" w:cs="Arial"/>
          <w:color w:val="0070C0"/>
          <w:szCs w:val="22"/>
          <w:lang w:val="en-US" w:eastAsia="en-US"/>
        </w:rPr>
        <w:t>420</w:t>
      </w:r>
      <w:r w:rsidRPr="00C72AE4">
        <w:rPr>
          <w:rFonts w:asciiTheme="minorHAnsi" w:hAnsiTheme="minorHAnsi" w:cs="Arial"/>
          <w:color w:val="0070C0"/>
          <w:szCs w:val="22"/>
          <w:lang w:val="en-US" w:eastAsia="en-US"/>
        </w:rPr>
        <w:t xml:space="preserve"> individuals in receipt of services due to having a learning disability (services may include Social Work support only). We </w:t>
      </w:r>
      <w:r w:rsidRPr="00C72AE4">
        <w:rPr>
          <w:rFonts w:asciiTheme="minorHAnsi" w:hAnsiTheme="minorHAnsi" w:cs="Arial"/>
          <w:color w:val="0070C0"/>
          <w:szCs w:val="22"/>
          <w:lang w:eastAsia="en-US"/>
        </w:rPr>
        <w:t>recognise</w:t>
      </w:r>
      <w:r w:rsidRPr="00C72AE4">
        <w:rPr>
          <w:rFonts w:asciiTheme="minorHAnsi" w:hAnsiTheme="minorHAnsi" w:cs="Arial"/>
          <w:color w:val="0070C0"/>
          <w:szCs w:val="22"/>
          <w:lang w:val="en-US" w:eastAsia="en-US"/>
        </w:rPr>
        <w:t xml:space="preserve"> that the prevalence based estimates above indicate that there are a large number of people with learning disabilities locally who are not currently in receipt of services. Evidence indicates that this is the case nationally which suggests that the prevalence rates applied are not accurate. </w:t>
      </w:r>
    </w:p>
    <w:p w:rsidR="00C72AE4" w:rsidRPr="00C72AE4" w:rsidRDefault="00C72AE4" w:rsidP="00C72AE4">
      <w:pPr>
        <w:jc w:val="both"/>
        <w:rPr>
          <w:rFonts w:asciiTheme="minorHAnsi" w:hAnsiTheme="minorHAnsi" w:cs="Arial"/>
          <w:color w:val="0070C0"/>
          <w:szCs w:val="22"/>
          <w:lang w:val="en-US" w:eastAsia="en-US"/>
        </w:rPr>
      </w:pPr>
    </w:p>
    <w:p w:rsidR="00C72AE4" w:rsidRPr="00C72AE4" w:rsidRDefault="00C72AE4" w:rsidP="00FE3E0E">
      <w:pPr>
        <w:ind w:left="720"/>
        <w:jc w:val="both"/>
        <w:rPr>
          <w:rFonts w:asciiTheme="minorHAnsi" w:hAnsiTheme="minorHAnsi" w:cs="Arial"/>
          <w:color w:val="0070C0"/>
          <w:szCs w:val="22"/>
          <w:lang w:val="en-US" w:eastAsia="en-US"/>
        </w:rPr>
      </w:pPr>
      <w:r w:rsidRPr="00C72AE4">
        <w:rPr>
          <w:rFonts w:asciiTheme="minorHAnsi" w:hAnsiTheme="minorHAnsi" w:cs="Arial"/>
          <w:color w:val="0070C0"/>
          <w:szCs w:val="22"/>
          <w:lang w:val="en-US" w:eastAsia="en-US"/>
        </w:rPr>
        <w:t xml:space="preserve">Despite the difficulties in being certain about the numbers of our population in Richmond </w:t>
      </w:r>
      <w:r w:rsidRPr="00C72AE4">
        <w:rPr>
          <w:rFonts w:asciiTheme="minorHAnsi" w:hAnsiTheme="minorHAnsi" w:cs="Arial"/>
          <w:color w:val="0070C0"/>
          <w:szCs w:val="22"/>
        </w:rPr>
        <w:t>it is important to estimate the prevalence of Learning Disability in order to effectively inform commissioning and the planning of services going forward.</w:t>
      </w:r>
    </w:p>
    <w:p w:rsidR="007C0417" w:rsidRPr="00B41D30" w:rsidRDefault="002F2E71" w:rsidP="00AF2001">
      <w:pPr>
        <w:pStyle w:val="Heading1"/>
        <w:ind w:left="720" w:hanging="720"/>
        <w:rPr>
          <w:rFonts w:ascii="Calibri" w:hAnsi="Calibri" w:cs="Calibri"/>
          <w:color w:val="E36C0A"/>
        </w:rPr>
      </w:pPr>
      <w:bookmarkStart w:id="11" w:name="_Toc376778640"/>
      <w:r w:rsidRPr="00B41D30">
        <w:rPr>
          <w:rFonts w:ascii="Calibri" w:hAnsi="Calibri" w:cs="Calibri"/>
          <w:color w:val="E36C0A"/>
        </w:rPr>
        <w:t>9</w:t>
      </w:r>
      <w:r w:rsidR="00CF7393" w:rsidRPr="00B41D30">
        <w:rPr>
          <w:rFonts w:ascii="Calibri" w:hAnsi="Calibri" w:cs="Calibri"/>
          <w:color w:val="E36C0A"/>
        </w:rPr>
        <w:t>.</w:t>
      </w:r>
      <w:r w:rsidR="00C20181" w:rsidRPr="00B41D30">
        <w:rPr>
          <w:rFonts w:ascii="Calibri" w:hAnsi="Calibri" w:cs="Calibri"/>
          <w:color w:val="E36C0A"/>
        </w:rPr>
        <w:tab/>
      </w:r>
      <w:bookmarkEnd w:id="11"/>
      <w:r w:rsidR="007C0417" w:rsidRPr="00B41D30">
        <w:rPr>
          <w:rFonts w:ascii="Calibri" w:hAnsi="Calibri" w:cs="Calibri"/>
          <w:color w:val="E36C0A"/>
        </w:rPr>
        <w:t>What is the 2014 Learning Disability Joint Strategic Needs Assessment telling us?</w:t>
      </w:r>
    </w:p>
    <w:p w:rsidR="007C0417" w:rsidRPr="002974BA" w:rsidRDefault="007C0417" w:rsidP="00AF2001">
      <w:pPr>
        <w:keepNext/>
        <w:numPr>
          <w:ilvl w:val="1"/>
          <w:numId w:val="0"/>
        </w:numPr>
        <w:tabs>
          <w:tab w:val="num" w:pos="0"/>
        </w:tabs>
        <w:spacing w:before="240" w:after="60"/>
        <w:ind w:left="720"/>
        <w:jc w:val="both"/>
        <w:outlineLvl w:val="1"/>
        <w:rPr>
          <w:rFonts w:asciiTheme="minorHAnsi" w:hAnsiTheme="minorHAnsi" w:cs="Arial"/>
          <w:color w:val="0070C0"/>
          <w:szCs w:val="22"/>
        </w:rPr>
      </w:pPr>
      <w:r w:rsidRPr="002974BA">
        <w:rPr>
          <w:rFonts w:asciiTheme="minorHAnsi" w:hAnsiTheme="minorHAnsi" w:cs="Arial"/>
          <w:color w:val="0070C0"/>
          <w:szCs w:val="22"/>
        </w:rPr>
        <w:t xml:space="preserve">The Joint Strategic Needs Assessment (JSNA) for adults with learning disabilities is a shared health and social care report between the London Borough of Richmond upon Thames and Richmond Clinical Commissioning Group. The JSNA focuses on the health and social care needs of adults (aged 18 years and over) with learning disabilities who are Richmond residents or are registered with a GP practice in Richmond borough. </w:t>
      </w:r>
    </w:p>
    <w:p w:rsidR="007C0417" w:rsidRPr="002974BA" w:rsidRDefault="007C0417" w:rsidP="00AF2001">
      <w:pPr>
        <w:keepNext/>
        <w:numPr>
          <w:ilvl w:val="1"/>
          <w:numId w:val="0"/>
        </w:numPr>
        <w:tabs>
          <w:tab w:val="num" w:pos="0"/>
        </w:tabs>
        <w:spacing w:before="240" w:after="60"/>
        <w:ind w:left="720"/>
        <w:jc w:val="both"/>
        <w:outlineLvl w:val="1"/>
        <w:rPr>
          <w:rFonts w:asciiTheme="minorHAnsi" w:hAnsiTheme="minorHAnsi" w:cs="Arial"/>
          <w:color w:val="0070C0"/>
          <w:szCs w:val="22"/>
        </w:rPr>
      </w:pPr>
      <w:r w:rsidRPr="002974BA">
        <w:rPr>
          <w:rStyle w:val="normalchar1"/>
          <w:rFonts w:asciiTheme="minorHAnsi" w:hAnsiTheme="minorHAnsi" w:cs="Arial"/>
          <w:color w:val="0070C0"/>
          <w:sz w:val="22"/>
          <w:szCs w:val="22"/>
        </w:rPr>
        <w:t xml:space="preserve">This JSNA assesses the current and predicted levels of health and social care need over the next 10-20 years for adults with LD.  It also describes current services for this group and identifies any gaps between current and ideal provision and also identifies any </w:t>
      </w:r>
      <w:r w:rsidRPr="002974BA">
        <w:rPr>
          <w:rFonts w:asciiTheme="minorHAnsi" w:hAnsiTheme="minorHAnsi" w:cs="Arial"/>
          <w:color w:val="0070C0"/>
          <w:szCs w:val="22"/>
        </w:rPr>
        <w:t xml:space="preserve">inequalities that exist and is used to inform future commissioning intentions.  </w:t>
      </w:r>
    </w:p>
    <w:p w:rsidR="007C0417" w:rsidRPr="002974BA" w:rsidRDefault="007C0417" w:rsidP="007C0417">
      <w:pPr>
        <w:pStyle w:val="ListContinue3"/>
        <w:spacing w:after="0"/>
        <w:ind w:left="0"/>
        <w:jc w:val="both"/>
        <w:rPr>
          <w:rFonts w:asciiTheme="minorHAnsi" w:hAnsiTheme="minorHAnsi" w:cs="Arial"/>
          <w:color w:val="0070C0"/>
          <w:sz w:val="22"/>
          <w:szCs w:val="22"/>
        </w:rPr>
      </w:pPr>
    </w:p>
    <w:p w:rsidR="007C0417" w:rsidRDefault="007C0417" w:rsidP="00FE3E0E">
      <w:pPr>
        <w:pStyle w:val="ListContinue3"/>
        <w:spacing w:after="0"/>
        <w:ind w:left="0" w:firstLine="720"/>
        <w:jc w:val="both"/>
        <w:rPr>
          <w:rFonts w:asciiTheme="minorHAnsi" w:hAnsiTheme="minorHAnsi" w:cs="Arial"/>
          <w:color w:val="0070C0"/>
          <w:sz w:val="22"/>
          <w:szCs w:val="22"/>
        </w:rPr>
      </w:pPr>
      <w:r w:rsidRPr="002974BA">
        <w:rPr>
          <w:rFonts w:asciiTheme="minorHAnsi" w:hAnsiTheme="minorHAnsi" w:cs="Arial"/>
          <w:color w:val="0070C0"/>
          <w:sz w:val="22"/>
          <w:szCs w:val="22"/>
        </w:rPr>
        <w:t>The three key areas highlighted are:</w:t>
      </w:r>
    </w:p>
    <w:p w:rsidR="00B41D30" w:rsidRPr="002974BA" w:rsidRDefault="00B41D30" w:rsidP="00FE3E0E">
      <w:pPr>
        <w:pStyle w:val="ListContinue3"/>
        <w:spacing w:after="0"/>
        <w:ind w:left="0" w:firstLine="720"/>
        <w:jc w:val="both"/>
        <w:rPr>
          <w:rFonts w:asciiTheme="minorHAnsi" w:hAnsiTheme="minorHAnsi" w:cs="Arial"/>
          <w:color w:val="0070C0"/>
          <w:sz w:val="22"/>
          <w:szCs w:val="22"/>
        </w:rPr>
      </w:pPr>
    </w:p>
    <w:p w:rsidR="007C0417" w:rsidRPr="002974BA" w:rsidRDefault="00525983" w:rsidP="002B2531">
      <w:pPr>
        <w:pStyle w:val="ListContinue3"/>
        <w:numPr>
          <w:ilvl w:val="0"/>
          <w:numId w:val="4"/>
        </w:numPr>
        <w:spacing w:after="0"/>
        <w:jc w:val="both"/>
        <w:rPr>
          <w:rFonts w:asciiTheme="minorHAnsi" w:hAnsiTheme="minorHAnsi" w:cs="Arial"/>
          <w:color w:val="0070C0"/>
          <w:sz w:val="22"/>
          <w:szCs w:val="22"/>
        </w:rPr>
      </w:pPr>
      <w:r>
        <w:rPr>
          <w:rFonts w:asciiTheme="minorHAnsi" w:hAnsiTheme="minorHAnsi" w:cs="Arial"/>
          <w:color w:val="0070C0"/>
          <w:sz w:val="22"/>
          <w:szCs w:val="22"/>
        </w:rPr>
        <w:t xml:space="preserve">Improving </w:t>
      </w:r>
      <w:r w:rsidR="007C0417" w:rsidRPr="002974BA">
        <w:rPr>
          <w:rFonts w:asciiTheme="minorHAnsi" w:hAnsiTheme="minorHAnsi" w:cs="Arial"/>
          <w:color w:val="0070C0"/>
          <w:sz w:val="22"/>
          <w:szCs w:val="22"/>
        </w:rPr>
        <w:t>the overall health and wellbeing of people with a learning disability and their carers.</w:t>
      </w:r>
    </w:p>
    <w:p w:rsidR="007C0417" w:rsidRPr="002974BA" w:rsidRDefault="007C0417" w:rsidP="002B2531">
      <w:pPr>
        <w:pStyle w:val="ListContinue3"/>
        <w:numPr>
          <w:ilvl w:val="0"/>
          <w:numId w:val="4"/>
        </w:numPr>
        <w:spacing w:after="0"/>
        <w:jc w:val="both"/>
        <w:rPr>
          <w:rFonts w:asciiTheme="minorHAnsi" w:hAnsiTheme="minorHAnsi" w:cs="Arial"/>
          <w:color w:val="0070C0"/>
          <w:sz w:val="22"/>
          <w:szCs w:val="22"/>
        </w:rPr>
      </w:pPr>
      <w:r w:rsidRPr="002974BA">
        <w:rPr>
          <w:rFonts w:asciiTheme="minorHAnsi" w:hAnsiTheme="minorHAnsi" w:cs="Arial"/>
          <w:color w:val="0070C0"/>
          <w:sz w:val="22"/>
          <w:szCs w:val="22"/>
        </w:rPr>
        <w:t>Improve Annual Health Checks, Health Action Plans and Reasonable adjustments in all health settings.</w:t>
      </w:r>
    </w:p>
    <w:p w:rsidR="00005D88" w:rsidRPr="002037AB" w:rsidRDefault="007C0417" w:rsidP="002B2531">
      <w:pPr>
        <w:pStyle w:val="Heading1"/>
        <w:numPr>
          <w:ilvl w:val="0"/>
          <w:numId w:val="4"/>
        </w:numPr>
        <w:spacing w:before="0" w:after="0"/>
        <w:rPr>
          <w:rFonts w:asciiTheme="minorHAnsi" w:hAnsiTheme="minorHAnsi" w:cs="Arial"/>
          <w:b w:val="0"/>
          <w:color w:val="0070C0"/>
          <w:sz w:val="22"/>
          <w:szCs w:val="22"/>
        </w:rPr>
      </w:pPr>
      <w:r w:rsidRPr="002037AB">
        <w:rPr>
          <w:rFonts w:asciiTheme="minorHAnsi" w:hAnsiTheme="minorHAnsi" w:cs="Arial"/>
          <w:b w:val="0"/>
          <w:color w:val="0070C0"/>
          <w:sz w:val="22"/>
          <w:szCs w:val="22"/>
        </w:rPr>
        <w:t>Increase Housing options for young people in transition</w:t>
      </w:r>
      <w:r w:rsidR="005A7788">
        <w:rPr>
          <w:rFonts w:asciiTheme="minorHAnsi" w:hAnsiTheme="minorHAnsi" w:cs="Arial"/>
          <w:b w:val="0"/>
          <w:color w:val="0070C0"/>
          <w:sz w:val="22"/>
          <w:szCs w:val="22"/>
        </w:rPr>
        <w:t xml:space="preserve"> with complex needs</w:t>
      </w:r>
    </w:p>
    <w:p w:rsidR="002974BA" w:rsidRPr="00B41D30" w:rsidRDefault="00526113" w:rsidP="00AF2001">
      <w:pPr>
        <w:pStyle w:val="Heading1"/>
        <w:ind w:left="720" w:hanging="720"/>
        <w:rPr>
          <w:rFonts w:ascii="Calibri" w:hAnsi="Calibri" w:cs="Calibri"/>
          <w:color w:val="E36C0A"/>
        </w:rPr>
      </w:pPr>
      <w:bookmarkStart w:id="12" w:name="_Toc376778641"/>
      <w:bookmarkStart w:id="13" w:name="OLE_LINK7"/>
      <w:bookmarkStart w:id="14" w:name="OLE_LINK8"/>
      <w:r w:rsidRPr="00B41D30">
        <w:rPr>
          <w:rFonts w:ascii="Calibri" w:hAnsi="Calibri" w:cs="Calibri"/>
          <w:color w:val="E36C0A"/>
        </w:rPr>
        <w:t>10.</w:t>
      </w:r>
      <w:r w:rsidRPr="00B41D30">
        <w:rPr>
          <w:rFonts w:ascii="Calibri" w:hAnsi="Calibri" w:cs="Calibri"/>
          <w:color w:val="E36C0A"/>
        </w:rPr>
        <w:tab/>
      </w:r>
      <w:bookmarkEnd w:id="12"/>
      <w:r w:rsidR="002974BA" w:rsidRPr="00B41D30">
        <w:rPr>
          <w:rFonts w:ascii="Calibri" w:hAnsi="Calibri" w:cs="Calibri"/>
          <w:color w:val="E36C0A"/>
        </w:rPr>
        <w:t>The Annual Learning Disabilities Self-Assessment Framework</w:t>
      </w:r>
    </w:p>
    <w:p w:rsidR="00771EAB" w:rsidRDefault="00771EAB" w:rsidP="00771EAB">
      <w:pPr>
        <w:ind w:left="720"/>
        <w:rPr>
          <w:rFonts w:asciiTheme="minorHAnsi" w:hAnsiTheme="minorHAnsi" w:cs="Arial"/>
          <w:color w:val="0070C0"/>
          <w:szCs w:val="22"/>
          <w:lang w:val="en-US" w:eastAsia="en-US"/>
        </w:rPr>
      </w:pPr>
      <w:r w:rsidRPr="00771EAB">
        <w:rPr>
          <w:rFonts w:asciiTheme="minorHAnsi" w:hAnsiTheme="minorHAnsi" w:cs="Arial"/>
          <w:color w:val="0070C0"/>
          <w:szCs w:val="22"/>
          <w:lang w:val="en-US" w:eastAsia="en-US"/>
        </w:rPr>
        <w:t xml:space="preserve">The </w:t>
      </w:r>
      <w:r w:rsidR="002037AB">
        <w:rPr>
          <w:rFonts w:asciiTheme="minorHAnsi" w:hAnsiTheme="minorHAnsi" w:cs="Arial"/>
          <w:color w:val="0070C0"/>
          <w:szCs w:val="22"/>
          <w:lang w:val="en-US" w:eastAsia="en-US"/>
        </w:rPr>
        <w:t>“Joint</w:t>
      </w:r>
      <w:r>
        <w:rPr>
          <w:rFonts w:asciiTheme="minorHAnsi" w:hAnsiTheme="minorHAnsi" w:cs="Arial"/>
          <w:color w:val="0070C0"/>
          <w:szCs w:val="22"/>
          <w:lang w:val="en-US" w:eastAsia="en-US"/>
        </w:rPr>
        <w:t xml:space="preserve"> Health and Social Care Learning Disability Self-Assessment Framework” is a single delivery and monitoring tool that supports Clinical Commissioning Groups, and </w:t>
      </w:r>
      <w:r w:rsidR="002037AB">
        <w:rPr>
          <w:rFonts w:asciiTheme="minorHAnsi" w:hAnsiTheme="minorHAnsi" w:cs="Arial"/>
          <w:color w:val="0070C0"/>
          <w:szCs w:val="22"/>
          <w:lang w:val="en-US" w:eastAsia="en-US"/>
        </w:rPr>
        <w:t>Local Authorities, to check and report on progress and inform commissioning of areas that require further development. It focuses on the three main areas which are;</w:t>
      </w:r>
    </w:p>
    <w:p w:rsidR="002037AB" w:rsidRDefault="002037AB" w:rsidP="00771EAB">
      <w:pPr>
        <w:ind w:left="720"/>
        <w:rPr>
          <w:rFonts w:asciiTheme="minorHAnsi" w:hAnsiTheme="minorHAnsi" w:cs="Arial"/>
          <w:color w:val="0070C0"/>
          <w:szCs w:val="22"/>
          <w:lang w:val="en-US" w:eastAsia="en-US"/>
        </w:rPr>
      </w:pPr>
    </w:p>
    <w:p w:rsidR="002037AB" w:rsidRPr="002037AB" w:rsidRDefault="002037AB"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Staying Healthy</w:t>
      </w:r>
    </w:p>
    <w:p w:rsidR="002037AB" w:rsidRPr="002037AB" w:rsidRDefault="002037AB"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Being Safe</w:t>
      </w:r>
    </w:p>
    <w:p w:rsidR="002037AB" w:rsidRDefault="002037AB"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Living Well</w:t>
      </w:r>
    </w:p>
    <w:p w:rsidR="00D71C3D" w:rsidRDefault="002037AB" w:rsidP="00D71C3D">
      <w:pPr>
        <w:ind w:left="360"/>
        <w:rPr>
          <w:rFonts w:asciiTheme="minorHAnsi" w:hAnsiTheme="minorHAnsi" w:cs="Arial"/>
          <w:color w:val="0070C0"/>
          <w:lang w:val="en-US"/>
        </w:rPr>
      </w:pPr>
      <w:r>
        <w:rPr>
          <w:rFonts w:asciiTheme="minorHAnsi" w:hAnsiTheme="minorHAnsi" w:cs="Arial"/>
          <w:color w:val="0070C0"/>
          <w:lang w:val="en-US"/>
        </w:rPr>
        <w:t>In the three main areas above there are 27 different indicators and we asked to rate ourselves for each indicator using a Red, Amber, Green (RAG status) and required to</w:t>
      </w:r>
      <w:r w:rsidR="00525983">
        <w:rPr>
          <w:rFonts w:asciiTheme="minorHAnsi" w:hAnsiTheme="minorHAnsi" w:cs="Arial"/>
          <w:color w:val="0070C0"/>
          <w:lang w:val="en-US"/>
        </w:rPr>
        <w:t xml:space="preserve"> </w:t>
      </w:r>
      <w:r>
        <w:rPr>
          <w:rFonts w:asciiTheme="minorHAnsi" w:hAnsiTheme="minorHAnsi" w:cs="Arial"/>
          <w:color w:val="0070C0"/>
          <w:lang w:val="en-US"/>
        </w:rPr>
        <w:t>evidence the rating.  Here are the results from the last three years.</w:t>
      </w:r>
    </w:p>
    <w:p w:rsidR="00030EB0" w:rsidRDefault="00030EB0" w:rsidP="00D71C3D">
      <w:pPr>
        <w:ind w:left="360"/>
        <w:rPr>
          <w:rFonts w:asciiTheme="minorHAnsi" w:hAnsiTheme="minorHAnsi" w:cs="Arial"/>
          <w:color w:val="0070C0"/>
          <w:lang w:val="en-US"/>
        </w:rPr>
      </w:pPr>
    </w:p>
    <w:p w:rsidR="002974BA" w:rsidRDefault="002974BA" w:rsidP="00030EB0">
      <w:pPr>
        <w:ind w:left="360"/>
        <w:jc w:val="center"/>
        <w:rPr>
          <w:rFonts w:asciiTheme="minorHAnsi" w:hAnsiTheme="minorHAnsi" w:cs="Arial"/>
          <w:bCs/>
          <w:iCs/>
          <w:color w:val="0070C0"/>
          <w:szCs w:val="22"/>
          <w:lang w:val="en-US" w:eastAsia="en-US"/>
        </w:rPr>
      </w:pPr>
      <w:r w:rsidRPr="002974BA">
        <w:rPr>
          <w:rFonts w:asciiTheme="minorHAnsi" w:hAnsiTheme="minorHAnsi"/>
          <w:noProof/>
          <w:color w:val="0070C0"/>
          <w:szCs w:val="22"/>
        </w:rPr>
        <w:drawing>
          <wp:inline distT="0" distB="0" distL="0" distR="0" wp14:anchorId="543BF5CD" wp14:editId="1B51A2AD">
            <wp:extent cx="4969928" cy="2988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0537" cy="2989226"/>
                    </a:xfrm>
                    <a:prstGeom prst="rect">
                      <a:avLst/>
                    </a:prstGeom>
                    <a:noFill/>
                    <a:ln>
                      <a:noFill/>
                    </a:ln>
                  </pic:spPr>
                </pic:pic>
              </a:graphicData>
            </a:graphic>
          </wp:inline>
        </w:drawing>
      </w:r>
    </w:p>
    <w:p w:rsidR="00030EB0" w:rsidRPr="002974BA" w:rsidRDefault="00030EB0" w:rsidP="00D71C3D">
      <w:pPr>
        <w:ind w:left="360"/>
        <w:jc w:val="center"/>
        <w:rPr>
          <w:rFonts w:asciiTheme="minorHAnsi" w:hAnsiTheme="minorHAnsi" w:cs="Arial"/>
          <w:bCs/>
          <w:iCs/>
          <w:color w:val="0070C0"/>
          <w:szCs w:val="22"/>
          <w:lang w:val="en-US" w:eastAsia="en-US"/>
        </w:rPr>
      </w:pPr>
    </w:p>
    <w:p w:rsidR="002974BA" w:rsidRPr="002974BA" w:rsidRDefault="002974BA" w:rsidP="00FE3E0E">
      <w:pPr>
        <w:ind w:left="720"/>
        <w:jc w:val="both"/>
        <w:rPr>
          <w:rFonts w:asciiTheme="minorHAnsi" w:hAnsiTheme="minorHAnsi" w:cs="Arial"/>
          <w:color w:val="0070C0"/>
          <w:szCs w:val="22"/>
        </w:rPr>
      </w:pPr>
      <w:r w:rsidRPr="002974BA">
        <w:rPr>
          <w:rFonts w:asciiTheme="minorHAnsi" w:hAnsiTheme="minorHAnsi" w:cs="Arial"/>
          <w:bCs/>
          <w:iCs/>
          <w:color w:val="0070C0"/>
          <w:szCs w:val="22"/>
          <w:lang w:val="en-US" w:eastAsia="en-US"/>
        </w:rPr>
        <w:t>Whilst there has been real improvement since 2010 there are three key areas where we need to continue to improve; these are:</w:t>
      </w:r>
      <w:r w:rsidRPr="002974BA">
        <w:rPr>
          <w:rFonts w:asciiTheme="minorHAnsi" w:hAnsiTheme="minorHAnsi" w:cs="Arial"/>
          <w:color w:val="0070C0"/>
          <w:szCs w:val="22"/>
        </w:rPr>
        <w:t xml:space="preserve"> </w:t>
      </w:r>
    </w:p>
    <w:p w:rsidR="002974BA" w:rsidRPr="002974BA" w:rsidRDefault="002974BA" w:rsidP="002974BA">
      <w:pPr>
        <w:jc w:val="both"/>
        <w:rPr>
          <w:rFonts w:asciiTheme="minorHAnsi" w:hAnsiTheme="minorHAnsi" w:cs="Arial"/>
          <w:b/>
          <w:color w:val="0070C0"/>
          <w:szCs w:val="22"/>
        </w:rPr>
      </w:pPr>
    </w:p>
    <w:p w:rsidR="002974BA" w:rsidRPr="002037AB" w:rsidRDefault="002974BA" w:rsidP="002B2531">
      <w:pPr>
        <w:pStyle w:val="ListParagraph"/>
        <w:numPr>
          <w:ilvl w:val="0"/>
          <w:numId w:val="5"/>
        </w:numPr>
        <w:spacing w:after="0" w:line="240" w:lineRule="auto"/>
        <w:jc w:val="both"/>
        <w:rPr>
          <w:rFonts w:asciiTheme="minorHAnsi" w:hAnsiTheme="minorHAnsi" w:cs="Arial"/>
          <w:color w:val="0070C0"/>
        </w:rPr>
      </w:pPr>
      <w:r w:rsidRPr="002037AB">
        <w:rPr>
          <w:rFonts w:asciiTheme="minorHAnsi" w:hAnsiTheme="minorHAnsi" w:cs="Arial"/>
          <w:color w:val="0070C0"/>
        </w:rPr>
        <w:t>Recording of learning disability status by health services, e.g. GP practices and screening programmes</w:t>
      </w:r>
    </w:p>
    <w:p w:rsidR="002974BA" w:rsidRPr="002037AB" w:rsidRDefault="002974BA" w:rsidP="002B2531">
      <w:pPr>
        <w:pStyle w:val="ListParagraph"/>
        <w:numPr>
          <w:ilvl w:val="0"/>
          <w:numId w:val="5"/>
        </w:numPr>
        <w:spacing w:after="0" w:line="240" w:lineRule="auto"/>
        <w:jc w:val="both"/>
        <w:rPr>
          <w:rFonts w:asciiTheme="minorHAnsi" w:hAnsiTheme="minorHAnsi" w:cs="Arial"/>
          <w:color w:val="0070C0"/>
        </w:rPr>
      </w:pPr>
      <w:r w:rsidRPr="002037AB">
        <w:rPr>
          <w:rFonts w:asciiTheme="minorHAnsi" w:hAnsiTheme="minorHAnsi" w:cs="Arial"/>
          <w:color w:val="0070C0"/>
        </w:rPr>
        <w:t>Evidence of reasonable adjustments by services, such as lifestyle support services, primary and secondary health services</w:t>
      </w:r>
    </w:p>
    <w:p w:rsidR="002974BA" w:rsidRPr="002037AB" w:rsidRDefault="002974BA" w:rsidP="002B2531">
      <w:pPr>
        <w:pStyle w:val="ListParagraph"/>
        <w:numPr>
          <w:ilvl w:val="0"/>
          <w:numId w:val="5"/>
        </w:numPr>
        <w:spacing w:after="0" w:line="240" w:lineRule="auto"/>
        <w:jc w:val="both"/>
        <w:rPr>
          <w:rFonts w:asciiTheme="minorHAnsi" w:hAnsiTheme="minorHAnsi" w:cs="Arial"/>
          <w:color w:val="0070C0"/>
        </w:rPr>
      </w:pPr>
      <w:r w:rsidRPr="002037AB">
        <w:rPr>
          <w:rFonts w:asciiTheme="minorHAnsi" w:hAnsiTheme="minorHAnsi" w:cs="Arial"/>
          <w:color w:val="0070C0"/>
        </w:rPr>
        <w:t>Annual Health Checks and Health Action Plans completed by GP practices</w:t>
      </w:r>
    </w:p>
    <w:p w:rsidR="002974BA" w:rsidRPr="002974BA" w:rsidRDefault="002974BA" w:rsidP="002974BA">
      <w:pPr>
        <w:jc w:val="both"/>
        <w:rPr>
          <w:rFonts w:asciiTheme="minorHAnsi" w:hAnsiTheme="minorHAnsi" w:cs="Arial"/>
          <w:b/>
          <w:color w:val="0070C0"/>
          <w:szCs w:val="22"/>
        </w:rPr>
      </w:pPr>
    </w:p>
    <w:p w:rsidR="002974BA" w:rsidRDefault="002974BA" w:rsidP="00FE3E0E">
      <w:pPr>
        <w:ind w:left="720"/>
        <w:jc w:val="both"/>
        <w:rPr>
          <w:rFonts w:asciiTheme="minorHAnsi" w:hAnsiTheme="minorHAnsi" w:cs="Arial"/>
          <w:color w:val="0070C0"/>
          <w:szCs w:val="22"/>
        </w:rPr>
      </w:pPr>
      <w:r w:rsidRPr="00195AB5">
        <w:rPr>
          <w:rFonts w:asciiTheme="minorHAnsi" w:hAnsiTheme="minorHAnsi" w:cs="Arial"/>
          <w:color w:val="0070C0"/>
          <w:szCs w:val="22"/>
        </w:rPr>
        <w:t>Work in these areas is ongoing and actions to continue improvement are referred to later in our action plan and as an appendix.</w:t>
      </w:r>
    </w:p>
    <w:p w:rsidR="00AA0DE1" w:rsidRDefault="00AA0DE1" w:rsidP="00FE3E0E">
      <w:pPr>
        <w:ind w:left="720"/>
        <w:jc w:val="both"/>
        <w:rPr>
          <w:rFonts w:asciiTheme="minorHAnsi" w:hAnsiTheme="minorHAnsi" w:cs="Arial"/>
          <w:color w:val="0070C0"/>
          <w:szCs w:val="22"/>
        </w:rPr>
      </w:pPr>
    </w:p>
    <w:p w:rsidR="006844EB" w:rsidRPr="00B41D30" w:rsidRDefault="00AA0DE1" w:rsidP="00AF2001">
      <w:pPr>
        <w:pStyle w:val="Heading1"/>
        <w:ind w:left="720" w:hanging="720"/>
        <w:rPr>
          <w:rFonts w:ascii="Calibri" w:hAnsi="Calibri" w:cs="Calibri"/>
          <w:color w:val="E36C0A"/>
        </w:rPr>
      </w:pPr>
      <w:bookmarkStart w:id="15" w:name="_Toc376778642"/>
      <w:r w:rsidRPr="00B41D30">
        <w:rPr>
          <w:rFonts w:ascii="Calibri" w:hAnsi="Calibri" w:cs="Calibri"/>
          <w:color w:val="E36C0A"/>
        </w:rPr>
        <w:t>11.</w:t>
      </w:r>
      <w:r w:rsidR="00C20181" w:rsidRPr="00B41D30">
        <w:rPr>
          <w:rFonts w:ascii="Calibri" w:hAnsi="Calibri" w:cs="Calibri"/>
          <w:color w:val="E36C0A"/>
        </w:rPr>
        <w:tab/>
      </w:r>
      <w:bookmarkEnd w:id="15"/>
      <w:r w:rsidR="006844EB" w:rsidRPr="00B41D30">
        <w:rPr>
          <w:rFonts w:ascii="Calibri" w:hAnsi="Calibri" w:cs="Calibri"/>
          <w:color w:val="E36C0A"/>
        </w:rPr>
        <w:t>What people have told us is important to them</w:t>
      </w:r>
    </w:p>
    <w:p w:rsidR="006844EB" w:rsidRDefault="006844EB" w:rsidP="002037AB">
      <w:pPr>
        <w:ind w:left="720"/>
        <w:rPr>
          <w:rFonts w:asciiTheme="minorHAnsi" w:hAnsiTheme="minorHAnsi" w:cstheme="minorHAnsi"/>
          <w:color w:val="0070C0"/>
          <w:szCs w:val="22"/>
        </w:rPr>
      </w:pPr>
      <w:r w:rsidRPr="00251154">
        <w:rPr>
          <w:rFonts w:asciiTheme="minorHAnsi" w:hAnsiTheme="minorHAnsi" w:cstheme="minorHAnsi"/>
          <w:color w:val="0070C0"/>
          <w:szCs w:val="22"/>
        </w:rPr>
        <w:t>Through our meetings, workshops and consultations with people who have a learning disability, their carers and key stakeholders they have told us what is important to them. Below is a list of some of their key points in no particular order:</w:t>
      </w:r>
    </w:p>
    <w:p w:rsidR="002037AB" w:rsidRPr="00251154" w:rsidRDefault="002037AB" w:rsidP="002037AB">
      <w:pPr>
        <w:ind w:left="720"/>
        <w:rPr>
          <w:rFonts w:asciiTheme="minorHAnsi" w:hAnsiTheme="minorHAnsi" w:cstheme="minorHAnsi"/>
          <w:color w:val="0070C0"/>
          <w:szCs w:val="22"/>
        </w:rPr>
      </w:pP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a voice and being listened to</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a choice about where to live</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healthy</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a job</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Getting support to be more independent</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 xml:space="preserve">Having accessible information </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able to use mainstream services like everyone else</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friends and relationships</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able to travel independently</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involved in planning and developing new service</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a personal budget and support to spend it</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Being able to choose who supports me</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Having reliable and flexible support</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More help with personal budgets</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More services for people with complex needs</w:t>
      </w:r>
    </w:p>
    <w:p w:rsidR="006844EB" w:rsidRPr="002037AB" w:rsidRDefault="006844EB" w:rsidP="002B2531">
      <w:pPr>
        <w:pStyle w:val="ListParagraph"/>
        <w:numPr>
          <w:ilvl w:val="0"/>
          <w:numId w:val="4"/>
        </w:numPr>
        <w:spacing w:after="0" w:line="240" w:lineRule="auto"/>
        <w:ind w:left="714" w:hanging="357"/>
        <w:rPr>
          <w:rFonts w:asciiTheme="minorHAnsi" w:hAnsiTheme="minorHAnsi" w:cs="Arial"/>
          <w:color w:val="0070C0"/>
          <w:lang w:val="en-US"/>
        </w:rPr>
      </w:pPr>
      <w:r w:rsidRPr="002037AB">
        <w:rPr>
          <w:rFonts w:asciiTheme="minorHAnsi" w:hAnsiTheme="minorHAnsi" w:cs="Arial"/>
          <w:color w:val="0070C0"/>
          <w:lang w:val="en-US"/>
        </w:rPr>
        <w:t>More support in transition</w:t>
      </w:r>
    </w:p>
    <w:p w:rsidR="006844EB" w:rsidRPr="00251154" w:rsidRDefault="006844EB" w:rsidP="002037AB">
      <w:pPr>
        <w:ind w:left="360"/>
        <w:rPr>
          <w:rFonts w:asciiTheme="minorHAnsi" w:hAnsiTheme="minorHAnsi" w:cstheme="minorHAnsi"/>
          <w:color w:val="0070C0"/>
          <w:szCs w:val="22"/>
        </w:rPr>
      </w:pPr>
      <w:r w:rsidRPr="00251154">
        <w:rPr>
          <w:rFonts w:asciiTheme="minorHAnsi" w:hAnsiTheme="minorHAnsi" w:cstheme="minorHAnsi"/>
          <w:color w:val="0070C0"/>
          <w:szCs w:val="22"/>
        </w:rPr>
        <w:t>Consultation details, with process and timeframes section to be added when agreed and appendix at end</w:t>
      </w:r>
    </w:p>
    <w:p w:rsidR="00AA0DE1" w:rsidRDefault="00AA0DE1">
      <w:pPr>
        <w:rPr>
          <w:rFonts w:ascii="Calibri" w:hAnsi="Calibri" w:cs="Calibri"/>
          <w:b/>
          <w:bCs/>
          <w:color w:val="E36C0A"/>
          <w:kern w:val="32"/>
          <w:sz w:val="36"/>
          <w:szCs w:val="32"/>
        </w:rPr>
      </w:pPr>
      <w:bookmarkStart w:id="16" w:name="_Toc376778643"/>
      <w:r>
        <w:rPr>
          <w:rFonts w:ascii="Calibri" w:hAnsi="Calibri" w:cs="Calibri"/>
          <w:color w:val="E36C0A"/>
          <w:sz w:val="36"/>
        </w:rPr>
        <w:br w:type="page"/>
      </w:r>
    </w:p>
    <w:p w:rsidR="00145981" w:rsidRPr="00B41D30" w:rsidRDefault="00AA0DE1" w:rsidP="00AF2001">
      <w:pPr>
        <w:pStyle w:val="Heading1"/>
        <w:ind w:left="720" w:hanging="720"/>
        <w:rPr>
          <w:rFonts w:ascii="Calibri" w:hAnsi="Calibri" w:cs="Calibri"/>
          <w:color w:val="E36C0A"/>
        </w:rPr>
      </w:pPr>
      <w:r w:rsidRPr="00B41D30">
        <w:rPr>
          <w:rFonts w:ascii="Calibri" w:hAnsi="Calibri" w:cs="Calibri"/>
          <w:color w:val="E36C0A"/>
        </w:rPr>
        <w:t>12.</w:t>
      </w:r>
      <w:r w:rsidR="00C20181" w:rsidRPr="00B41D30">
        <w:rPr>
          <w:rFonts w:ascii="Calibri" w:hAnsi="Calibri" w:cs="Calibri"/>
          <w:color w:val="E36C0A"/>
        </w:rPr>
        <w:tab/>
      </w:r>
      <w:bookmarkEnd w:id="16"/>
      <w:r w:rsidR="00145981" w:rsidRPr="00B41D30">
        <w:rPr>
          <w:rFonts w:ascii="Calibri" w:hAnsi="Calibri" w:cs="Calibri"/>
          <w:color w:val="E36C0A"/>
        </w:rPr>
        <w:t>Current Spend</w:t>
      </w:r>
    </w:p>
    <w:p w:rsidR="00145981" w:rsidRDefault="00B41D30" w:rsidP="00145981">
      <w:pPr>
        <w:rPr>
          <w:rFonts w:cs="Arial"/>
          <w:color w:val="323E4F" w:themeColor="text2" w:themeShade="BF"/>
          <w:sz w:val="24"/>
        </w:rPr>
      </w:pPr>
      <w:r>
        <w:rPr>
          <w:rFonts w:cs="Arial"/>
          <w:color w:val="323E4F" w:themeColor="text2" w:themeShade="BF"/>
          <w:sz w:val="24"/>
        </w:rPr>
        <w:t xml:space="preserve"> </w:t>
      </w:r>
    </w:p>
    <w:p w:rsidR="00B41D30" w:rsidRDefault="00B41D30" w:rsidP="00B41D30">
      <w:pPr>
        <w:pStyle w:val="Default"/>
        <w:rPr>
          <w:b/>
          <w:bCs/>
          <w:color w:val="0070C0"/>
        </w:rPr>
      </w:pPr>
      <w:r w:rsidRPr="00B41D30">
        <w:rPr>
          <w:b/>
          <w:bCs/>
          <w:color w:val="0070C0"/>
        </w:rPr>
        <w:t>Proportion of Learning Disability Social Care Budget</w:t>
      </w:r>
    </w:p>
    <w:p w:rsidR="00B41D30" w:rsidRDefault="00B41D30" w:rsidP="00B41D30">
      <w:pPr>
        <w:pStyle w:val="Default"/>
        <w:rPr>
          <w:b/>
          <w:bCs/>
          <w:color w:val="0070C0"/>
        </w:rPr>
      </w:pPr>
      <w:r>
        <w:rPr>
          <w:noProof/>
        </w:rPr>
        <w:drawing>
          <wp:inline distT="0" distB="0" distL="0" distR="0" wp14:anchorId="25DA7B39" wp14:editId="49B6124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076D" w:rsidRDefault="009B076D" w:rsidP="00145981">
      <w:pPr>
        <w:rPr>
          <w:rFonts w:cs="Arial"/>
          <w:color w:val="323E4F" w:themeColor="text2" w:themeShade="BF"/>
          <w:sz w:val="24"/>
        </w:rPr>
      </w:pPr>
    </w:p>
    <w:tbl>
      <w:tblPr>
        <w:tblStyle w:val="MediumList2-Accent5"/>
        <w:tblW w:w="7621" w:type="dxa"/>
        <w:tblLayout w:type="fixed"/>
        <w:tblLook w:val="04A0" w:firstRow="1" w:lastRow="0" w:firstColumn="1" w:lastColumn="0" w:noHBand="0" w:noVBand="1"/>
      </w:tblPr>
      <w:tblGrid>
        <w:gridCol w:w="2943"/>
        <w:gridCol w:w="1843"/>
        <w:gridCol w:w="992"/>
        <w:gridCol w:w="1843"/>
      </w:tblGrid>
      <w:tr w:rsidR="003528BA" w:rsidRPr="00B41D30" w:rsidTr="003528BA">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5778" w:type="dxa"/>
            <w:gridSpan w:val="3"/>
          </w:tcPr>
          <w:p w:rsidR="003528BA" w:rsidRPr="00B41D30" w:rsidRDefault="003528BA" w:rsidP="00145981">
            <w:pPr>
              <w:rPr>
                <w:rFonts w:cs="Arial"/>
                <w:color w:val="323E4F" w:themeColor="text2" w:themeShade="BF"/>
                <w:sz w:val="32"/>
                <w:szCs w:val="32"/>
              </w:rPr>
            </w:pPr>
            <w:r w:rsidRPr="00B41D30">
              <w:rPr>
                <w:rFonts w:ascii="Calibri" w:eastAsia="Times New Roman" w:hAnsi="Calibri" w:cs="Calibri"/>
                <w:b/>
                <w:bCs/>
                <w:color w:val="E36C0A"/>
                <w:kern w:val="32"/>
                <w:sz w:val="32"/>
                <w:szCs w:val="32"/>
              </w:rPr>
              <w:t>Table 3: Net expenditure</w:t>
            </w:r>
          </w:p>
        </w:tc>
        <w:tc>
          <w:tcPr>
            <w:tcW w:w="1843" w:type="dxa"/>
          </w:tcPr>
          <w:p w:rsidR="003528BA" w:rsidRPr="00B41D30" w:rsidRDefault="003528BA" w:rsidP="00145981">
            <w:pPr>
              <w:cnfStyle w:val="100000000000" w:firstRow="1" w:lastRow="0" w:firstColumn="0" w:lastColumn="0" w:oddVBand="0" w:evenVBand="0" w:oddHBand="0" w:evenHBand="0" w:firstRowFirstColumn="0" w:firstRowLastColumn="0" w:lastRowFirstColumn="0" w:lastRowLastColumn="0"/>
              <w:rPr>
                <w:rFonts w:cs="Arial"/>
                <w:color w:val="323E4F" w:themeColor="text2" w:themeShade="BF"/>
                <w:sz w:val="32"/>
                <w:szCs w:val="32"/>
              </w:rPr>
            </w:pPr>
          </w:p>
        </w:tc>
      </w:tr>
      <w:tr w:rsidR="003528BA" w:rsidRPr="003528BA" w:rsidTr="003528BA">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9B076D">
            <w:pPr>
              <w:rPr>
                <w:rFonts w:asciiTheme="minorHAnsi" w:eastAsia="Times New Roman" w:hAnsiTheme="minorHAnsi" w:cs="Arial"/>
                <w:color w:val="2F5496" w:themeColor="accent5" w:themeShade="BF"/>
                <w:lang w:val="en-US"/>
              </w:rPr>
            </w:pPr>
            <w:r w:rsidRPr="003528BA">
              <w:rPr>
                <w:rFonts w:asciiTheme="minorHAnsi" w:hAnsiTheme="minorHAnsi" w:cstheme="minorHAnsi"/>
                <w:b/>
                <w:bCs/>
                <w:color w:val="2F5496" w:themeColor="accent5" w:themeShade="BF"/>
                <w:szCs w:val="22"/>
              </w:rPr>
              <w:t>Service Type</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szCs w:val="22"/>
              </w:rPr>
              <w:t>Budget  2014/15</w:t>
            </w:r>
          </w:p>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themeColor="accent5" w:themeShade="BF"/>
                <w:szCs w:val="22"/>
              </w:rPr>
            </w:pPr>
            <w:r w:rsidRPr="003528BA">
              <w:rPr>
                <w:rFonts w:asciiTheme="minorHAnsi" w:hAnsiTheme="minorHAnsi" w:cstheme="minorHAnsi"/>
                <w:b/>
                <w:bCs/>
                <w:color w:val="2F5496" w:themeColor="accent5" w:themeShade="BF"/>
                <w:szCs w:val="22"/>
              </w:rPr>
              <w:t>£'000</w:t>
            </w:r>
          </w:p>
        </w:tc>
        <w:tc>
          <w:tcPr>
            <w:tcW w:w="992"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szCs w:val="22"/>
              </w:rPr>
              <w:t>Forecast 2014/15</w:t>
            </w:r>
          </w:p>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szCs w:val="22"/>
              </w:rPr>
              <w:t>£'000</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szCs w:val="22"/>
              </w:rPr>
              <w:t>Variance 2014/15</w:t>
            </w:r>
          </w:p>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themeColor="accent5" w:themeShade="BF"/>
                <w:szCs w:val="22"/>
              </w:rPr>
            </w:pPr>
            <w:r w:rsidRPr="003528BA">
              <w:rPr>
                <w:rFonts w:asciiTheme="minorHAnsi" w:hAnsiTheme="minorHAnsi" w:cstheme="minorHAnsi"/>
                <w:b/>
                <w:bCs/>
                <w:color w:val="2F5496" w:themeColor="accent5" w:themeShade="BF"/>
                <w:szCs w:val="22"/>
              </w:rPr>
              <w:t>£'000</w:t>
            </w:r>
          </w:p>
        </w:tc>
      </w:tr>
      <w:tr w:rsidR="003528BA" w:rsidRPr="003528BA" w:rsidTr="003528BA">
        <w:trPr>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9B076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Nursing</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66</w:t>
            </w:r>
          </w:p>
        </w:tc>
        <w:tc>
          <w:tcPr>
            <w:tcW w:w="992"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64</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(2)</w:t>
            </w:r>
          </w:p>
        </w:tc>
      </w:tr>
      <w:tr w:rsidR="003528BA" w:rsidRPr="003528BA" w:rsidTr="003528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9B076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Residential (spot)</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8,892</w:t>
            </w:r>
          </w:p>
        </w:tc>
        <w:tc>
          <w:tcPr>
            <w:tcW w:w="992"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9,984</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1,092</w:t>
            </w:r>
          </w:p>
        </w:tc>
      </w:tr>
      <w:tr w:rsidR="003528BA" w:rsidRPr="003528BA" w:rsidTr="003528BA">
        <w:trPr>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9B076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Residential (block)</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0</w:t>
            </w:r>
          </w:p>
        </w:tc>
        <w:tc>
          <w:tcPr>
            <w:tcW w:w="992"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18</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18</w:t>
            </w:r>
          </w:p>
        </w:tc>
      </w:tr>
      <w:tr w:rsidR="003528BA" w:rsidRPr="003528BA" w:rsidTr="003528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2737A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Supported Living (spot)</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3,372</w:t>
            </w:r>
          </w:p>
        </w:tc>
        <w:tc>
          <w:tcPr>
            <w:tcW w:w="992"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2,423</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(948)</w:t>
            </w:r>
          </w:p>
        </w:tc>
      </w:tr>
      <w:tr w:rsidR="003528BA" w:rsidRPr="003528BA" w:rsidTr="003528BA">
        <w:trPr>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2737A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Supported Living (block)</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0</w:t>
            </w:r>
          </w:p>
        </w:tc>
        <w:tc>
          <w:tcPr>
            <w:tcW w:w="992"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0</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0</w:t>
            </w:r>
          </w:p>
        </w:tc>
      </w:tr>
      <w:tr w:rsidR="003528BA" w:rsidRPr="003528BA" w:rsidTr="003528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2737A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Homecare</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583</w:t>
            </w:r>
          </w:p>
        </w:tc>
        <w:tc>
          <w:tcPr>
            <w:tcW w:w="992"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577</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(6)</w:t>
            </w:r>
          </w:p>
        </w:tc>
      </w:tr>
      <w:tr w:rsidR="003528BA" w:rsidRPr="003528BA" w:rsidTr="003528BA">
        <w:trPr>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2737A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Day Care and Transport</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460</w:t>
            </w:r>
          </w:p>
        </w:tc>
        <w:tc>
          <w:tcPr>
            <w:tcW w:w="992"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331</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(129)</w:t>
            </w:r>
          </w:p>
        </w:tc>
      </w:tr>
      <w:tr w:rsidR="003528BA" w:rsidRPr="003528BA" w:rsidTr="003528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2737A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Direct Payments</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2,189</w:t>
            </w:r>
          </w:p>
        </w:tc>
        <w:tc>
          <w:tcPr>
            <w:tcW w:w="992"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2,628</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szCs w:val="22"/>
              </w:rPr>
              <w:t>439</w:t>
            </w:r>
          </w:p>
        </w:tc>
      </w:tr>
      <w:tr w:rsidR="003528BA" w:rsidRPr="003528BA" w:rsidTr="003528BA">
        <w:trPr>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2737A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Other Services</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rPr>
              <w:t>183</w:t>
            </w:r>
          </w:p>
        </w:tc>
        <w:tc>
          <w:tcPr>
            <w:tcW w:w="992"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rPr>
              <w:t>185</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rPr>
              <w:t>1</w:t>
            </w:r>
          </w:p>
        </w:tc>
      </w:tr>
      <w:tr w:rsidR="003528BA" w:rsidRPr="003528BA" w:rsidTr="003528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2737AD">
            <w:pPr>
              <w:rPr>
                <w:rFonts w:asciiTheme="minorHAnsi" w:eastAsia="Times New Roman" w:hAnsiTheme="minorHAnsi" w:cs="Arial"/>
                <w:b/>
                <w:color w:val="2F5496" w:themeColor="accent5" w:themeShade="BF"/>
                <w:lang w:val="en-US"/>
              </w:rPr>
            </w:pPr>
            <w:r w:rsidRPr="003528BA">
              <w:rPr>
                <w:rFonts w:asciiTheme="minorHAnsi" w:eastAsia="Times New Roman" w:hAnsiTheme="minorHAnsi" w:cs="Arial"/>
                <w:b/>
                <w:color w:val="2F5496" w:themeColor="accent5" w:themeShade="BF"/>
                <w:lang w:val="en-US"/>
              </w:rPr>
              <w:t>Total Care Purchasing</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rPr>
              <w:t>15,745</w:t>
            </w:r>
          </w:p>
        </w:tc>
        <w:tc>
          <w:tcPr>
            <w:tcW w:w="992"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rPr>
              <w:t>16,026</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rPr>
              <w:t>464</w:t>
            </w:r>
          </w:p>
        </w:tc>
      </w:tr>
      <w:tr w:rsidR="003528BA" w:rsidRPr="003528BA" w:rsidTr="003528BA">
        <w:trPr>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2737AD">
            <w:pPr>
              <w:rPr>
                <w:rFonts w:asciiTheme="minorHAnsi" w:eastAsia="Times New Roman" w:hAnsiTheme="minorHAnsi" w:cs="Arial"/>
                <w:color w:val="2F5496" w:themeColor="accent5" w:themeShade="BF"/>
                <w:lang w:val="en-US"/>
              </w:rPr>
            </w:pPr>
            <w:r w:rsidRPr="003528BA">
              <w:rPr>
                <w:rFonts w:asciiTheme="minorHAnsi" w:eastAsia="Times New Roman" w:hAnsiTheme="minorHAnsi" w:cs="Arial"/>
                <w:color w:val="2F5496" w:themeColor="accent5" w:themeShade="BF"/>
                <w:lang w:val="en-US"/>
              </w:rPr>
              <w:t>Staffing</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rPr>
              <w:t>600</w:t>
            </w:r>
          </w:p>
        </w:tc>
        <w:tc>
          <w:tcPr>
            <w:tcW w:w="992"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rPr>
              <w:t>639</w:t>
            </w:r>
          </w:p>
        </w:tc>
        <w:tc>
          <w:tcPr>
            <w:tcW w:w="1843" w:type="dxa"/>
          </w:tcPr>
          <w:p w:rsidR="003528BA" w:rsidRPr="003528BA" w:rsidRDefault="003528BA" w:rsidP="009B07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F5496" w:themeColor="accent5" w:themeShade="BF"/>
                <w:szCs w:val="22"/>
              </w:rPr>
            </w:pPr>
            <w:r w:rsidRPr="003528BA">
              <w:rPr>
                <w:rFonts w:asciiTheme="minorHAnsi" w:hAnsiTheme="minorHAnsi" w:cstheme="minorHAnsi"/>
                <w:color w:val="2F5496" w:themeColor="accent5" w:themeShade="BF"/>
              </w:rPr>
              <w:t>39</w:t>
            </w:r>
          </w:p>
        </w:tc>
      </w:tr>
      <w:tr w:rsidR="003528BA" w:rsidRPr="003528BA" w:rsidTr="003528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43" w:type="dxa"/>
          </w:tcPr>
          <w:p w:rsidR="003528BA" w:rsidRPr="003528BA" w:rsidRDefault="003528BA" w:rsidP="002737AD">
            <w:pPr>
              <w:rPr>
                <w:rFonts w:asciiTheme="minorHAnsi" w:eastAsia="Times New Roman" w:hAnsiTheme="minorHAnsi" w:cs="Arial"/>
                <w:b/>
                <w:color w:val="2F5496" w:themeColor="accent5" w:themeShade="BF"/>
                <w:lang w:val="en-US"/>
              </w:rPr>
            </w:pPr>
            <w:r w:rsidRPr="003528BA">
              <w:rPr>
                <w:rFonts w:asciiTheme="minorHAnsi" w:eastAsia="Times New Roman" w:hAnsiTheme="minorHAnsi" w:cs="Arial"/>
                <w:b/>
                <w:color w:val="2F5496" w:themeColor="accent5" w:themeShade="BF"/>
                <w:lang w:val="en-US"/>
              </w:rPr>
              <w:t>Total</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rPr>
              <w:t>16,345</w:t>
            </w:r>
          </w:p>
        </w:tc>
        <w:tc>
          <w:tcPr>
            <w:tcW w:w="992"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rPr>
              <w:t>16,849</w:t>
            </w:r>
          </w:p>
        </w:tc>
        <w:tc>
          <w:tcPr>
            <w:tcW w:w="1843" w:type="dxa"/>
          </w:tcPr>
          <w:p w:rsidR="003528BA" w:rsidRPr="003528BA" w:rsidRDefault="003528BA" w:rsidP="009B076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2F5496" w:themeColor="accent5" w:themeShade="BF"/>
                <w:szCs w:val="22"/>
              </w:rPr>
            </w:pPr>
            <w:r w:rsidRPr="003528BA">
              <w:rPr>
                <w:rFonts w:asciiTheme="minorHAnsi" w:hAnsiTheme="minorHAnsi" w:cstheme="minorHAnsi"/>
                <w:b/>
                <w:bCs/>
                <w:color w:val="2F5496" w:themeColor="accent5" w:themeShade="BF"/>
              </w:rPr>
              <w:t>504</w:t>
            </w:r>
          </w:p>
        </w:tc>
      </w:tr>
    </w:tbl>
    <w:p w:rsidR="009B076D" w:rsidRPr="003528BA" w:rsidRDefault="009B076D" w:rsidP="00145981">
      <w:pPr>
        <w:rPr>
          <w:rFonts w:cs="Arial"/>
          <w:color w:val="1F4E79" w:themeColor="accent1" w:themeShade="80"/>
          <w:sz w:val="24"/>
        </w:rPr>
      </w:pPr>
    </w:p>
    <w:p w:rsidR="00A83BE9" w:rsidRDefault="00A83BE9">
      <w:pPr>
        <w:rPr>
          <w:rFonts w:cs="Arial"/>
          <w:color w:val="323E4F" w:themeColor="text2" w:themeShade="BF"/>
          <w:sz w:val="24"/>
        </w:rPr>
      </w:pPr>
      <w:r>
        <w:rPr>
          <w:rFonts w:cs="Arial"/>
          <w:color w:val="323E4F" w:themeColor="text2" w:themeShade="BF"/>
          <w:sz w:val="24"/>
        </w:rPr>
        <w:br w:type="page"/>
      </w:r>
    </w:p>
    <w:p w:rsidR="00432DC8" w:rsidRDefault="00916A8C" w:rsidP="00145981">
      <w:pPr>
        <w:rPr>
          <w:rFonts w:cs="Arial"/>
          <w:color w:val="323E4F" w:themeColor="text2" w:themeShade="BF"/>
          <w:sz w:val="24"/>
        </w:rPr>
      </w:pPr>
      <w:r w:rsidRPr="00E27FB0">
        <w:rPr>
          <w:rFonts w:cs="Arial"/>
          <w:noProof/>
          <w:color w:val="323E4F" w:themeColor="text2" w:themeShade="BF"/>
          <w:sz w:val="24"/>
        </w:rPr>
        <mc:AlternateContent>
          <mc:Choice Requires="wps">
            <w:drawing>
              <wp:anchor distT="0" distB="0" distL="114300" distR="114300" simplePos="0" relativeHeight="251667456" behindDoc="0" locked="0" layoutInCell="1" allowOverlap="1" wp14:anchorId="68E7D5BA" wp14:editId="20FF39A8">
                <wp:simplePos x="0" y="0"/>
                <wp:positionH relativeFrom="column">
                  <wp:posOffset>1073150</wp:posOffset>
                </wp:positionH>
                <wp:positionV relativeFrom="paragraph">
                  <wp:posOffset>3175</wp:posOffset>
                </wp:positionV>
                <wp:extent cx="4942840" cy="1000125"/>
                <wp:effectExtent l="0" t="0" r="101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10001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lumMod val="60000"/>
                              <a:lumOff val="40000"/>
                            </a:schemeClr>
                          </a:solidFill>
                          <a:headEnd/>
                          <a:tailEnd/>
                        </a:ln>
                      </wps:spPr>
                      <wps:style>
                        <a:lnRef idx="1">
                          <a:schemeClr val="accent2"/>
                        </a:lnRef>
                        <a:fillRef idx="3">
                          <a:schemeClr val="accent2"/>
                        </a:fillRef>
                        <a:effectRef idx="2">
                          <a:schemeClr val="accent2"/>
                        </a:effectRef>
                        <a:fontRef idx="minor">
                          <a:schemeClr val="lt1"/>
                        </a:fontRef>
                      </wps:style>
                      <wps:txbx>
                        <w:txbxContent>
                          <w:p w:rsidR="00632105" w:rsidRPr="000E7BA1" w:rsidRDefault="00632105" w:rsidP="00251154">
                            <w:pPr>
                              <w:jc w:val="center"/>
                              <w:rPr>
                                <w:rFonts w:cs="Arial"/>
                                <w:color w:val="000000" w:themeColor="text1"/>
                                <w:sz w:val="36"/>
                                <w:szCs w:val="36"/>
                              </w:rPr>
                            </w:pPr>
                          </w:p>
                          <w:p w:rsidR="00632105" w:rsidRPr="000E7BA1" w:rsidRDefault="00632105" w:rsidP="00251154">
                            <w:pPr>
                              <w:jc w:val="center"/>
                              <w:rPr>
                                <w:rFonts w:asciiTheme="minorHAnsi" w:hAnsiTheme="minorHAnsi" w:cstheme="minorHAnsi"/>
                                <w:b/>
                                <w:color w:val="000000" w:themeColor="text1"/>
                                <w:sz w:val="36"/>
                                <w:szCs w:val="36"/>
                              </w:rPr>
                            </w:pPr>
                            <w:r w:rsidRPr="000E7BA1">
                              <w:rPr>
                                <w:rFonts w:asciiTheme="minorHAnsi" w:hAnsiTheme="minorHAnsi" w:cstheme="minorHAnsi"/>
                                <w:b/>
                                <w:color w:val="000000" w:themeColor="text1"/>
                                <w:sz w:val="36"/>
                                <w:szCs w:val="36"/>
                              </w:rPr>
                              <w:t>Personalisation Choice &amp;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84.5pt;margin-top:.25pt;width:389.2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" fillcolor="#92bce3 [2132]" strokecolor="#9cc2e5 [1940]" strokeweight=".5pt">
                <v:fill color2="#d9e8f5 [756]" rotate="t" colors="0 #9ac3f6;.5 #c1d8f8;1 #e1ecfb" focus="100%" type="gradient">
                  <o:fill v:ext="view" type="gradientUnscaled"/>
                </v:fill>
                <v:textbox>
                  <w:txbxContent>
                    <w:p w:rsidR="00632105" w:rsidRPr="000E7BA1" w:rsidRDefault="00632105" w:rsidP="00251154">
                      <w:pPr>
                        <w:jc w:val="center"/>
                        <w:rPr>
                          <w:rFonts w:cs="Arial"/>
                          <w:color w:val="000000" w:themeColor="text1"/>
                          <w:sz w:val="36"/>
                          <w:szCs w:val="36"/>
                        </w:rPr>
                      </w:pPr>
                    </w:p>
                    <w:p w:rsidR="00632105" w:rsidRPr="000E7BA1" w:rsidRDefault="00632105" w:rsidP="00251154">
                      <w:pPr>
                        <w:jc w:val="center"/>
                        <w:rPr>
                          <w:rFonts w:asciiTheme="minorHAnsi" w:hAnsiTheme="minorHAnsi" w:cstheme="minorHAnsi"/>
                          <w:b/>
                          <w:color w:val="000000" w:themeColor="text1"/>
                          <w:sz w:val="36"/>
                          <w:szCs w:val="36"/>
                        </w:rPr>
                      </w:pPr>
                      <w:r w:rsidRPr="000E7BA1">
                        <w:rPr>
                          <w:rFonts w:asciiTheme="minorHAnsi" w:hAnsiTheme="minorHAnsi" w:cstheme="minorHAnsi"/>
                          <w:b/>
                          <w:color w:val="000000" w:themeColor="text1"/>
                          <w:sz w:val="36"/>
                          <w:szCs w:val="36"/>
                        </w:rPr>
                        <w:t>Personalisation Choice &amp; Control</w:t>
                      </w:r>
                    </w:p>
                  </w:txbxContent>
                </v:textbox>
              </v:shape>
            </w:pict>
          </mc:Fallback>
        </mc:AlternateContent>
      </w:r>
      <w:r>
        <w:rPr>
          <w:rFonts w:asciiTheme="minorHAnsi" w:hAnsiTheme="minorHAnsi" w:cstheme="minorHAnsi"/>
          <w:noProof/>
          <w:color w:val="0070C0"/>
        </w:rPr>
        <w:drawing>
          <wp:inline distT="0" distB="0" distL="0" distR="0" wp14:anchorId="7A53A9E2" wp14:editId="76A94AB8">
            <wp:extent cx="928048" cy="1003736"/>
            <wp:effectExtent l="0" t="0" r="571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752" cy="1007742"/>
                    </a:xfrm>
                    <a:prstGeom prst="rect">
                      <a:avLst/>
                    </a:prstGeom>
                    <a:noFill/>
                    <a:ln>
                      <a:noFill/>
                    </a:ln>
                  </pic:spPr>
                </pic:pic>
              </a:graphicData>
            </a:graphic>
          </wp:inline>
        </w:drawing>
      </w:r>
    </w:p>
    <w:p w:rsidR="00251154" w:rsidRDefault="00C20181" w:rsidP="00251154">
      <w:pPr>
        <w:rPr>
          <w:rFonts w:cs="Arial"/>
          <w:color w:val="323E4F" w:themeColor="text2" w:themeShade="BF"/>
          <w:sz w:val="24"/>
        </w:rPr>
      </w:pPr>
      <w:bookmarkStart w:id="17" w:name="_Toc376778644"/>
      <w:r w:rsidRPr="00526113">
        <w:rPr>
          <w:rFonts w:ascii="Calibri" w:hAnsi="Calibri" w:cs="Calibri"/>
          <w:color w:val="E36C0A"/>
          <w:sz w:val="28"/>
          <w:szCs w:val="28"/>
        </w:rPr>
        <w:tab/>
      </w:r>
      <w:bookmarkStart w:id="18" w:name="_Toc376778645"/>
      <w:bookmarkEnd w:id="13"/>
      <w:bookmarkEnd w:id="14"/>
      <w:bookmarkEnd w:id="17"/>
    </w:p>
    <w:p w:rsidR="00251154" w:rsidRPr="003528BA" w:rsidRDefault="00251154" w:rsidP="00195AB5">
      <w:pPr>
        <w:pStyle w:val="Heading1"/>
        <w:ind w:left="720" w:hanging="720"/>
        <w:rPr>
          <w:rFonts w:ascii="Calibri" w:hAnsi="Calibri" w:cs="Calibri"/>
          <w:color w:val="E36C0A"/>
        </w:rPr>
      </w:pPr>
      <w:r w:rsidRPr="003528BA">
        <w:rPr>
          <w:rFonts w:ascii="Calibri" w:hAnsi="Calibri" w:cs="Calibri"/>
          <w:color w:val="E36C0A"/>
        </w:rPr>
        <w:t>13</w:t>
      </w:r>
      <w:r w:rsidRPr="003528BA">
        <w:rPr>
          <w:rFonts w:ascii="Calibri" w:hAnsi="Calibri" w:cs="Calibri"/>
          <w:color w:val="E36C0A"/>
        </w:rPr>
        <w:tab/>
      </w:r>
      <w:r w:rsidR="00A83BE9" w:rsidRPr="003528BA">
        <w:rPr>
          <w:rFonts w:ascii="Calibri" w:hAnsi="Calibri" w:cs="Calibri"/>
          <w:color w:val="E36C0A"/>
        </w:rPr>
        <w:t>Our Commissioning Intentions</w:t>
      </w:r>
    </w:p>
    <w:p w:rsidR="00D71C3D" w:rsidRPr="00251154" w:rsidRDefault="00D71C3D" w:rsidP="00D71C3D">
      <w:pPr>
        <w:ind w:left="720"/>
        <w:rPr>
          <w:rFonts w:asciiTheme="minorHAnsi" w:hAnsiTheme="minorHAnsi" w:cstheme="minorHAnsi"/>
          <w:color w:val="0070C0"/>
          <w:szCs w:val="22"/>
        </w:rPr>
      </w:pPr>
      <w:r w:rsidRPr="00251154">
        <w:rPr>
          <w:rFonts w:asciiTheme="minorHAnsi" w:hAnsiTheme="minorHAnsi" w:cstheme="minorHAnsi"/>
          <w:color w:val="0070C0"/>
          <w:szCs w:val="22"/>
        </w:rPr>
        <w:t xml:space="preserve">Richmond can be rightly proud of its achievements in leading on </w:t>
      </w:r>
      <w:r>
        <w:rPr>
          <w:rFonts w:asciiTheme="minorHAnsi" w:hAnsiTheme="minorHAnsi" w:cstheme="minorHAnsi"/>
          <w:color w:val="0070C0"/>
          <w:szCs w:val="22"/>
        </w:rPr>
        <w:t>personalisation direct payments</w:t>
      </w:r>
      <w:r w:rsidRPr="00251154">
        <w:rPr>
          <w:rFonts w:asciiTheme="minorHAnsi" w:hAnsiTheme="minorHAnsi" w:cstheme="minorHAnsi"/>
          <w:color w:val="0070C0"/>
          <w:szCs w:val="22"/>
        </w:rPr>
        <w:t>.  According to Public Health England, Improving Health and Lives: Learning Disabilities Observatory, Learning Disabilities Profile 2013, Richmond is one of the top performing Boroughs in London for direct payments for pe</w:t>
      </w:r>
      <w:r>
        <w:rPr>
          <w:rFonts w:asciiTheme="minorHAnsi" w:hAnsiTheme="minorHAnsi" w:cstheme="minorHAnsi"/>
          <w:color w:val="0070C0"/>
          <w:szCs w:val="22"/>
        </w:rPr>
        <w:t xml:space="preserve">ople with learning disabilities and we </w:t>
      </w:r>
      <w:r w:rsidRPr="00251154">
        <w:rPr>
          <w:rFonts w:asciiTheme="minorHAnsi" w:hAnsiTheme="minorHAnsi" w:cstheme="minorHAnsi"/>
          <w:color w:val="0070C0"/>
          <w:szCs w:val="22"/>
        </w:rPr>
        <w:t>currently ha</w:t>
      </w:r>
      <w:r w:rsidR="00A40B4A">
        <w:rPr>
          <w:rFonts w:asciiTheme="minorHAnsi" w:hAnsiTheme="minorHAnsi" w:cstheme="minorHAnsi"/>
          <w:color w:val="0070C0"/>
          <w:szCs w:val="22"/>
        </w:rPr>
        <w:t>ve 133</w:t>
      </w:r>
      <w:r w:rsidRPr="00251154">
        <w:rPr>
          <w:rFonts w:asciiTheme="minorHAnsi" w:hAnsiTheme="minorHAnsi" w:cstheme="minorHAnsi"/>
          <w:color w:val="0070C0"/>
          <w:szCs w:val="22"/>
        </w:rPr>
        <w:t xml:space="preserve"> people receiving direct payments.</w:t>
      </w:r>
    </w:p>
    <w:p w:rsidR="00251154" w:rsidRPr="00251154" w:rsidRDefault="00251154" w:rsidP="00195AB5">
      <w:pPr>
        <w:ind w:left="720"/>
        <w:rPr>
          <w:rFonts w:asciiTheme="minorHAnsi" w:hAnsiTheme="minorHAnsi" w:cstheme="minorHAnsi"/>
          <w:color w:val="0070C0"/>
          <w:szCs w:val="22"/>
        </w:rPr>
      </w:pPr>
      <w:r w:rsidRPr="00251154">
        <w:rPr>
          <w:rFonts w:asciiTheme="minorHAnsi" w:hAnsiTheme="minorHAnsi" w:cstheme="minorHAnsi"/>
          <w:color w:val="0070C0"/>
          <w:szCs w:val="22"/>
        </w:rPr>
        <w:t>Personalisation means starting with the person and supporting their strengths, preferences and aspirations.  It means helping each individual to make personal choices about how they are supported, when they are supported and who supports them.  It is also about tailoring the support to the persons needs and ensuring they have access to information and advice to make informed decisions about their care and support.</w:t>
      </w:r>
    </w:p>
    <w:p w:rsidR="00251154" w:rsidRPr="00251154" w:rsidRDefault="00251154" w:rsidP="00251154">
      <w:pPr>
        <w:rPr>
          <w:rFonts w:asciiTheme="minorHAnsi" w:hAnsiTheme="minorHAnsi" w:cstheme="minorHAnsi"/>
          <w:color w:val="0070C0"/>
          <w:szCs w:val="22"/>
        </w:rPr>
      </w:pPr>
    </w:p>
    <w:p w:rsidR="00251154" w:rsidRPr="00251154" w:rsidRDefault="00251154" w:rsidP="00195AB5">
      <w:pPr>
        <w:ind w:left="720"/>
        <w:rPr>
          <w:rFonts w:asciiTheme="minorHAnsi" w:hAnsiTheme="minorHAnsi" w:cstheme="minorHAnsi"/>
          <w:color w:val="0070C0"/>
          <w:szCs w:val="22"/>
          <w:lang w:val="en"/>
        </w:rPr>
      </w:pPr>
      <w:r w:rsidRPr="00251154">
        <w:rPr>
          <w:rFonts w:asciiTheme="minorHAnsi" w:hAnsiTheme="minorHAnsi" w:cstheme="minorHAnsi"/>
          <w:color w:val="0070C0"/>
          <w:szCs w:val="22"/>
          <w:lang w:val="en"/>
        </w:rPr>
        <w:t>Since April 2014, people eligible for NHS continuing healthcare will have the right to ask for a personal health budget, including a direct payment for healthcare. This becomes a right to have a personal health budget from October 2014.</w:t>
      </w:r>
    </w:p>
    <w:p w:rsidR="00251154" w:rsidRPr="00251154" w:rsidRDefault="00251154" w:rsidP="00251154">
      <w:pPr>
        <w:rPr>
          <w:rFonts w:asciiTheme="minorHAnsi" w:hAnsiTheme="minorHAnsi" w:cstheme="minorHAnsi"/>
          <w:color w:val="0070C0"/>
          <w:szCs w:val="22"/>
        </w:rPr>
      </w:pPr>
    </w:p>
    <w:p w:rsidR="00251154" w:rsidRPr="002037AB" w:rsidRDefault="00251154" w:rsidP="002037AB">
      <w:pPr>
        <w:ind w:left="720"/>
        <w:rPr>
          <w:rFonts w:asciiTheme="minorHAnsi" w:hAnsiTheme="minorHAnsi" w:cstheme="minorHAnsi"/>
          <w:b/>
          <w:color w:val="0070C0"/>
          <w:sz w:val="28"/>
          <w:szCs w:val="28"/>
        </w:rPr>
      </w:pPr>
      <w:r w:rsidRPr="002037AB">
        <w:rPr>
          <w:rFonts w:asciiTheme="minorHAnsi" w:hAnsiTheme="minorHAnsi" w:cstheme="minorHAnsi"/>
          <w:b/>
          <w:color w:val="0070C0"/>
          <w:sz w:val="28"/>
          <w:szCs w:val="28"/>
        </w:rPr>
        <w:t>What we will do by 2017:</w:t>
      </w:r>
    </w:p>
    <w:p w:rsidR="00251154" w:rsidRPr="00432DC8" w:rsidRDefault="00251154" w:rsidP="002B2531">
      <w:pPr>
        <w:pStyle w:val="ListParagraph"/>
        <w:numPr>
          <w:ilvl w:val="0"/>
          <w:numId w:val="8"/>
        </w:numPr>
        <w:rPr>
          <w:rFonts w:asciiTheme="minorHAnsi" w:hAnsiTheme="minorHAnsi" w:cs="Arial"/>
          <w:color w:val="0070C0"/>
          <w:lang w:val="en-US"/>
        </w:rPr>
      </w:pPr>
      <w:r w:rsidRPr="00432DC8">
        <w:rPr>
          <w:rFonts w:asciiTheme="minorHAnsi" w:hAnsiTheme="minorHAnsi" w:cs="Arial"/>
          <w:color w:val="0070C0"/>
          <w:lang w:val="en-US"/>
        </w:rPr>
        <w:t>Make Direct Payments more accessible and increase the number of people using them via Pre-Paid cards.</w:t>
      </w:r>
    </w:p>
    <w:p w:rsidR="00251154" w:rsidRPr="00432DC8" w:rsidRDefault="00251154" w:rsidP="002B2531">
      <w:pPr>
        <w:pStyle w:val="ListParagraph"/>
        <w:numPr>
          <w:ilvl w:val="0"/>
          <w:numId w:val="8"/>
        </w:numPr>
        <w:rPr>
          <w:rFonts w:asciiTheme="minorHAnsi" w:hAnsiTheme="minorHAnsi" w:cs="Arial"/>
          <w:color w:val="0070C0"/>
          <w:lang w:val="en-US"/>
        </w:rPr>
      </w:pPr>
      <w:r w:rsidRPr="00432DC8">
        <w:rPr>
          <w:rFonts w:asciiTheme="minorHAnsi" w:hAnsiTheme="minorHAnsi" w:cs="Arial"/>
          <w:color w:val="0070C0"/>
          <w:lang w:val="en-US"/>
        </w:rPr>
        <w:t>Reduce the amount of administration of direct payments via Pre-Paid cards.</w:t>
      </w:r>
    </w:p>
    <w:p w:rsidR="00251154" w:rsidRPr="00432DC8" w:rsidRDefault="00251154" w:rsidP="002B2531">
      <w:pPr>
        <w:pStyle w:val="ListParagraph"/>
        <w:numPr>
          <w:ilvl w:val="0"/>
          <w:numId w:val="8"/>
        </w:numPr>
        <w:rPr>
          <w:rFonts w:asciiTheme="minorHAnsi" w:hAnsiTheme="minorHAnsi" w:cs="Arial"/>
          <w:color w:val="0070C0"/>
          <w:lang w:val="en-US"/>
        </w:rPr>
      </w:pPr>
      <w:r w:rsidRPr="00432DC8">
        <w:rPr>
          <w:rFonts w:asciiTheme="minorHAnsi" w:hAnsiTheme="minorHAnsi" w:cs="Arial"/>
          <w:color w:val="0070C0"/>
          <w:lang w:val="en-US"/>
        </w:rPr>
        <w:t>Work with people with a learning disability; their carers and providers to develop a quality accreditation system will give them more information when choosing who should provide their care.</w:t>
      </w:r>
    </w:p>
    <w:p w:rsidR="00251154" w:rsidRPr="00432DC8" w:rsidRDefault="00251154" w:rsidP="002B2531">
      <w:pPr>
        <w:pStyle w:val="ListParagraph"/>
        <w:numPr>
          <w:ilvl w:val="0"/>
          <w:numId w:val="8"/>
        </w:numPr>
        <w:rPr>
          <w:rFonts w:asciiTheme="minorHAnsi" w:hAnsiTheme="minorHAnsi" w:cs="Arial"/>
          <w:color w:val="0070C0"/>
          <w:lang w:val="en-US"/>
        </w:rPr>
      </w:pPr>
      <w:r w:rsidRPr="00432DC8">
        <w:rPr>
          <w:rFonts w:asciiTheme="minorHAnsi" w:hAnsiTheme="minorHAnsi" w:cs="Arial"/>
          <w:color w:val="0070C0"/>
          <w:lang w:val="en-US"/>
        </w:rPr>
        <w:t>Work with people with a learning disability; their carers and providers to develop better information to inform their decisions, so they know what they can expect from providers and what to do if they are dissatisfied.</w:t>
      </w:r>
    </w:p>
    <w:p w:rsidR="00251154" w:rsidRPr="00432DC8" w:rsidRDefault="00251154" w:rsidP="002B2531">
      <w:pPr>
        <w:pStyle w:val="ListParagraph"/>
        <w:numPr>
          <w:ilvl w:val="0"/>
          <w:numId w:val="8"/>
        </w:numPr>
        <w:rPr>
          <w:rFonts w:asciiTheme="minorHAnsi" w:hAnsiTheme="minorHAnsi" w:cs="Arial"/>
          <w:color w:val="0070C0"/>
          <w:lang w:val="en-US"/>
        </w:rPr>
      </w:pPr>
      <w:r w:rsidRPr="00432DC8">
        <w:rPr>
          <w:rFonts w:asciiTheme="minorHAnsi" w:hAnsiTheme="minorHAnsi" w:cs="Arial"/>
          <w:color w:val="0070C0"/>
          <w:lang w:val="en-US"/>
        </w:rPr>
        <w:t>Health and social care will work together on Personal Health Budgets.</w:t>
      </w:r>
    </w:p>
    <w:p w:rsidR="00251154" w:rsidRPr="00432DC8" w:rsidRDefault="00251154" w:rsidP="002B2531">
      <w:pPr>
        <w:pStyle w:val="ListParagraph"/>
        <w:numPr>
          <w:ilvl w:val="0"/>
          <w:numId w:val="8"/>
        </w:numPr>
        <w:rPr>
          <w:rFonts w:asciiTheme="minorHAnsi" w:hAnsiTheme="minorHAnsi" w:cs="Arial"/>
          <w:color w:val="0070C0"/>
          <w:lang w:val="en-US"/>
        </w:rPr>
      </w:pPr>
      <w:r w:rsidRPr="00432DC8">
        <w:rPr>
          <w:rFonts w:asciiTheme="minorHAnsi" w:hAnsiTheme="minorHAnsi" w:cs="Arial"/>
          <w:color w:val="0070C0"/>
          <w:lang w:val="en-US"/>
        </w:rPr>
        <w:t xml:space="preserve">People with a learning disability who qualify for continuing healthcare to be offered Personal Health Budgets. </w:t>
      </w:r>
    </w:p>
    <w:p w:rsidR="00432DC8" w:rsidRPr="00432DC8" w:rsidRDefault="00A40B4A" w:rsidP="002B2531">
      <w:pPr>
        <w:pStyle w:val="ListParagraph"/>
        <w:numPr>
          <w:ilvl w:val="0"/>
          <w:numId w:val="8"/>
        </w:numPr>
        <w:rPr>
          <w:rFonts w:asciiTheme="minorHAnsi" w:hAnsiTheme="minorHAnsi" w:cs="Arial"/>
          <w:color w:val="0070C0"/>
          <w:lang w:val="en-US"/>
        </w:rPr>
      </w:pPr>
      <w:r>
        <w:rPr>
          <w:rFonts w:asciiTheme="minorHAnsi" w:hAnsiTheme="minorHAnsi" w:cs="Arial"/>
          <w:color w:val="0070C0"/>
          <w:lang w:val="en-US"/>
        </w:rPr>
        <w:t>People w</w:t>
      </w:r>
      <w:r w:rsidR="00432DC8" w:rsidRPr="00432DC8">
        <w:rPr>
          <w:rFonts w:asciiTheme="minorHAnsi" w:hAnsiTheme="minorHAnsi" w:cs="Arial"/>
          <w:color w:val="0070C0"/>
          <w:lang w:val="en-US"/>
        </w:rPr>
        <w:t>ill know how much money they can have to support them.</w:t>
      </w:r>
    </w:p>
    <w:p w:rsidR="00432DC8" w:rsidRPr="00432DC8" w:rsidRDefault="00432DC8" w:rsidP="002B2531">
      <w:pPr>
        <w:pStyle w:val="ListParagraph"/>
        <w:numPr>
          <w:ilvl w:val="0"/>
          <w:numId w:val="8"/>
        </w:numPr>
        <w:rPr>
          <w:rFonts w:asciiTheme="minorHAnsi" w:hAnsiTheme="minorHAnsi" w:cs="Arial"/>
          <w:color w:val="0070C0"/>
          <w:lang w:val="en-US"/>
        </w:rPr>
      </w:pPr>
      <w:r w:rsidRPr="00432DC8">
        <w:rPr>
          <w:rFonts w:asciiTheme="minorHAnsi" w:hAnsiTheme="minorHAnsi" w:cs="Arial"/>
          <w:color w:val="0070C0"/>
          <w:lang w:val="en-US"/>
        </w:rPr>
        <w:t>Have a choice about who supports them.</w:t>
      </w:r>
    </w:p>
    <w:p w:rsidR="00432DC8" w:rsidRDefault="00432DC8" w:rsidP="002B2531">
      <w:pPr>
        <w:pStyle w:val="ListParagraph"/>
        <w:numPr>
          <w:ilvl w:val="0"/>
          <w:numId w:val="8"/>
        </w:numPr>
        <w:rPr>
          <w:rFonts w:asciiTheme="minorHAnsi" w:hAnsiTheme="minorHAnsi" w:cstheme="minorHAnsi"/>
          <w:color w:val="0070C0"/>
        </w:rPr>
      </w:pPr>
      <w:r w:rsidRPr="00432DC8">
        <w:rPr>
          <w:rFonts w:asciiTheme="minorHAnsi" w:hAnsiTheme="minorHAnsi" w:cs="Arial"/>
          <w:color w:val="0070C0"/>
          <w:lang w:val="en-US"/>
        </w:rPr>
        <w:t>Have the choice of when they are supported</w:t>
      </w:r>
      <w:r w:rsidRPr="00432DC8">
        <w:rPr>
          <w:rFonts w:asciiTheme="minorHAnsi" w:hAnsiTheme="minorHAnsi" w:cstheme="minorHAnsi"/>
          <w:color w:val="0070C0"/>
        </w:rPr>
        <w:t>.</w:t>
      </w:r>
    </w:p>
    <w:p w:rsidR="00432DC8" w:rsidRDefault="00432DC8" w:rsidP="00432DC8">
      <w:pPr>
        <w:rPr>
          <w:rFonts w:asciiTheme="minorHAnsi" w:hAnsiTheme="minorHAnsi" w:cstheme="minorHAnsi"/>
          <w:color w:val="0070C0"/>
        </w:rPr>
      </w:pPr>
    </w:p>
    <w:p w:rsidR="00432DC8" w:rsidRPr="00432DC8" w:rsidRDefault="00432DC8" w:rsidP="00432DC8">
      <w:pPr>
        <w:rPr>
          <w:rFonts w:asciiTheme="minorHAnsi" w:hAnsiTheme="minorHAnsi" w:cstheme="minorHAnsi"/>
          <w:color w:val="0070C0"/>
        </w:rPr>
      </w:pPr>
    </w:p>
    <w:p w:rsidR="00432DC8" w:rsidRDefault="00432DC8" w:rsidP="00432DC8">
      <w:pPr>
        <w:pStyle w:val="ListParagraph"/>
        <w:rPr>
          <w:rFonts w:asciiTheme="minorHAnsi" w:hAnsiTheme="minorHAnsi" w:cs="Arial"/>
          <w:color w:val="0070C0"/>
          <w:lang w:val="en-US"/>
        </w:rPr>
      </w:pPr>
    </w:p>
    <w:p w:rsidR="002037AB" w:rsidRPr="002037AB" w:rsidRDefault="002037AB" w:rsidP="002037AB">
      <w:pPr>
        <w:ind w:left="360"/>
        <w:rPr>
          <w:rFonts w:asciiTheme="minorHAnsi" w:hAnsiTheme="minorHAnsi" w:cs="Arial"/>
          <w:color w:val="0070C0"/>
          <w:lang w:val="en-US"/>
        </w:rPr>
      </w:pPr>
    </w:p>
    <w:p w:rsidR="00225B4C" w:rsidRPr="00916A8C" w:rsidRDefault="00225B4C" w:rsidP="00916A8C">
      <w:pPr>
        <w:ind w:left="360"/>
        <w:rPr>
          <w:rFonts w:cs="Arial"/>
          <w:color w:val="0070C0"/>
          <w:sz w:val="24"/>
        </w:rPr>
      </w:pPr>
    </w:p>
    <w:p w:rsidR="00225B4C" w:rsidRPr="00225B4C" w:rsidRDefault="00916A8C" w:rsidP="00225B4C">
      <w:pPr>
        <w:rPr>
          <w:rFonts w:cs="Arial"/>
          <w:color w:val="0070C0"/>
          <w:sz w:val="24"/>
        </w:rPr>
      </w:pPr>
      <w:r w:rsidRPr="00A27A20">
        <w:rPr>
          <w:noProof/>
        </w:rPr>
        <mc:AlternateContent>
          <mc:Choice Requires="wps">
            <w:drawing>
              <wp:anchor distT="0" distB="0" distL="114300" distR="114300" simplePos="0" relativeHeight="251670528" behindDoc="0" locked="0" layoutInCell="1" allowOverlap="1" wp14:anchorId="57A46C5A" wp14:editId="59DDAE1B">
                <wp:simplePos x="0" y="0"/>
                <wp:positionH relativeFrom="column">
                  <wp:posOffset>1278890</wp:posOffset>
                </wp:positionH>
                <wp:positionV relativeFrom="paragraph">
                  <wp:posOffset>165100</wp:posOffset>
                </wp:positionV>
                <wp:extent cx="4942840" cy="1000125"/>
                <wp:effectExtent l="0" t="0" r="1016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10001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lumMod val="60000"/>
                              <a:lumOff val="40000"/>
                            </a:schemeClr>
                          </a:solidFill>
                          <a:headEnd/>
                          <a:tailEnd/>
                        </a:ln>
                      </wps:spPr>
                      <wps:style>
                        <a:lnRef idx="1">
                          <a:schemeClr val="accent2"/>
                        </a:lnRef>
                        <a:fillRef idx="3">
                          <a:schemeClr val="accent2"/>
                        </a:fillRef>
                        <a:effectRef idx="2">
                          <a:schemeClr val="accent2"/>
                        </a:effectRef>
                        <a:fontRef idx="minor">
                          <a:schemeClr val="lt1"/>
                        </a:fontRef>
                      </wps:style>
                      <wps:txbx>
                        <w:txbxContent>
                          <w:p w:rsidR="00632105" w:rsidRPr="000E7BA1" w:rsidRDefault="00632105" w:rsidP="00225B4C">
                            <w:pPr>
                              <w:jc w:val="center"/>
                              <w:rPr>
                                <w:rFonts w:asciiTheme="minorHAnsi" w:hAnsiTheme="minorHAnsi" w:cstheme="minorHAnsi"/>
                                <w:b/>
                                <w:color w:val="000000" w:themeColor="text1"/>
                                <w:sz w:val="36"/>
                                <w:szCs w:val="36"/>
                              </w:rPr>
                            </w:pPr>
                            <w:r w:rsidRPr="000E7BA1">
                              <w:rPr>
                                <w:rFonts w:asciiTheme="minorHAnsi" w:hAnsiTheme="minorHAnsi" w:cstheme="minorHAnsi"/>
                                <w:b/>
                                <w:color w:val="000000" w:themeColor="text1"/>
                                <w:sz w:val="36"/>
                                <w:szCs w:val="36"/>
                              </w:rPr>
                              <w:t>Quality, Efficiency, Value for Money &amp; Outcomes Based Commissioning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0.7pt;margin-top:13pt;width:389.2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" fillcolor="#92bce3 [2132]" strokecolor="#9cc2e5 [1940]" strokeweight=".5pt">
                <v:fill color2="#d9e8f5 [756]" rotate="t" colors="0 #9ac3f6;.5 #c1d8f8;1 #e1ecfb" focus="100%" type="gradient">
                  <o:fill v:ext="view" type="gradientUnscaled"/>
                </v:fill>
                <v:textbox>
                  <w:txbxContent>
                    <w:p w:rsidR="00632105" w:rsidRPr="000E7BA1" w:rsidRDefault="00632105" w:rsidP="00225B4C">
                      <w:pPr>
                        <w:jc w:val="center"/>
                        <w:rPr>
                          <w:rFonts w:asciiTheme="minorHAnsi" w:hAnsiTheme="minorHAnsi" w:cstheme="minorHAnsi"/>
                          <w:b/>
                          <w:color w:val="000000" w:themeColor="text1"/>
                          <w:sz w:val="36"/>
                          <w:szCs w:val="36"/>
                        </w:rPr>
                      </w:pPr>
                      <w:r w:rsidRPr="000E7BA1">
                        <w:rPr>
                          <w:rFonts w:asciiTheme="minorHAnsi" w:hAnsiTheme="minorHAnsi" w:cstheme="minorHAnsi"/>
                          <w:b/>
                          <w:color w:val="000000" w:themeColor="text1"/>
                          <w:sz w:val="36"/>
                          <w:szCs w:val="36"/>
                        </w:rPr>
                        <w:t>Quality, Efficiency, Value for Money &amp; Outcomes Based Commissioning</w:t>
                      </w:r>
                    </w:p>
                  </w:txbxContent>
                </v:textbox>
              </v:shape>
            </w:pict>
          </mc:Fallback>
        </mc:AlternateContent>
      </w:r>
    </w:p>
    <w:tbl>
      <w:tblPr>
        <w:tblStyle w:val="TableGrid"/>
        <w:tblW w:w="8622" w:type="dxa"/>
        <w:tblLook w:val="04A0" w:firstRow="1" w:lastRow="0" w:firstColumn="1" w:lastColumn="0" w:noHBand="0" w:noVBand="1"/>
      </w:tblPr>
      <w:tblGrid>
        <w:gridCol w:w="2247"/>
        <w:gridCol w:w="6375"/>
      </w:tblGrid>
      <w:tr w:rsidR="00916A8C" w:rsidTr="0031712F">
        <w:tc>
          <w:tcPr>
            <w:tcW w:w="2247" w:type="dxa"/>
            <w:tcBorders>
              <w:top w:val="nil"/>
              <w:left w:val="nil"/>
              <w:bottom w:val="nil"/>
              <w:right w:val="nil"/>
            </w:tcBorders>
          </w:tcPr>
          <w:p w:rsidR="00916A8C" w:rsidRDefault="001421A1" w:rsidP="0031712F">
            <w:pPr>
              <w:rPr>
                <w:rFonts w:asciiTheme="minorHAnsi" w:hAnsiTheme="minorHAnsi" w:cstheme="minorHAnsi"/>
                <w:color w:val="0070C0"/>
              </w:rPr>
            </w:pPr>
            <w:r>
              <w:rPr>
                <w:rFonts w:asciiTheme="minorHAnsi" w:hAnsiTheme="minorHAnsi" w:cstheme="minorHAnsi"/>
                <w:noProof/>
                <w:color w:val="0070C0"/>
              </w:rPr>
              <w:drawing>
                <wp:inline distT="0" distB="0" distL="0" distR="0" wp14:anchorId="286D33DA" wp14:editId="006AF735">
                  <wp:extent cx="1241946" cy="986477"/>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jpg"/>
                          <pic:cNvPicPr/>
                        </pic:nvPicPr>
                        <pic:blipFill>
                          <a:blip r:embed="rId21">
                            <a:extLst>
                              <a:ext uri="{28A0092B-C50C-407E-A947-70E740481C1C}">
                                <a14:useLocalDpi xmlns:a14="http://schemas.microsoft.com/office/drawing/2010/main" val="0"/>
                              </a:ext>
                            </a:extLst>
                          </a:blip>
                          <a:stretch>
                            <a:fillRect/>
                          </a:stretch>
                        </pic:blipFill>
                        <pic:spPr>
                          <a:xfrm>
                            <a:off x="0" y="0"/>
                            <a:ext cx="1247030" cy="990515"/>
                          </a:xfrm>
                          <a:prstGeom prst="rect">
                            <a:avLst/>
                          </a:prstGeom>
                        </pic:spPr>
                      </pic:pic>
                    </a:graphicData>
                  </a:graphic>
                </wp:inline>
              </w:drawing>
            </w:r>
          </w:p>
        </w:tc>
        <w:tc>
          <w:tcPr>
            <w:tcW w:w="6375" w:type="dxa"/>
            <w:tcBorders>
              <w:top w:val="nil"/>
              <w:left w:val="nil"/>
              <w:bottom w:val="nil"/>
              <w:right w:val="nil"/>
            </w:tcBorders>
          </w:tcPr>
          <w:p w:rsidR="00916A8C" w:rsidRDefault="00916A8C" w:rsidP="0031712F">
            <w:pPr>
              <w:rPr>
                <w:rFonts w:asciiTheme="minorHAnsi" w:hAnsiTheme="minorHAnsi" w:cstheme="minorHAnsi"/>
                <w:color w:val="0070C0"/>
              </w:rPr>
            </w:pPr>
          </w:p>
        </w:tc>
      </w:tr>
    </w:tbl>
    <w:p w:rsidR="00225B4C" w:rsidRPr="00410EFC" w:rsidRDefault="00F62E76" w:rsidP="00195AB5">
      <w:pPr>
        <w:pStyle w:val="Heading1"/>
        <w:ind w:left="720" w:hanging="720"/>
        <w:rPr>
          <w:rFonts w:ascii="Calibri" w:hAnsi="Calibri" w:cs="Calibri"/>
          <w:color w:val="E36C0A"/>
        </w:rPr>
      </w:pPr>
      <w:r w:rsidRPr="00410EFC">
        <w:rPr>
          <w:rFonts w:ascii="Calibri" w:hAnsi="Calibri" w:cs="Calibri"/>
          <w:color w:val="E36C0A"/>
        </w:rPr>
        <w:t>1</w:t>
      </w:r>
      <w:r w:rsidR="00410EFC" w:rsidRPr="00410EFC">
        <w:rPr>
          <w:rFonts w:ascii="Calibri" w:hAnsi="Calibri" w:cs="Calibri"/>
          <w:color w:val="E36C0A"/>
        </w:rPr>
        <w:t>4</w:t>
      </w:r>
      <w:r w:rsidR="00C20181" w:rsidRPr="00410EFC">
        <w:rPr>
          <w:rFonts w:ascii="Calibri" w:hAnsi="Calibri" w:cs="Calibri"/>
          <w:color w:val="E36C0A"/>
        </w:rPr>
        <w:t>.</w:t>
      </w:r>
      <w:r w:rsidR="00C20181" w:rsidRPr="00410EFC">
        <w:rPr>
          <w:rFonts w:ascii="Calibri" w:hAnsi="Calibri" w:cs="Calibri"/>
          <w:color w:val="E36C0A"/>
        </w:rPr>
        <w:tab/>
      </w:r>
      <w:bookmarkStart w:id="19" w:name="_Toc376778646"/>
      <w:bookmarkEnd w:id="18"/>
      <w:r w:rsidR="00225B4C" w:rsidRPr="00410EFC">
        <w:rPr>
          <w:rFonts w:ascii="Calibri" w:hAnsi="Calibri" w:cs="Calibri"/>
          <w:color w:val="E36C0A"/>
        </w:rPr>
        <w:t>Our Commissioning Intentions</w:t>
      </w:r>
    </w:p>
    <w:p w:rsidR="00225B4C" w:rsidRPr="00A27A20" w:rsidRDefault="00225B4C" w:rsidP="00225B4C">
      <w:pPr>
        <w:rPr>
          <w:rFonts w:cs="Arial"/>
          <w:color w:val="0070C0"/>
          <w:sz w:val="24"/>
        </w:rPr>
      </w:pPr>
    </w:p>
    <w:p w:rsidR="00225B4C" w:rsidRPr="002037AB" w:rsidRDefault="00225B4C" w:rsidP="00DD7FBA">
      <w:pPr>
        <w:ind w:left="360" w:firstLine="360"/>
        <w:rPr>
          <w:rFonts w:cs="Arial"/>
          <w:b/>
          <w:color w:val="0070C0"/>
          <w:sz w:val="24"/>
        </w:rPr>
      </w:pPr>
      <w:r w:rsidRPr="002037AB">
        <w:rPr>
          <w:rFonts w:cs="Arial"/>
          <w:b/>
          <w:color w:val="0070C0"/>
          <w:sz w:val="24"/>
        </w:rPr>
        <w:t>Background</w:t>
      </w:r>
    </w:p>
    <w:p w:rsidR="00225B4C" w:rsidRPr="00225B4C" w:rsidRDefault="00225B4C" w:rsidP="00DD7FBA">
      <w:pPr>
        <w:ind w:left="720" w:firstLine="44"/>
        <w:rPr>
          <w:rFonts w:asciiTheme="minorHAnsi" w:hAnsiTheme="minorHAnsi" w:cstheme="minorHAnsi"/>
          <w:color w:val="0070C0"/>
          <w:szCs w:val="22"/>
        </w:rPr>
      </w:pPr>
      <w:r w:rsidRPr="00225B4C">
        <w:rPr>
          <w:rFonts w:asciiTheme="minorHAnsi" w:hAnsiTheme="minorHAnsi" w:cstheme="minorHAnsi"/>
          <w:color w:val="0070C0"/>
          <w:szCs w:val="22"/>
        </w:rPr>
        <w:t>Reductions in funding nationally have led local authorities and Clinical Commissioning Groups to take a fundamental look at how services are delivered, to ensure that they are making the most effective and efficient use of resources. In Richmond upon Thames, the Council and CCG has agreed a new strategic direction which focuses on commissioning services rather than directly providing services.</w:t>
      </w:r>
    </w:p>
    <w:p w:rsidR="00225B4C" w:rsidRPr="00225B4C" w:rsidRDefault="00225B4C" w:rsidP="00225B4C">
      <w:pPr>
        <w:rPr>
          <w:rFonts w:asciiTheme="minorHAnsi" w:hAnsiTheme="minorHAnsi" w:cstheme="minorHAnsi"/>
          <w:color w:val="0070C0"/>
          <w:szCs w:val="22"/>
        </w:rPr>
      </w:pPr>
    </w:p>
    <w:p w:rsidR="00225B4C" w:rsidRPr="00225B4C" w:rsidRDefault="00225B4C" w:rsidP="00DD7FBA">
      <w:pPr>
        <w:ind w:left="720"/>
        <w:rPr>
          <w:rFonts w:asciiTheme="minorHAnsi" w:hAnsiTheme="minorHAnsi" w:cstheme="minorHAnsi"/>
          <w:color w:val="0070C0"/>
          <w:szCs w:val="22"/>
        </w:rPr>
      </w:pPr>
      <w:r w:rsidRPr="00225B4C">
        <w:rPr>
          <w:rFonts w:asciiTheme="minorHAnsi" w:hAnsiTheme="minorHAnsi" w:cstheme="minorHAnsi"/>
          <w:color w:val="0070C0"/>
          <w:szCs w:val="22"/>
        </w:rPr>
        <w:t xml:space="preserve">As a first step it has established a Joint Collaborative Commissioning Team (JCC) between the Council and the CCG that includes learning disability.  To support the work of the JCC, the commissioning intentions of the CCG and the Council have been aligned to ensure the commissioning of more efficient, </w:t>
      </w:r>
      <w:r w:rsidR="00FC2E7E">
        <w:rPr>
          <w:rFonts w:asciiTheme="minorHAnsi" w:hAnsiTheme="minorHAnsi" w:cstheme="minorHAnsi"/>
          <w:color w:val="0070C0"/>
          <w:szCs w:val="22"/>
        </w:rPr>
        <w:t xml:space="preserve">providing </w:t>
      </w:r>
      <w:r w:rsidRPr="00225B4C">
        <w:rPr>
          <w:rFonts w:asciiTheme="minorHAnsi" w:hAnsiTheme="minorHAnsi" w:cstheme="minorHAnsi"/>
          <w:color w:val="0070C0"/>
          <w:szCs w:val="22"/>
        </w:rPr>
        <w:t>better services for people with learning disabilities.</w:t>
      </w:r>
    </w:p>
    <w:p w:rsidR="00225B4C" w:rsidRPr="00225B4C" w:rsidRDefault="00225B4C" w:rsidP="00225B4C">
      <w:pPr>
        <w:rPr>
          <w:rFonts w:asciiTheme="minorHAnsi" w:hAnsiTheme="minorHAnsi" w:cstheme="minorHAnsi"/>
          <w:color w:val="0070C0"/>
          <w:szCs w:val="22"/>
        </w:rPr>
      </w:pPr>
    </w:p>
    <w:p w:rsidR="00225B4C" w:rsidRPr="00225B4C" w:rsidRDefault="00225B4C" w:rsidP="00DD7FBA">
      <w:pPr>
        <w:ind w:left="720"/>
        <w:rPr>
          <w:rFonts w:asciiTheme="minorHAnsi" w:hAnsiTheme="minorHAnsi" w:cstheme="minorHAnsi"/>
          <w:color w:val="0070C0"/>
          <w:szCs w:val="22"/>
        </w:rPr>
      </w:pPr>
      <w:r w:rsidRPr="00225B4C">
        <w:rPr>
          <w:rFonts w:asciiTheme="minorHAnsi" w:hAnsiTheme="minorHAnsi" w:cstheme="minorHAnsi"/>
          <w:color w:val="0070C0"/>
          <w:szCs w:val="22"/>
        </w:rPr>
        <w:t>The JCC will also work to influence all aspects of commissioning in Richmond and where not directly responsible, will seek to influence the lead commissioners involved to ensure that people with a learning disability and their carers receive relevant seamless accessible services across all commissioned services.</w:t>
      </w:r>
    </w:p>
    <w:p w:rsidR="00225B4C" w:rsidRPr="00225B4C" w:rsidRDefault="00225B4C" w:rsidP="00225B4C">
      <w:pPr>
        <w:rPr>
          <w:rFonts w:asciiTheme="minorHAnsi" w:hAnsiTheme="minorHAnsi" w:cstheme="minorHAnsi"/>
          <w:color w:val="0070C0"/>
          <w:szCs w:val="22"/>
        </w:rPr>
      </w:pPr>
    </w:p>
    <w:p w:rsidR="00225B4C" w:rsidRPr="00225B4C" w:rsidRDefault="00225B4C" w:rsidP="00DD7FBA">
      <w:pPr>
        <w:ind w:left="720"/>
        <w:rPr>
          <w:rFonts w:asciiTheme="minorHAnsi" w:hAnsiTheme="minorHAnsi" w:cstheme="minorHAnsi"/>
          <w:color w:val="0070C0"/>
          <w:szCs w:val="22"/>
        </w:rPr>
      </w:pPr>
      <w:r w:rsidRPr="00225B4C">
        <w:rPr>
          <w:rFonts w:asciiTheme="minorHAnsi" w:hAnsiTheme="minorHAnsi" w:cstheme="minorHAnsi"/>
          <w:color w:val="0070C0"/>
          <w:szCs w:val="22"/>
        </w:rPr>
        <w:t xml:space="preserve">Richmond recognises the need to develop a far more diverse market place for people with learning disabilities and their carers. A market place that offers people choice from a wide range of personalised community based services that are delivered in the way individuals want them and to buy them at a value for money price when they want them.  </w:t>
      </w:r>
    </w:p>
    <w:p w:rsidR="00225B4C" w:rsidRPr="00225B4C" w:rsidRDefault="00225B4C" w:rsidP="00225B4C">
      <w:pPr>
        <w:rPr>
          <w:rFonts w:asciiTheme="minorHAnsi" w:hAnsiTheme="minorHAnsi" w:cstheme="minorHAnsi"/>
          <w:color w:val="0070C0"/>
          <w:szCs w:val="22"/>
        </w:rPr>
      </w:pPr>
    </w:p>
    <w:p w:rsidR="00225B4C" w:rsidRDefault="00225B4C" w:rsidP="00DD7FBA">
      <w:pPr>
        <w:ind w:left="720"/>
        <w:rPr>
          <w:rFonts w:asciiTheme="minorHAnsi" w:hAnsiTheme="minorHAnsi" w:cstheme="minorHAnsi"/>
          <w:color w:val="0070C0"/>
          <w:szCs w:val="22"/>
        </w:rPr>
      </w:pPr>
      <w:r w:rsidRPr="00225B4C">
        <w:rPr>
          <w:rFonts w:asciiTheme="minorHAnsi" w:hAnsiTheme="minorHAnsi" w:cstheme="minorHAnsi"/>
          <w:color w:val="0070C0"/>
          <w:szCs w:val="22"/>
        </w:rPr>
        <w:t xml:space="preserve">The CCG and Council have developed a Market Position </w:t>
      </w:r>
      <w:proofErr w:type="gramStart"/>
      <w:r w:rsidRPr="00225B4C">
        <w:rPr>
          <w:rFonts w:asciiTheme="minorHAnsi" w:hAnsiTheme="minorHAnsi" w:cstheme="minorHAnsi"/>
          <w:color w:val="0070C0"/>
          <w:szCs w:val="22"/>
        </w:rPr>
        <w:t>Statement(</w:t>
      </w:r>
      <w:proofErr w:type="gramEnd"/>
      <w:r w:rsidRPr="00225B4C">
        <w:rPr>
          <w:rFonts w:asciiTheme="minorHAnsi" w:hAnsiTheme="minorHAnsi" w:cstheme="minorHAnsi"/>
          <w:color w:val="0070C0"/>
          <w:szCs w:val="22"/>
        </w:rPr>
        <w:t xml:space="preserve">MPS); the purpose of which is to signal to providers how the demand and supply of services is changing for people with learning disabilities going forward. </w:t>
      </w:r>
    </w:p>
    <w:p w:rsidR="005B29CA" w:rsidRPr="00225B4C" w:rsidRDefault="005B29CA" w:rsidP="00225B4C">
      <w:pPr>
        <w:rPr>
          <w:rFonts w:asciiTheme="minorHAnsi" w:hAnsiTheme="minorHAnsi" w:cstheme="minorHAnsi"/>
          <w:color w:val="0070C0"/>
          <w:szCs w:val="22"/>
        </w:rPr>
      </w:pPr>
    </w:p>
    <w:p w:rsidR="00225B4C" w:rsidRPr="00225B4C" w:rsidRDefault="00225B4C" w:rsidP="00DD7FBA">
      <w:pPr>
        <w:ind w:left="720"/>
        <w:rPr>
          <w:rFonts w:asciiTheme="minorHAnsi" w:hAnsiTheme="minorHAnsi" w:cstheme="minorHAnsi"/>
          <w:color w:val="0070C0"/>
          <w:szCs w:val="22"/>
        </w:rPr>
      </w:pPr>
      <w:r w:rsidRPr="00225B4C">
        <w:rPr>
          <w:rFonts w:asciiTheme="minorHAnsi" w:hAnsiTheme="minorHAnsi" w:cstheme="minorHAnsi"/>
          <w:color w:val="0070C0"/>
          <w:szCs w:val="22"/>
        </w:rPr>
        <w:t xml:space="preserve">The way we measure the quality of our commissioned services will also change for people with a learning disability.  </w:t>
      </w:r>
    </w:p>
    <w:p w:rsidR="00225B4C" w:rsidRPr="00225B4C" w:rsidRDefault="00225B4C" w:rsidP="00225B4C">
      <w:pPr>
        <w:rPr>
          <w:rFonts w:asciiTheme="minorHAnsi" w:hAnsiTheme="minorHAnsi" w:cstheme="minorHAnsi"/>
          <w:color w:val="0070C0"/>
          <w:szCs w:val="22"/>
        </w:rPr>
      </w:pPr>
    </w:p>
    <w:p w:rsidR="00225B4C" w:rsidRPr="00225B4C" w:rsidRDefault="00225B4C" w:rsidP="00DD7FBA">
      <w:pPr>
        <w:ind w:left="720"/>
        <w:rPr>
          <w:rFonts w:asciiTheme="minorHAnsi" w:hAnsiTheme="minorHAnsi" w:cstheme="minorHAnsi"/>
          <w:color w:val="0070C0"/>
          <w:szCs w:val="22"/>
        </w:rPr>
      </w:pPr>
      <w:r w:rsidRPr="00225B4C">
        <w:rPr>
          <w:rFonts w:asciiTheme="minorHAnsi" w:hAnsiTheme="minorHAnsi" w:cstheme="minorHAnsi"/>
          <w:color w:val="0070C0"/>
          <w:szCs w:val="22"/>
        </w:rPr>
        <w:t>We have traditionally used time, numbers and other metric outputs as measurements of quality in commissioning.  Going forward and in line with the national agenda we will move from a target based commissioning model to Outcome Based Commissioning (OBC).</w:t>
      </w:r>
    </w:p>
    <w:p w:rsidR="00225B4C" w:rsidRPr="00225B4C" w:rsidRDefault="00225B4C" w:rsidP="00225B4C">
      <w:pPr>
        <w:rPr>
          <w:rFonts w:asciiTheme="minorHAnsi" w:hAnsiTheme="minorHAnsi" w:cstheme="minorHAnsi"/>
          <w:color w:val="0070C0"/>
          <w:szCs w:val="22"/>
        </w:rPr>
      </w:pPr>
    </w:p>
    <w:p w:rsidR="00225B4C" w:rsidRPr="00225B4C" w:rsidRDefault="00225B4C" w:rsidP="00DD7FBA">
      <w:pPr>
        <w:ind w:left="720"/>
        <w:rPr>
          <w:rFonts w:asciiTheme="minorHAnsi" w:eastAsiaTheme="minorHAnsi" w:hAnsiTheme="minorHAnsi" w:cstheme="minorHAnsi"/>
          <w:color w:val="0070C0"/>
          <w:szCs w:val="22"/>
          <w:lang w:eastAsia="en-US"/>
        </w:rPr>
      </w:pPr>
      <w:r w:rsidRPr="00225B4C">
        <w:rPr>
          <w:rFonts w:asciiTheme="minorHAnsi" w:eastAsiaTheme="minorHAnsi" w:hAnsiTheme="minorHAnsi" w:cstheme="minorHAnsi"/>
          <w:color w:val="0070C0"/>
          <w:szCs w:val="22"/>
          <w:lang w:eastAsia="en-US"/>
        </w:rPr>
        <w:t xml:space="preserve">Outcome based commissioning focuses on results for the person rather than process, activity or numbers. </w:t>
      </w:r>
      <w:r w:rsidRPr="00225B4C">
        <w:rPr>
          <w:rFonts w:asciiTheme="minorHAnsi" w:hAnsiTheme="minorHAnsi" w:cstheme="minorHAnsi"/>
          <w:color w:val="0070C0"/>
          <w:szCs w:val="22"/>
        </w:rPr>
        <w:t>The point of an outcomes-based approach is to shift thinking from how a service operates (what it does) to the good that it accomplishes (what it achieves) for the person with a learning disability.</w:t>
      </w:r>
      <w:r w:rsidRPr="00225B4C">
        <w:rPr>
          <w:rFonts w:asciiTheme="minorHAnsi" w:eastAsiaTheme="minorHAnsi" w:hAnsiTheme="minorHAnsi" w:cstheme="minorHAnsi"/>
          <w:color w:val="0070C0"/>
          <w:szCs w:val="22"/>
          <w:lang w:eastAsia="en-US"/>
        </w:rPr>
        <w:t xml:space="preserve"> </w:t>
      </w:r>
    </w:p>
    <w:p w:rsidR="00225B4C" w:rsidRPr="00225B4C" w:rsidRDefault="00225B4C" w:rsidP="00225B4C">
      <w:pPr>
        <w:rPr>
          <w:rFonts w:asciiTheme="minorHAnsi" w:eastAsiaTheme="minorHAnsi" w:hAnsiTheme="minorHAnsi" w:cstheme="minorHAnsi"/>
          <w:color w:val="0070C0"/>
          <w:szCs w:val="22"/>
          <w:lang w:eastAsia="en-US"/>
        </w:rPr>
      </w:pPr>
    </w:p>
    <w:p w:rsidR="00225B4C" w:rsidRPr="00225B4C" w:rsidRDefault="00225B4C" w:rsidP="00DD7FBA">
      <w:pPr>
        <w:ind w:left="720"/>
        <w:rPr>
          <w:rFonts w:asciiTheme="minorHAnsi" w:hAnsiTheme="minorHAnsi" w:cstheme="minorHAnsi"/>
          <w:color w:val="0070C0"/>
          <w:szCs w:val="22"/>
        </w:rPr>
      </w:pPr>
      <w:r w:rsidRPr="00225B4C">
        <w:rPr>
          <w:rFonts w:asciiTheme="minorHAnsi" w:hAnsiTheme="minorHAnsi" w:cstheme="minorHAnsi"/>
          <w:color w:val="0070C0"/>
          <w:szCs w:val="22"/>
        </w:rPr>
        <w:t>The focus of this will be on achieving positive agreed outcomes for each person with a learning disability that increases their independence, choice, control and wellbeing. There will be less concern with outputs, and those that are monitored will be clearly linked to delivering better individual outcomes.</w:t>
      </w:r>
    </w:p>
    <w:p w:rsidR="00225B4C" w:rsidRPr="00225B4C" w:rsidRDefault="00225B4C" w:rsidP="00225B4C">
      <w:pPr>
        <w:rPr>
          <w:rFonts w:asciiTheme="minorHAnsi" w:hAnsiTheme="minorHAnsi" w:cstheme="minorHAnsi"/>
          <w:color w:val="0070C0"/>
          <w:szCs w:val="22"/>
        </w:rPr>
      </w:pPr>
    </w:p>
    <w:p w:rsidR="00225B4C" w:rsidRPr="00225B4C" w:rsidRDefault="00225B4C" w:rsidP="00DD7FBA">
      <w:pPr>
        <w:ind w:left="720"/>
        <w:rPr>
          <w:rFonts w:asciiTheme="minorHAnsi" w:hAnsiTheme="minorHAnsi" w:cstheme="minorHAnsi"/>
          <w:color w:val="0070C0"/>
          <w:szCs w:val="22"/>
        </w:rPr>
      </w:pPr>
      <w:r w:rsidRPr="00225B4C">
        <w:rPr>
          <w:rFonts w:asciiTheme="minorHAnsi" w:hAnsiTheme="minorHAnsi" w:cstheme="minorHAnsi"/>
          <w:color w:val="0070C0"/>
          <w:szCs w:val="22"/>
        </w:rPr>
        <w:t xml:space="preserve">This MPS, Joint Commissioning and the change to Outcome Based Commissioning will direct our commissioning intentions and support, encourage and enable providers, (new and current) in the provision of services that: reduce dependency, increase choice, control and wellbeing to transform the way services for people with learning disabilities are delivered going forward. </w:t>
      </w:r>
    </w:p>
    <w:p w:rsidR="00225B4C" w:rsidRPr="00225B4C" w:rsidRDefault="00225B4C" w:rsidP="00225B4C">
      <w:pPr>
        <w:rPr>
          <w:rFonts w:asciiTheme="minorHAnsi" w:hAnsiTheme="minorHAnsi" w:cstheme="minorHAnsi"/>
          <w:color w:val="0070C0"/>
          <w:szCs w:val="22"/>
        </w:rPr>
      </w:pPr>
    </w:p>
    <w:p w:rsidR="00225B4C" w:rsidRPr="00225B4C" w:rsidRDefault="00CA2E9B" w:rsidP="00225B4C">
      <w:pPr>
        <w:rPr>
          <w:rFonts w:asciiTheme="minorHAnsi" w:hAnsiTheme="minorHAnsi" w:cstheme="minorHAnsi"/>
          <w:color w:val="0070C0"/>
          <w:szCs w:val="22"/>
        </w:rPr>
      </w:pPr>
      <w:r>
        <w:rPr>
          <w:rFonts w:asciiTheme="minorHAnsi" w:hAnsiTheme="minorHAnsi" w:cstheme="minorHAnsi"/>
          <w:noProof/>
          <w:color w:val="0070C0"/>
          <w:szCs w:val="22"/>
        </w:rPr>
        <mc:AlternateContent>
          <mc:Choice Requires="wps">
            <w:drawing>
              <wp:anchor distT="0" distB="0" distL="114300" distR="114300" simplePos="0" relativeHeight="251675648" behindDoc="0" locked="0" layoutInCell="1" allowOverlap="1" wp14:anchorId="229A6AE5" wp14:editId="1903A757">
                <wp:simplePos x="0" y="0"/>
                <wp:positionH relativeFrom="column">
                  <wp:posOffset>266700</wp:posOffset>
                </wp:positionH>
                <wp:positionV relativeFrom="paragraph">
                  <wp:posOffset>136525</wp:posOffset>
                </wp:positionV>
                <wp:extent cx="838200" cy="6019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83820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105" w:rsidRDefault="00632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4" type="#_x0000_t202" style="position:absolute;margin-left:21pt;margin-top:10.75pt;width:66pt;height:47.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" filled="f" stroked="f" strokeweight=".5pt">
                <v:textbox>
                  <w:txbxContent>
                    <w:p w:rsidR="00632105" w:rsidRDefault="00632105"/>
                  </w:txbxContent>
                </v:textbox>
              </v:shape>
            </w:pict>
          </mc:Fallback>
        </mc:AlternateContent>
      </w:r>
    </w:p>
    <w:p w:rsidR="00225B4C" w:rsidRPr="00225B4C" w:rsidRDefault="00225B4C" w:rsidP="00DD7FBA">
      <w:pPr>
        <w:ind w:left="720"/>
        <w:rPr>
          <w:rFonts w:asciiTheme="minorHAnsi" w:hAnsiTheme="minorHAnsi" w:cstheme="minorHAnsi"/>
          <w:color w:val="0070C0"/>
          <w:szCs w:val="22"/>
        </w:rPr>
      </w:pPr>
      <w:r w:rsidRPr="00225B4C">
        <w:rPr>
          <w:rFonts w:asciiTheme="minorHAnsi" w:hAnsiTheme="minorHAnsi" w:cstheme="minorHAnsi"/>
          <w:color w:val="0070C0"/>
          <w:szCs w:val="22"/>
        </w:rPr>
        <w:t xml:space="preserve">As a result of the changes outlined above future service delivery will require much greater collaboration with users, carers, providers to define outcomes based on individual needs.  </w:t>
      </w:r>
    </w:p>
    <w:p w:rsidR="00225B4C" w:rsidRPr="00225B4C" w:rsidRDefault="00225B4C" w:rsidP="00225B4C">
      <w:pPr>
        <w:rPr>
          <w:rFonts w:asciiTheme="minorHAnsi" w:hAnsiTheme="minorHAnsi" w:cstheme="minorHAnsi"/>
          <w:color w:val="0070C0"/>
          <w:szCs w:val="22"/>
        </w:rPr>
      </w:pPr>
    </w:p>
    <w:p w:rsidR="00225B4C" w:rsidRPr="00626389" w:rsidRDefault="00225B4C" w:rsidP="00626389">
      <w:pPr>
        <w:ind w:left="720"/>
        <w:rPr>
          <w:rFonts w:asciiTheme="minorHAnsi" w:hAnsiTheme="minorHAnsi" w:cstheme="minorHAnsi"/>
          <w:b/>
          <w:color w:val="0070C0"/>
          <w:sz w:val="28"/>
          <w:szCs w:val="28"/>
        </w:rPr>
      </w:pPr>
      <w:r w:rsidRPr="00626389">
        <w:rPr>
          <w:rFonts w:asciiTheme="minorHAnsi" w:hAnsiTheme="minorHAnsi" w:cstheme="minorHAnsi"/>
          <w:b/>
          <w:color w:val="0070C0"/>
          <w:sz w:val="28"/>
          <w:szCs w:val="28"/>
        </w:rPr>
        <w:t>What we will do by 2017:</w:t>
      </w:r>
    </w:p>
    <w:p w:rsidR="00C42AC2" w:rsidRPr="002037AB" w:rsidRDefault="00C42AC2"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Produce a learning disability Commissioning plan for the lifetime of the strategy and beyond</w:t>
      </w:r>
      <w:r w:rsidR="00A40B4A">
        <w:rPr>
          <w:rFonts w:asciiTheme="minorHAnsi" w:hAnsiTheme="minorHAnsi" w:cs="Arial"/>
          <w:color w:val="0070C0"/>
          <w:lang w:val="en-US"/>
        </w:rPr>
        <w:t xml:space="preserve"> (Version 1 attached)</w:t>
      </w:r>
    </w:p>
    <w:p w:rsidR="00225B4C" w:rsidRPr="002037AB" w:rsidRDefault="00225B4C"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Re-commission our in-house services using an Outcome Based Model</w:t>
      </w:r>
    </w:p>
    <w:p w:rsidR="00225B4C" w:rsidRPr="002037AB" w:rsidRDefault="00225B4C"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Review all our current block contracts and re-commission using an Outcome Based Model</w:t>
      </w:r>
    </w:p>
    <w:p w:rsidR="00225B4C" w:rsidRPr="002037AB" w:rsidRDefault="00225B4C"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Work with our Providers and Social Landlords to ensure o</w:t>
      </w:r>
      <w:r w:rsidR="001A7F2E" w:rsidRPr="002037AB">
        <w:rPr>
          <w:rFonts w:asciiTheme="minorHAnsi" w:hAnsiTheme="minorHAnsi" w:cs="Arial"/>
          <w:color w:val="0070C0"/>
          <w:lang w:val="en-US"/>
        </w:rPr>
        <w:t>u</w:t>
      </w:r>
      <w:r w:rsidRPr="002037AB">
        <w:rPr>
          <w:rFonts w:asciiTheme="minorHAnsi" w:hAnsiTheme="minorHAnsi" w:cs="Arial"/>
          <w:color w:val="0070C0"/>
          <w:lang w:val="en-US"/>
        </w:rPr>
        <w:t>r commissioned service buildings meet current and future predicted needs.</w:t>
      </w:r>
    </w:p>
    <w:p w:rsidR="00225B4C" w:rsidRPr="002037AB" w:rsidRDefault="00225B4C"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 xml:space="preserve">Commission new Supported Living Services for young people in transition with </w:t>
      </w:r>
      <w:r w:rsidR="00FC2E7E">
        <w:rPr>
          <w:rFonts w:asciiTheme="minorHAnsi" w:hAnsiTheme="minorHAnsi" w:cs="Arial"/>
          <w:color w:val="0070C0"/>
          <w:lang w:val="en-US"/>
        </w:rPr>
        <w:t xml:space="preserve">multiple </w:t>
      </w:r>
      <w:r w:rsidRPr="002037AB">
        <w:rPr>
          <w:rFonts w:asciiTheme="minorHAnsi" w:hAnsiTheme="minorHAnsi" w:cs="Arial"/>
          <w:color w:val="0070C0"/>
          <w:lang w:val="en-US"/>
        </w:rPr>
        <w:t>complex needs</w:t>
      </w:r>
      <w:r w:rsidR="00A40B4A">
        <w:rPr>
          <w:rFonts w:asciiTheme="minorHAnsi" w:hAnsiTheme="minorHAnsi" w:cs="Arial"/>
          <w:color w:val="0070C0"/>
          <w:lang w:val="en-US"/>
        </w:rPr>
        <w:t xml:space="preserve"> including behavior that challenges services</w:t>
      </w:r>
      <w:r w:rsidRPr="002037AB">
        <w:rPr>
          <w:rFonts w:asciiTheme="minorHAnsi" w:hAnsiTheme="minorHAnsi" w:cs="Arial"/>
          <w:color w:val="0070C0"/>
          <w:lang w:val="en-US"/>
        </w:rPr>
        <w:t>.</w:t>
      </w:r>
    </w:p>
    <w:p w:rsidR="00225B4C" w:rsidRPr="002037AB" w:rsidRDefault="00225B4C"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We will add Assistive Technology expertise into the learning disabilities social work team and specialist health team to support</w:t>
      </w:r>
      <w:r w:rsidR="00FC2E7E">
        <w:rPr>
          <w:rFonts w:asciiTheme="minorHAnsi" w:hAnsiTheme="minorHAnsi" w:cs="Arial"/>
          <w:color w:val="0070C0"/>
          <w:lang w:val="en-US"/>
        </w:rPr>
        <w:t xml:space="preserve"> increased </w:t>
      </w:r>
      <w:r w:rsidRPr="002037AB">
        <w:rPr>
          <w:rFonts w:asciiTheme="minorHAnsi" w:hAnsiTheme="minorHAnsi" w:cs="Arial"/>
          <w:color w:val="0070C0"/>
          <w:lang w:val="en-US"/>
        </w:rPr>
        <w:t>independence</w:t>
      </w:r>
      <w:r w:rsidRPr="002037AB">
        <w:rPr>
          <w:rFonts w:asciiTheme="minorHAnsi" w:hAnsiTheme="minorHAnsi" w:cs="Arial"/>
          <w:color w:val="0070C0"/>
          <w:lang w:val="en-US"/>
        </w:rPr>
        <w:tab/>
      </w:r>
    </w:p>
    <w:p w:rsidR="00225B4C" w:rsidRPr="002037AB" w:rsidRDefault="00225B4C" w:rsidP="002B2531">
      <w:pPr>
        <w:pStyle w:val="ListParagraph"/>
        <w:numPr>
          <w:ilvl w:val="0"/>
          <w:numId w:val="4"/>
        </w:numPr>
        <w:rPr>
          <w:rFonts w:asciiTheme="minorHAnsi" w:hAnsiTheme="minorHAnsi" w:cs="Arial"/>
          <w:color w:val="0070C0"/>
          <w:lang w:val="en-US"/>
        </w:rPr>
      </w:pPr>
      <w:r w:rsidRPr="002037AB">
        <w:rPr>
          <w:rFonts w:asciiTheme="minorHAnsi" w:hAnsiTheme="minorHAnsi" w:cs="Arial"/>
          <w:color w:val="0070C0"/>
          <w:lang w:val="en-US"/>
        </w:rPr>
        <w:t xml:space="preserve">Support people with a learning disability to remain at home or live </w:t>
      </w:r>
      <w:r w:rsidR="00211A92" w:rsidRPr="002037AB">
        <w:rPr>
          <w:rFonts w:asciiTheme="minorHAnsi" w:hAnsiTheme="minorHAnsi" w:cs="Arial"/>
          <w:color w:val="0070C0"/>
          <w:lang w:val="en-US"/>
        </w:rPr>
        <w:t xml:space="preserve">more </w:t>
      </w:r>
      <w:r w:rsidR="00FC2E7E">
        <w:rPr>
          <w:rFonts w:asciiTheme="minorHAnsi" w:hAnsiTheme="minorHAnsi" w:cs="Arial"/>
          <w:color w:val="0070C0"/>
          <w:lang w:val="en-US"/>
        </w:rPr>
        <w:t>independently</w:t>
      </w:r>
    </w:p>
    <w:p w:rsidR="00410EFC" w:rsidRDefault="00410EFC">
      <w:pPr>
        <w:rPr>
          <w:rFonts w:asciiTheme="minorHAnsi" w:hAnsiTheme="minorHAnsi" w:cstheme="minorHAnsi"/>
          <w:color w:val="0070C0"/>
        </w:rPr>
      </w:pPr>
      <w:r>
        <w:rPr>
          <w:rFonts w:asciiTheme="minorHAnsi" w:hAnsiTheme="minorHAnsi" w:cstheme="minorHAnsi"/>
          <w:color w:val="0070C0"/>
        </w:rPr>
        <w:br w:type="page"/>
      </w:r>
    </w:p>
    <w:p w:rsidR="00A045D8" w:rsidRDefault="00A045D8" w:rsidP="00A045D8">
      <w:pPr>
        <w:rPr>
          <w:rFonts w:asciiTheme="minorHAnsi" w:hAnsiTheme="minorHAnsi" w:cstheme="minorHAnsi"/>
          <w:color w:val="0070C0"/>
        </w:rPr>
      </w:pPr>
    </w:p>
    <w:p w:rsidR="00514919" w:rsidRDefault="00514919" w:rsidP="00A045D8">
      <w:pPr>
        <w:rPr>
          <w:rFonts w:asciiTheme="minorHAnsi" w:hAnsiTheme="minorHAnsi" w:cstheme="minorHAnsi"/>
          <w:color w:val="0070C0"/>
        </w:rPr>
      </w:pPr>
    </w:p>
    <w:tbl>
      <w:tblPr>
        <w:tblStyle w:val="TableGrid"/>
        <w:tblW w:w="8622" w:type="dxa"/>
        <w:tblLook w:val="04A0" w:firstRow="1" w:lastRow="0" w:firstColumn="1" w:lastColumn="0" w:noHBand="0" w:noVBand="1"/>
      </w:tblPr>
      <w:tblGrid>
        <w:gridCol w:w="2247"/>
        <w:gridCol w:w="6375"/>
      </w:tblGrid>
      <w:tr w:rsidR="00916A8C" w:rsidTr="00916A8C">
        <w:tc>
          <w:tcPr>
            <w:tcW w:w="2247" w:type="dxa"/>
            <w:tcBorders>
              <w:top w:val="nil"/>
              <w:left w:val="nil"/>
              <w:bottom w:val="nil"/>
              <w:right w:val="nil"/>
            </w:tcBorders>
          </w:tcPr>
          <w:p w:rsidR="00916A8C" w:rsidRDefault="00916A8C" w:rsidP="00A045D8">
            <w:pPr>
              <w:rPr>
                <w:rFonts w:asciiTheme="minorHAnsi" w:hAnsiTheme="minorHAnsi" w:cstheme="minorHAnsi"/>
                <w:color w:val="0070C0"/>
              </w:rPr>
            </w:pPr>
            <w:r w:rsidRPr="00A27A20">
              <w:rPr>
                <w:noProof/>
                <w:color w:val="0070C0"/>
              </w:rPr>
              <mc:AlternateContent>
                <mc:Choice Requires="wps">
                  <w:drawing>
                    <wp:anchor distT="0" distB="0" distL="114300" distR="114300" simplePos="0" relativeHeight="251674624" behindDoc="0" locked="0" layoutInCell="1" allowOverlap="1" wp14:anchorId="3C3772E9" wp14:editId="36401C9D">
                      <wp:simplePos x="0" y="0"/>
                      <wp:positionH relativeFrom="column">
                        <wp:posOffset>1278274</wp:posOffset>
                      </wp:positionH>
                      <wp:positionV relativeFrom="paragraph">
                        <wp:posOffset>1043</wp:posOffset>
                      </wp:positionV>
                      <wp:extent cx="4942840" cy="10001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1000125"/>
                              </a:xfrm>
                              <a:prstGeom prst="rect">
                                <a:avLst/>
                              </a:prstGeom>
                              <a:gradFill>
                                <a:gsLst>
                                  <a:gs pos="0">
                                    <a:schemeClr val="accent1">
                                      <a:tint val="66000"/>
                                      <a:satMod val="160000"/>
                                    </a:schemeClr>
                                  </a:gs>
                                  <a:gs pos="37000">
                                    <a:schemeClr val="accent1">
                                      <a:tint val="44500"/>
                                      <a:satMod val="160000"/>
                                    </a:schemeClr>
                                  </a:gs>
                                  <a:gs pos="100000">
                                    <a:schemeClr val="accent1">
                                      <a:tint val="23500"/>
                                      <a:satMod val="160000"/>
                                    </a:schemeClr>
                                  </a:gs>
                                </a:gsLst>
                                <a:lin ang="5400000" scaled="0"/>
                              </a:gradFill>
                              <a:ln w="9525">
                                <a:noFill/>
                                <a:miter lim="800000"/>
                                <a:headEnd/>
                                <a:tailEnd/>
                              </a:ln>
                            </wps:spPr>
                            <wps:txbx>
                              <w:txbxContent>
                                <w:p w:rsidR="00632105" w:rsidRPr="00331E86" w:rsidRDefault="00632105" w:rsidP="00A045D8">
                                  <w:pPr>
                                    <w:jc w:val="center"/>
                                    <w:rPr>
                                      <w:rFonts w:asciiTheme="minorHAnsi" w:hAnsiTheme="minorHAnsi" w:cstheme="minorHAnsi"/>
                                      <w:b/>
                                      <w:sz w:val="36"/>
                                    </w:rPr>
                                  </w:pPr>
                                  <w:r w:rsidRPr="00331E86">
                                    <w:rPr>
                                      <w:rFonts w:asciiTheme="minorHAnsi" w:hAnsiTheme="minorHAnsi" w:cstheme="minorHAnsi"/>
                                      <w:b/>
                                      <w:color w:val="000000" w:themeColor="text1"/>
                                      <w:sz w:val="36"/>
                                      <w:szCs w:val="36"/>
                                    </w:rPr>
                                    <w:t>Improving</w:t>
                                  </w:r>
                                  <w:r w:rsidRPr="00331E86">
                                    <w:rPr>
                                      <w:rFonts w:asciiTheme="minorHAnsi" w:hAnsiTheme="minorHAnsi" w:cstheme="minorHAnsi"/>
                                      <w:b/>
                                      <w:sz w:val="36"/>
                                      <w:szCs w:val="36"/>
                                    </w:rPr>
                                    <w:t xml:space="preserve"> Health &amp; Ensuring Reasonable Adjustments to Access Services</w:t>
                                  </w:r>
                                </w:p>
                                <w:p w:rsidR="00632105" w:rsidRPr="000D2EA8" w:rsidRDefault="00632105" w:rsidP="00A045D8">
                                  <w:pPr>
                                    <w:jc w:val="center"/>
                                    <w:rPr>
                                      <w:rFonts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0.65pt;margin-top:.1pt;width:389.2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" fillcolor="#92bce3 [2132]" stroked="f">
                      <v:fill color2="#d9e8f5 [756]" colors="0 #9ac3f6;24248f #c1d8f8;1 #e1ecfb" focus="100%" type="gradient">
                        <o:fill v:ext="view" type="gradientUnscaled"/>
                      </v:fill>
                      <v:textbox>
                        <w:txbxContent>
                          <w:p w:rsidR="00632105" w:rsidRPr="00331E86" w:rsidRDefault="00632105" w:rsidP="00A045D8">
                            <w:pPr>
                              <w:jc w:val="center"/>
                              <w:rPr>
                                <w:rFonts w:asciiTheme="minorHAnsi" w:hAnsiTheme="minorHAnsi" w:cstheme="minorHAnsi"/>
                                <w:b/>
                                <w:sz w:val="36"/>
                              </w:rPr>
                            </w:pPr>
                            <w:r w:rsidRPr="00331E86">
                              <w:rPr>
                                <w:rFonts w:asciiTheme="minorHAnsi" w:hAnsiTheme="minorHAnsi" w:cstheme="minorHAnsi"/>
                                <w:b/>
                                <w:color w:val="000000" w:themeColor="text1"/>
                                <w:sz w:val="36"/>
                                <w:szCs w:val="36"/>
                              </w:rPr>
                              <w:t>Improving</w:t>
                            </w:r>
                            <w:r w:rsidRPr="00331E86">
                              <w:rPr>
                                <w:rFonts w:asciiTheme="minorHAnsi" w:hAnsiTheme="minorHAnsi" w:cstheme="minorHAnsi"/>
                                <w:b/>
                                <w:sz w:val="36"/>
                                <w:szCs w:val="36"/>
                              </w:rPr>
                              <w:t xml:space="preserve"> Health &amp; Ensuring Reasonable Adjustments to Access Services</w:t>
                            </w:r>
                          </w:p>
                          <w:p w:rsidR="00632105" w:rsidRPr="000D2EA8" w:rsidRDefault="00632105" w:rsidP="00A045D8">
                            <w:pPr>
                              <w:jc w:val="center"/>
                              <w:rPr>
                                <w:rFonts w:cs="Arial"/>
                                <w:sz w:val="36"/>
                                <w:szCs w:val="36"/>
                              </w:rPr>
                            </w:pPr>
                          </w:p>
                        </w:txbxContent>
                      </v:textbox>
                    </v:shape>
                  </w:pict>
                </mc:Fallback>
              </mc:AlternateContent>
            </w:r>
            <w:r>
              <w:rPr>
                <w:rFonts w:asciiTheme="minorHAnsi" w:hAnsiTheme="minorHAnsi" w:cstheme="minorHAnsi"/>
                <w:noProof/>
                <w:color w:val="0070C0"/>
              </w:rPr>
              <w:drawing>
                <wp:inline distT="0" distB="0" distL="0" distR="0" wp14:anchorId="54968B99" wp14:editId="2E76613F">
                  <wp:extent cx="1220000" cy="97249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3018" cy="974903"/>
                          </a:xfrm>
                          <a:prstGeom prst="rect">
                            <a:avLst/>
                          </a:prstGeom>
                          <a:noFill/>
                          <a:ln>
                            <a:noFill/>
                          </a:ln>
                        </pic:spPr>
                      </pic:pic>
                    </a:graphicData>
                  </a:graphic>
                </wp:inline>
              </w:drawing>
            </w:r>
          </w:p>
        </w:tc>
        <w:tc>
          <w:tcPr>
            <w:tcW w:w="6375" w:type="dxa"/>
            <w:tcBorders>
              <w:top w:val="nil"/>
              <w:left w:val="nil"/>
              <w:bottom w:val="nil"/>
              <w:right w:val="nil"/>
            </w:tcBorders>
          </w:tcPr>
          <w:p w:rsidR="00916A8C" w:rsidRDefault="00916A8C" w:rsidP="00A045D8">
            <w:pPr>
              <w:rPr>
                <w:rFonts w:asciiTheme="minorHAnsi" w:hAnsiTheme="minorHAnsi" w:cstheme="minorHAnsi"/>
                <w:color w:val="0070C0"/>
              </w:rPr>
            </w:pPr>
          </w:p>
        </w:tc>
      </w:tr>
    </w:tbl>
    <w:p w:rsidR="00514919" w:rsidRDefault="00514919" w:rsidP="00A045D8">
      <w:pPr>
        <w:rPr>
          <w:rFonts w:asciiTheme="minorHAnsi" w:hAnsiTheme="minorHAnsi" w:cstheme="minorHAnsi"/>
          <w:color w:val="0070C0"/>
        </w:rPr>
      </w:pPr>
    </w:p>
    <w:p w:rsidR="00A045D8" w:rsidRPr="00916A8C" w:rsidRDefault="00A045D8" w:rsidP="00916A8C">
      <w:pPr>
        <w:rPr>
          <w:rFonts w:cs="Arial"/>
          <w:color w:val="0070C0"/>
          <w:sz w:val="24"/>
        </w:rPr>
      </w:pPr>
    </w:p>
    <w:p w:rsidR="0082205A" w:rsidRPr="00410EFC" w:rsidRDefault="0082205A" w:rsidP="00195AB5">
      <w:pPr>
        <w:pStyle w:val="Heading1"/>
        <w:ind w:left="720" w:hanging="720"/>
        <w:rPr>
          <w:rFonts w:ascii="Calibri" w:hAnsi="Calibri" w:cs="Calibri"/>
          <w:color w:val="E36C0A"/>
        </w:rPr>
      </w:pPr>
      <w:r w:rsidRPr="00410EFC">
        <w:rPr>
          <w:rFonts w:ascii="Calibri" w:hAnsi="Calibri" w:cs="Calibri"/>
          <w:color w:val="E36C0A"/>
        </w:rPr>
        <w:t>1</w:t>
      </w:r>
      <w:r w:rsidR="00410EFC" w:rsidRPr="00410EFC">
        <w:rPr>
          <w:rFonts w:ascii="Calibri" w:hAnsi="Calibri" w:cs="Calibri"/>
          <w:color w:val="E36C0A"/>
        </w:rPr>
        <w:t>5</w:t>
      </w:r>
      <w:r w:rsidRPr="00410EFC">
        <w:rPr>
          <w:rFonts w:ascii="Calibri" w:hAnsi="Calibri" w:cs="Calibri"/>
          <w:color w:val="E36C0A"/>
        </w:rPr>
        <w:t>.</w:t>
      </w:r>
      <w:r w:rsidRPr="00410EFC">
        <w:rPr>
          <w:rFonts w:ascii="Calibri" w:hAnsi="Calibri" w:cs="Calibri"/>
          <w:color w:val="E36C0A"/>
        </w:rPr>
        <w:tab/>
        <w:t>Our Commissioning Intentions</w:t>
      </w:r>
    </w:p>
    <w:p w:rsidR="00AC33AB" w:rsidRDefault="00AC33AB" w:rsidP="00195AB5">
      <w:pPr>
        <w:ind w:left="720"/>
        <w:rPr>
          <w:rFonts w:asciiTheme="minorHAnsi" w:hAnsiTheme="minorHAnsi" w:cstheme="minorHAnsi"/>
          <w:color w:val="0070C0"/>
          <w:szCs w:val="22"/>
        </w:rPr>
      </w:pPr>
      <w:r w:rsidRPr="00AC33AB">
        <w:rPr>
          <w:rFonts w:asciiTheme="minorHAnsi" w:hAnsiTheme="minorHAnsi" w:cstheme="minorHAnsi"/>
          <w:color w:val="0070C0"/>
          <w:szCs w:val="22"/>
        </w:rPr>
        <w:t xml:space="preserve">Every year we are required to complete a </w:t>
      </w:r>
      <w:r w:rsidR="00FC2E7E">
        <w:rPr>
          <w:rFonts w:asciiTheme="minorHAnsi" w:hAnsiTheme="minorHAnsi" w:cstheme="minorHAnsi"/>
          <w:color w:val="0070C0"/>
          <w:szCs w:val="22"/>
        </w:rPr>
        <w:t xml:space="preserve">national </w:t>
      </w:r>
      <w:r w:rsidRPr="00AC33AB">
        <w:rPr>
          <w:rFonts w:asciiTheme="minorHAnsi" w:hAnsiTheme="minorHAnsi" w:cstheme="minorHAnsi"/>
          <w:color w:val="0070C0"/>
          <w:szCs w:val="22"/>
        </w:rPr>
        <w:t>self-assessment</w:t>
      </w:r>
      <w:r>
        <w:rPr>
          <w:rFonts w:asciiTheme="minorHAnsi" w:hAnsiTheme="minorHAnsi" w:cstheme="minorHAnsi"/>
          <w:color w:val="0070C0"/>
          <w:szCs w:val="22"/>
        </w:rPr>
        <w:t xml:space="preserve"> return </w:t>
      </w:r>
      <w:r w:rsidR="00FC2E7E">
        <w:rPr>
          <w:rFonts w:asciiTheme="minorHAnsi" w:hAnsiTheme="minorHAnsi" w:cstheme="minorHAnsi"/>
          <w:color w:val="0070C0"/>
          <w:szCs w:val="22"/>
        </w:rPr>
        <w:t>called the Learning Disability Self-A</w:t>
      </w:r>
      <w:r w:rsidR="00B83194">
        <w:rPr>
          <w:rFonts w:asciiTheme="minorHAnsi" w:hAnsiTheme="minorHAnsi" w:cstheme="minorHAnsi"/>
          <w:color w:val="0070C0"/>
          <w:szCs w:val="22"/>
        </w:rPr>
        <w:t>ssessment Framework (see page 13</w:t>
      </w:r>
      <w:r w:rsidR="00FC2E7E">
        <w:rPr>
          <w:rFonts w:asciiTheme="minorHAnsi" w:hAnsiTheme="minorHAnsi" w:cstheme="minorHAnsi"/>
          <w:color w:val="0070C0"/>
          <w:szCs w:val="22"/>
        </w:rPr>
        <w:t>).  A major</w:t>
      </w:r>
      <w:r>
        <w:rPr>
          <w:rFonts w:asciiTheme="minorHAnsi" w:hAnsiTheme="minorHAnsi" w:cstheme="minorHAnsi"/>
          <w:color w:val="0070C0"/>
          <w:szCs w:val="22"/>
        </w:rPr>
        <w:t xml:space="preserve"> part of this self-assessment looks at evidence of how well we are supporting people with a learning disability to improve their health.  </w:t>
      </w:r>
    </w:p>
    <w:p w:rsidR="00195AB5" w:rsidRDefault="00195AB5" w:rsidP="00195AB5">
      <w:pPr>
        <w:ind w:left="720"/>
        <w:rPr>
          <w:rFonts w:asciiTheme="minorHAnsi" w:hAnsiTheme="minorHAnsi" w:cstheme="minorHAnsi"/>
          <w:color w:val="0070C0"/>
          <w:szCs w:val="22"/>
        </w:rPr>
      </w:pPr>
    </w:p>
    <w:p w:rsidR="00AC33AB" w:rsidRDefault="00AC33AB" w:rsidP="00195AB5">
      <w:pPr>
        <w:ind w:left="720"/>
        <w:rPr>
          <w:rFonts w:asciiTheme="minorHAnsi" w:hAnsiTheme="minorHAnsi" w:cs="Arial"/>
          <w:color w:val="2E74B5" w:themeColor="accent1" w:themeShade="BF"/>
          <w:szCs w:val="22"/>
        </w:rPr>
      </w:pPr>
      <w:r>
        <w:rPr>
          <w:rFonts w:asciiTheme="minorHAnsi" w:hAnsiTheme="minorHAnsi" w:cstheme="minorHAnsi"/>
          <w:color w:val="0070C0"/>
          <w:szCs w:val="22"/>
        </w:rPr>
        <w:t xml:space="preserve">We know from this evidence based return that the health </w:t>
      </w:r>
      <w:r w:rsidR="00B83194">
        <w:rPr>
          <w:rFonts w:asciiTheme="minorHAnsi" w:hAnsiTheme="minorHAnsi" w:cstheme="minorHAnsi"/>
          <w:color w:val="0070C0"/>
          <w:szCs w:val="22"/>
        </w:rPr>
        <w:t>needs of people with learning disabilities in Richmond are</w:t>
      </w:r>
      <w:r>
        <w:rPr>
          <w:rFonts w:asciiTheme="minorHAnsi" w:hAnsiTheme="minorHAnsi" w:cstheme="minorHAnsi"/>
          <w:color w:val="0070C0"/>
          <w:szCs w:val="22"/>
        </w:rPr>
        <w:t xml:space="preserve"> improving. However we also know from the </w:t>
      </w:r>
      <w:r w:rsidR="00C507F6">
        <w:rPr>
          <w:rFonts w:asciiTheme="minorHAnsi" w:hAnsiTheme="minorHAnsi" w:cstheme="minorHAnsi"/>
          <w:color w:val="0070C0"/>
          <w:szCs w:val="22"/>
        </w:rPr>
        <w:t xml:space="preserve">national picture contained in the </w:t>
      </w:r>
      <w:r w:rsidRPr="009B4AA6">
        <w:rPr>
          <w:rFonts w:asciiTheme="minorHAnsi" w:hAnsiTheme="minorHAnsi" w:cs="Arial"/>
          <w:color w:val="2E74B5" w:themeColor="accent1" w:themeShade="BF"/>
          <w:szCs w:val="22"/>
        </w:rPr>
        <w:t>Confidential Inquiry into the premature deaths of adults with learning disabilities (2013) (CIPOLD)</w:t>
      </w:r>
      <w:r>
        <w:rPr>
          <w:rFonts w:asciiTheme="minorHAnsi" w:hAnsiTheme="minorHAnsi" w:cs="Arial"/>
          <w:color w:val="2E74B5" w:themeColor="accent1" w:themeShade="BF"/>
          <w:szCs w:val="22"/>
        </w:rPr>
        <w:t xml:space="preserve"> </w:t>
      </w:r>
      <w:r w:rsidR="0082205A">
        <w:rPr>
          <w:rFonts w:asciiTheme="minorHAnsi" w:hAnsiTheme="minorHAnsi" w:cs="Arial"/>
          <w:color w:val="2E74B5" w:themeColor="accent1" w:themeShade="BF"/>
          <w:szCs w:val="22"/>
        </w:rPr>
        <w:t>that</w:t>
      </w:r>
      <w:r>
        <w:rPr>
          <w:rFonts w:asciiTheme="minorHAnsi" w:hAnsiTheme="minorHAnsi" w:cs="Arial"/>
          <w:color w:val="2E74B5" w:themeColor="accent1" w:themeShade="BF"/>
          <w:szCs w:val="22"/>
        </w:rPr>
        <w:t xml:space="preserve"> more is required to improve people’s health.</w:t>
      </w:r>
    </w:p>
    <w:p w:rsidR="00C507F6" w:rsidRDefault="00C507F6" w:rsidP="00C42AC2">
      <w:pPr>
        <w:rPr>
          <w:rFonts w:asciiTheme="minorHAnsi" w:hAnsiTheme="minorHAnsi" w:cs="Arial"/>
          <w:color w:val="2E74B5" w:themeColor="accent1" w:themeShade="BF"/>
          <w:szCs w:val="22"/>
        </w:rPr>
      </w:pPr>
    </w:p>
    <w:p w:rsidR="0095012F" w:rsidRDefault="00C507F6" w:rsidP="00195AB5">
      <w:pPr>
        <w:ind w:left="720"/>
        <w:rPr>
          <w:rFonts w:asciiTheme="minorHAnsi" w:eastAsiaTheme="minorHAnsi" w:hAnsiTheme="minorHAnsi" w:cstheme="minorHAnsi"/>
          <w:color w:val="2E74B5" w:themeColor="accent1" w:themeShade="BF"/>
          <w:szCs w:val="22"/>
          <w:lang w:val="en"/>
        </w:rPr>
      </w:pPr>
      <w:r>
        <w:rPr>
          <w:rFonts w:asciiTheme="minorHAnsi" w:hAnsiTheme="minorHAnsi" w:cs="Arial"/>
          <w:color w:val="2E74B5" w:themeColor="accent1" w:themeShade="BF"/>
          <w:szCs w:val="22"/>
        </w:rPr>
        <w:t xml:space="preserve">In Richmond we commission a Specialist Learning Disability Health team who support </w:t>
      </w:r>
      <w:r w:rsidR="00A714BE">
        <w:rPr>
          <w:rFonts w:asciiTheme="minorHAnsi" w:hAnsiTheme="minorHAnsi" w:cs="Arial"/>
          <w:color w:val="2E74B5" w:themeColor="accent1" w:themeShade="BF"/>
          <w:szCs w:val="22"/>
        </w:rPr>
        <w:t>people with a learning disability to access mainstream healthcare services.</w:t>
      </w:r>
      <w:r w:rsidR="0095012F" w:rsidRPr="0095012F">
        <w:rPr>
          <w:rFonts w:ascii="Arial Narrow" w:hAnsi="Arial Narrow" w:cs="Arial"/>
          <w:sz w:val="20"/>
          <w:szCs w:val="20"/>
        </w:rPr>
        <w:t xml:space="preserve"> </w:t>
      </w:r>
      <w:r w:rsidR="0095012F" w:rsidRPr="0095012F">
        <w:rPr>
          <w:rFonts w:asciiTheme="minorHAnsi" w:hAnsiTheme="minorHAnsi" w:cstheme="minorHAnsi"/>
          <w:color w:val="2E74B5" w:themeColor="accent1" w:themeShade="BF"/>
          <w:szCs w:val="22"/>
        </w:rPr>
        <w:t xml:space="preserve">The </w:t>
      </w:r>
      <w:r w:rsidR="0095012F">
        <w:rPr>
          <w:rFonts w:asciiTheme="minorHAnsi" w:hAnsiTheme="minorHAnsi" w:cstheme="minorHAnsi"/>
          <w:color w:val="2E74B5" w:themeColor="accent1" w:themeShade="BF"/>
          <w:szCs w:val="22"/>
        </w:rPr>
        <w:t xml:space="preserve">team consists of </w:t>
      </w:r>
      <w:r w:rsidR="0095012F" w:rsidRPr="0095012F">
        <w:rPr>
          <w:rFonts w:asciiTheme="minorHAnsi" w:eastAsiaTheme="minorHAnsi" w:hAnsiTheme="minorHAnsi" w:cstheme="minorHAnsi"/>
          <w:color w:val="2E74B5" w:themeColor="accent1" w:themeShade="BF"/>
          <w:szCs w:val="22"/>
          <w:lang w:val="en"/>
        </w:rPr>
        <w:t xml:space="preserve">psychiatry, psychology, speech &amp; language therapy, specialist learning disability nurses, occupational therapy, dietetics, physiotherapy, and challenging </w:t>
      </w:r>
      <w:r w:rsidR="0095012F" w:rsidRPr="00E4535C">
        <w:rPr>
          <w:rFonts w:asciiTheme="minorHAnsi" w:eastAsiaTheme="minorHAnsi" w:hAnsiTheme="minorHAnsi" w:cstheme="minorHAnsi"/>
          <w:color w:val="2E74B5" w:themeColor="accent1" w:themeShade="BF"/>
          <w:szCs w:val="22"/>
        </w:rPr>
        <w:t>behavio</w:t>
      </w:r>
      <w:r w:rsidR="00E4535C" w:rsidRPr="00E4535C">
        <w:rPr>
          <w:rFonts w:asciiTheme="minorHAnsi" w:eastAsiaTheme="minorHAnsi" w:hAnsiTheme="minorHAnsi" w:cstheme="minorHAnsi"/>
          <w:color w:val="2E74B5" w:themeColor="accent1" w:themeShade="BF"/>
          <w:szCs w:val="22"/>
        </w:rPr>
        <w:t>u</w:t>
      </w:r>
      <w:r w:rsidR="0095012F" w:rsidRPr="00E4535C">
        <w:rPr>
          <w:rFonts w:asciiTheme="minorHAnsi" w:eastAsiaTheme="minorHAnsi" w:hAnsiTheme="minorHAnsi" w:cstheme="minorHAnsi"/>
          <w:color w:val="2E74B5" w:themeColor="accent1" w:themeShade="BF"/>
          <w:szCs w:val="22"/>
        </w:rPr>
        <w:t>r</w:t>
      </w:r>
      <w:r w:rsidR="0095012F" w:rsidRPr="0095012F">
        <w:rPr>
          <w:rFonts w:asciiTheme="minorHAnsi" w:eastAsiaTheme="minorHAnsi" w:hAnsiTheme="minorHAnsi" w:cstheme="minorHAnsi"/>
          <w:color w:val="2E74B5" w:themeColor="accent1" w:themeShade="BF"/>
          <w:szCs w:val="22"/>
          <w:lang w:val="en"/>
        </w:rPr>
        <w:t xml:space="preserve"> specialists and other specialisms </w:t>
      </w:r>
      <w:r w:rsidR="00E4535C">
        <w:rPr>
          <w:rFonts w:asciiTheme="minorHAnsi" w:eastAsiaTheme="minorHAnsi" w:hAnsiTheme="minorHAnsi" w:cstheme="minorHAnsi"/>
          <w:color w:val="2E74B5" w:themeColor="accent1" w:themeShade="BF"/>
          <w:szCs w:val="22"/>
          <w:lang w:val="en"/>
        </w:rPr>
        <w:t xml:space="preserve">can be accessed </w:t>
      </w:r>
      <w:r w:rsidR="0095012F" w:rsidRPr="0095012F">
        <w:rPr>
          <w:rFonts w:asciiTheme="minorHAnsi" w:eastAsiaTheme="minorHAnsi" w:hAnsiTheme="minorHAnsi" w:cstheme="minorHAnsi"/>
          <w:color w:val="2E74B5" w:themeColor="accent1" w:themeShade="BF"/>
          <w:szCs w:val="22"/>
          <w:lang w:val="en"/>
        </w:rPr>
        <w:t xml:space="preserve">as </w:t>
      </w:r>
      <w:r w:rsidR="00E4535C">
        <w:rPr>
          <w:rFonts w:asciiTheme="minorHAnsi" w:eastAsiaTheme="minorHAnsi" w:hAnsiTheme="minorHAnsi" w:cstheme="minorHAnsi"/>
          <w:color w:val="2E74B5" w:themeColor="accent1" w:themeShade="BF"/>
          <w:szCs w:val="22"/>
          <w:lang w:val="en"/>
        </w:rPr>
        <w:t>and when required</w:t>
      </w:r>
      <w:r w:rsidR="0095012F" w:rsidRPr="0095012F">
        <w:rPr>
          <w:rFonts w:asciiTheme="minorHAnsi" w:eastAsiaTheme="minorHAnsi" w:hAnsiTheme="minorHAnsi" w:cstheme="minorHAnsi"/>
          <w:color w:val="2E74B5" w:themeColor="accent1" w:themeShade="BF"/>
          <w:szCs w:val="22"/>
          <w:lang w:val="en"/>
        </w:rPr>
        <w:t>.</w:t>
      </w:r>
      <w:r w:rsidR="00E4535C">
        <w:rPr>
          <w:rFonts w:asciiTheme="minorHAnsi" w:eastAsiaTheme="minorHAnsi" w:hAnsiTheme="minorHAnsi" w:cstheme="minorHAnsi"/>
          <w:color w:val="2E74B5" w:themeColor="accent1" w:themeShade="BF"/>
          <w:szCs w:val="22"/>
          <w:lang w:val="en"/>
        </w:rPr>
        <w:t xml:space="preserve">  </w:t>
      </w:r>
    </w:p>
    <w:p w:rsidR="00195AB5" w:rsidRDefault="00195AB5" w:rsidP="00195AB5">
      <w:pPr>
        <w:ind w:left="720"/>
        <w:rPr>
          <w:rFonts w:asciiTheme="minorHAnsi" w:eastAsiaTheme="minorHAnsi" w:hAnsiTheme="minorHAnsi" w:cstheme="minorHAnsi"/>
          <w:color w:val="2E74B5" w:themeColor="accent1" w:themeShade="BF"/>
          <w:szCs w:val="22"/>
          <w:lang w:val="en"/>
        </w:rPr>
      </w:pPr>
    </w:p>
    <w:p w:rsidR="00E4535C" w:rsidRDefault="00E4535C" w:rsidP="00195AB5">
      <w:pPr>
        <w:ind w:left="720"/>
        <w:rPr>
          <w:rFonts w:asciiTheme="minorHAnsi" w:eastAsiaTheme="minorHAnsi" w:hAnsiTheme="minorHAnsi" w:cstheme="minorHAnsi"/>
          <w:color w:val="2E74B5" w:themeColor="accent1" w:themeShade="BF"/>
          <w:szCs w:val="22"/>
          <w:lang w:val="en"/>
        </w:rPr>
      </w:pPr>
      <w:r>
        <w:rPr>
          <w:rFonts w:asciiTheme="minorHAnsi" w:eastAsiaTheme="minorHAnsi" w:hAnsiTheme="minorHAnsi" w:cstheme="minorHAnsi"/>
          <w:color w:val="2E74B5" w:themeColor="accent1" w:themeShade="BF"/>
          <w:szCs w:val="22"/>
          <w:lang w:val="en"/>
        </w:rPr>
        <w:t xml:space="preserve">More local preventative work is needed to catch illnesses sooner; for example, national screening </w:t>
      </w:r>
      <w:r w:rsidRPr="00E4535C">
        <w:rPr>
          <w:rFonts w:asciiTheme="minorHAnsi" w:eastAsiaTheme="minorHAnsi" w:hAnsiTheme="minorHAnsi" w:cstheme="minorHAnsi"/>
          <w:color w:val="2E74B5" w:themeColor="accent1" w:themeShade="BF"/>
          <w:szCs w:val="22"/>
        </w:rPr>
        <w:t>programmes</w:t>
      </w:r>
      <w:r>
        <w:rPr>
          <w:rFonts w:asciiTheme="minorHAnsi" w:eastAsiaTheme="minorHAnsi" w:hAnsiTheme="minorHAnsi" w:cstheme="minorHAnsi"/>
          <w:color w:val="2E74B5" w:themeColor="accent1" w:themeShade="BF"/>
          <w:szCs w:val="22"/>
          <w:lang w:val="en"/>
        </w:rPr>
        <w:t xml:space="preserve"> such as cancer or dementia screening. We also need to ensure that all health services make reasonable adjustments such as </w:t>
      </w:r>
      <w:r w:rsidR="007667C0">
        <w:rPr>
          <w:rFonts w:asciiTheme="minorHAnsi" w:eastAsiaTheme="minorHAnsi" w:hAnsiTheme="minorHAnsi" w:cstheme="minorHAnsi"/>
          <w:color w:val="2E74B5" w:themeColor="accent1" w:themeShade="BF"/>
          <w:szCs w:val="22"/>
          <w:lang w:val="en"/>
        </w:rPr>
        <w:t>longer medical appointment times</w:t>
      </w:r>
      <w:r w:rsidR="00FC2E7E">
        <w:rPr>
          <w:rFonts w:asciiTheme="minorHAnsi" w:eastAsiaTheme="minorHAnsi" w:hAnsiTheme="minorHAnsi" w:cstheme="minorHAnsi"/>
          <w:color w:val="2E74B5" w:themeColor="accent1" w:themeShade="BF"/>
          <w:szCs w:val="22"/>
          <w:lang w:val="en"/>
        </w:rPr>
        <w:t>, no waiting times</w:t>
      </w:r>
      <w:r w:rsidR="007667C0">
        <w:rPr>
          <w:rFonts w:asciiTheme="minorHAnsi" w:eastAsiaTheme="minorHAnsi" w:hAnsiTheme="minorHAnsi" w:cstheme="minorHAnsi"/>
          <w:color w:val="2E74B5" w:themeColor="accent1" w:themeShade="BF"/>
          <w:szCs w:val="22"/>
          <w:lang w:val="en"/>
        </w:rPr>
        <w:t xml:space="preserve"> or easy read tools such as hospital passports.</w:t>
      </w:r>
    </w:p>
    <w:p w:rsidR="00771EAB" w:rsidRDefault="00771EAB" w:rsidP="00195AB5">
      <w:pPr>
        <w:ind w:left="720"/>
        <w:rPr>
          <w:rFonts w:asciiTheme="minorHAnsi" w:eastAsiaTheme="minorHAnsi" w:hAnsiTheme="minorHAnsi" w:cstheme="minorHAnsi"/>
          <w:color w:val="2E74B5" w:themeColor="accent1" w:themeShade="BF"/>
          <w:szCs w:val="22"/>
          <w:lang w:val="en"/>
        </w:rPr>
      </w:pPr>
    </w:p>
    <w:p w:rsidR="007667C0" w:rsidRPr="00CB465F" w:rsidRDefault="007667C0" w:rsidP="00771EAB">
      <w:pPr>
        <w:ind w:left="720"/>
        <w:rPr>
          <w:rFonts w:ascii="Arial Narrow" w:eastAsiaTheme="minorHAnsi" w:hAnsi="Arial Narrow" w:cs="Arial"/>
          <w:color w:val="000000"/>
          <w:sz w:val="20"/>
          <w:szCs w:val="20"/>
          <w:lang w:val="en"/>
        </w:rPr>
      </w:pPr>
      <w:r>
        <w:rPr>
          <w:rFonts w:asciiTheme="minorHAnsi" w:eastAsiaTheme="minorHAnsi" w:hAnsiTheme="minorHAnsi" w:cstheme="minorHAnsi"/>
          <w:color w:val="2E74B5" w:themeColor="accent1" w:themeShade="BF"/>
          <w:szCs w:val="22"/>
          <w:lang w:val="en"/>
        </w:rPr>
        <w:t xml:space="preserve">Although we do this </w:t>
      </w:r>
      <w:r w:rsidR="0082205A">
        <w:rPr>
          <w:rFonts w:asciiTheme="minorHAnsi" w:eastAsiaTheme="minorHAnsi" w:hAnsiTheme="minorHAnsi" w:cstheme="minorHAnsi"/>
          <w:color w:val="2E74B5" w:themeColor="accent1" w:themeShade="BF"/>
          <w:szCs w:val="22"/>
          <w:lang w:val="en"/>
        </w:rPr>
        <w:t xml:space="preserve">well </w:t>
      </w:r>
      <w:r>
        <w:rPr>
          <w:rFonts w:asciiTheme="minorHAnsi" w:eastAsiaTheme="minorHAnsi" w:hAnsiTheme="minorHAnsi" w:cstheme="minorHAnsi"/>
          <w:color w:val="2E74B5" w:themeColor="accent1" w:themeShade="BF"/>
          <w:szCs w:val="22"/>
          <w:lang w:val="en"/>
        </w:rPr>
        <w:t>right now we want to achieve more and are committed to ensuring people with a learning disability are</w:t>
      </w:r>
      <w:r w:rsidR="00FC2E7E">
        <w:rPr>
          <w:rFonts w:asciiTheme="minorHAnsi" w:eastAsiaTheme="minorHAnsi" w:hAnsiTheme="minorHAnsi" w:cstheme="minorHAnsi"/>
          <w:color w:val="2E74B5" w:themeColor="accent1" w:themeShade="BF"/>
          <w:szCs w:val="22"/>
          <w:lang w:val="en"/>
        </w:rPr>
        <w:t xml:space="preserve"> supported and </w:t>
      </w:r>
      <w:r>
        <w:rPr>
          <w:rFonts w:asciiTheme="minorHAnsi" w:eastAsiaTheme="minorHAnsi" w:hAnsiTheme="minorHAnsi" w:cstheme="minorHAnsi"/>
          <w:color w:val="2E74B5" w:themeColor="accent1" w:themeShade="BF"/>
          <w:szCs w:val="22"/>
          <w:lang w:val="en"/>
        </w:rPr>
        <w:t>enabled to improve their health.</w:t>
      </w:r>
    </w:p>
    <w:p w:rsidR="00C42AC2" w:rsidRDefault="00C42AC2" w:rsidP="00C42AC2">
      <w:pPr>
        <w:rPr>
          <w:rFonts w:asciiTheme="minorHAnsi" w:hAnsiTheme="minorHAnsi" w:cstheme="minorHAnsi"/>
          <w:b/>
          <w:color w:val="0070C0"/>
          <w:szCs w:val="22"/>
        </w:rPr>
      </w:pPr>
    </w:p>
    <w:p w:rsidR="00C42AC2" w:rsidRPr="00626389" w:rsidRDefault="00C42AC2" w:rsidP="00626389">
      <w:pPr>
        <w:ind w:left="720"/>
        <w:rPr>
          <w:rFonts w:asciiTheme="minorHAnsi" w:hAnsiTheme="minorHAnsi" w:cstheme="minorHAnsi"/>
          <w:b/>
          <w:color w:val="0070C0"/>
          <w:sz w:val="28"/>
          <w:szCs w:val="28"/>
        </w:rPr>
      </w:pPr>
      <w:r w:rsidRPr="00626389">
        <w:rPr>
          <w:rFonts w:asciiTheme="minorHAnsi" w:hAnsiTheme="minorHAnsi" w:cstheme="minorHAnsi"/>
          <w:b/>
          <w:color w:val="0070C0"/>
          <w:sz w:val="28"/>
          <w:szCs w:val="28"/>
        </w:rPr>
        <w:t>What we will do by 2017:</w:t>
      </w:r>
    </w:p>
    <w:p w:rsidR="00C42AC2" w:rsidRDefault="00A045D8" w:rsidP="002B2531">
      <w:pPr>
        <w:pStyle w:val="ListParagraph"/>
        <w:numPr>
          <w:ilvl w:val="0"/>
          <w:numId w:val="6"/>
        </w:numPr>
        <w:autoSpaceDE w:val="0"/>
        <w:autoSpaceDN w:val="0"/>
        <w:adjustRightInd w:val="0"/>
        <w:rPr>
          <w:rFonts w:asciiTheme="minorHAnsi" w:hAnsiTheme="minorHAnsi" w:cstheme="minorHAnsi"/>
          <w:color w:val="0070C0"/>
        </w:rPr>
      </w:pPr>
      <w:r w:rsidRPr="00AE009B">
        <w:rPr>
          <w:rFonts w:asciiTheme="minorHAnsi" w:hAnsiTheme="minorHAnsi" w:cstheme="minorHAnsi"/>
          <w:color w:val="0070C0"/>
        </w:rPr>
        <w:t xml:space="preserve">Improve access to mainstream health services, </w:t>
      </w:r>
      <w:r w:rsidR="00C42AC2">
        <w:rPr>
          <w:rFonts w:asciiTheme="minorHAnsi" w:hAnsiTheme="minorHAnsi" w:cstheme="minorHAnsi"/>
          <w:color w:val="0070C0"/>
        </w:rPr>
        <w:t xml:space="preserve">via </w:t>
      </w:r>
      <w:r w:rsidR="007667C0">
        <w:rPr>
          <w:rFonts w:asciiTheme="minorHAnsi" w:hAnsiTheme="minorHAnsi" w:cstheme="minorHAnsi"/>
          <w:color w:val="0070C0"/>
        </w:rPr>
        <w:t xml:space="preserve">increased </w:t>
      </w:r>
      <w:r w:rsidR="00C42AC2">
        <w:rPr>
          <w:rFonts w:asciiTheme="minorHAnsi" w:hAnsiTheme="minorHAnsi" w:cstheme="minorHAnsi"/>
          <w:color w:val="0070C0"/>
        </w:rPr>
        <w:t>learning disability awareness training</w:t>
      </w:r>
    </w:p>
    <w:p w:rsidR="00A045D8"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Work with GP surgeries, hospitals and other health services to ensure that the particular needs of people with a Learning Disability are taken into account in their services, for example by providing longer appointment times and appropriate signage.</w:t>
      </w:r>
    </w:p>
    <w:p w:rsidR="00FC2E7E" w:rsidRPr="00FC2E7E" w:rsidRDefault="00FC2E7E" w:rsidP="002B2531">
      <w:pPr>
        <w:pStyle w:val="ListParagraph"/>
        <w:numPr>
          <w:ilvl w:val="0"/>
          <w:numId w:val="6"/>
        </w:numPr>
        <w:autoSpaceDE w:val="0"/>
        <w:autoSpaceDN w:val="0"/>
        <w:adjustRightInd w:val="0"/>
        <w:rPr>
          <w:rFonts w:asciiTheme="minorHAnsi" w:hAnsiTheme="minorHAnsi" w:cstheme="minorHAnsi"/>
          <w:color w:val="0070C0"/>
        </w:rPr>
      </w:pPr>
      <w:r w:rsidRPr="00AE009B">
        <w:rPr>
          <w:rFonts w:asciiTheme="minorHAnsi" w:hAnsiTheme="minorHAnsi" w:cstheme="minorHAnsi"/>
          <w:color w:val="0070C0"/>
        </w:rPr>
        <w:t>Improve access to mainstream health services,</w:t>
      </w:r>
      <w:r>
        <w:rPr>
          <w:rFonts w:asciiTheme="minorHAnsi" w:hAnsiTheme="minorHAnsi" w:cstheme="minorHAnsi"/>
          <w:color w:val="0070C0"/>
        </w:rPr>
        <w:t xml:space="preserve"> </w:t>
      </w:r>
      <w:r w:rsidRPr="00AE009B">
        <w:rPr>
          <w:rFonts w:asciiTheme="minorHAnsi" w:hAnsiTheme="minorHAnsi" w:cstheme="minorHAnsi"/>
          <w:color w:val="0070C0"/>
        </w:rPr>
        <w:t xml:space="preserve">enabling those with the most complex health needs met through Personal Health Budgets to remain in their own home </w:t>
      </w:r>
    </w:p>
    <w:p w:rsidR="00A045D8"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Ensure that eligible adults with a learning disability have an annual health screen provided by their general practice</w:t>
      </w:r>
    </w:p>
    <w:p w:rsidR="00C42AC2" w:rsidRPr="00C42AC2" w:rsidRDefault="00C42AC2"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Ensure that all adults with a learning disability have the opportunity to have a Health Action Plan completed with assistance from a health facilitator if required</w:t>
      </w:r>
    </w:p>
    <w:p w:rsidR="00A045D8" w:rsidRPr="00772F4A"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Ensure timely access into mainstream mental health services for adults with a learning disability and concurrent mental health problems</w:t>
      </w:r>
    </w:p>
    <w:p w:rsidR="00A045D8" w:rsidRPr="00772F4A"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Provide support to those adults with a learning disability who require pre- planned hospital admission</w:t>
      </w:r>
      <w:r w:rsidR="007667C0">
        <w:rPr>
          <w:rFonts w:asciiTheme="minorHAnsi" w:hAnsiTheme="minorHAnsi" w:cstheme="minorHAnsi"/>
          <w:color w:val="0070C0"/>
        </w:rPr>
        <w:t xml:space="preserve"> and discharge</w:t>
      </w:r>
    </w:p>
    <w:p w:rsidR="00A045D8" w:rsidRPr="00772F4A"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 xml:space="preserve">Increase </w:t>
      </w:r>
      <w:r w:rsidR="00C42AC2">
        <w:rPr>
          <w:rFonts w:asciiTheme="minorHAnsi" w:hAnsiTheme="minorHAnsi" w:cstheme="minorHAnsi"/>
          <w:color w:val="0070C0"/>
        </w:rPr>
        <w:t xml:space="preserve">locally the </w:t>
      </w:r>
      <w:r w:rsidRPr="00772F4A">
        <w:rPr>
          <w:rFonts w:asciiTheme="minorHAnsi" w:hAnsiTheme="minorHAnsi" w:cstheme="minorHAnsi"/>
          <w:color w:val="0070C0"/>
        </w:rPr>
        <w:t>range of health promotion/disease prevention programmes tailored to the needs of people with learning disabilities</w:t>
      </w:r>
    </w:p>
    <w:p w:rsidR="00A045D8" w:rsidRPr="00772F4A"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 xml:space="preserve">Ensure that the wider primary care community (dentists, pharmacists, podiatrists, optometrists </w:t>
      </w:r>
      <w:r w:rsidR="00FC2E7E" w:rsidRPr="00772F4A">
        <w:rPr>
          <w:rFonts w:asciiTheme="minorHAnsi" w:hAnsiTheme="minorHAnsi" w:cstheme="minorHAnsi"/>
          <w:color w:val="0070C0"/>
        </w:rPr>
        <w:t>etc.</w:t>
      </w:r>
      <w:r w:rsidRPr="00772F4A">
        <w:rPr>
          <w:rFonts w:asciiTheme="minorHAnsi" w:hAnsiTheme="minorHAnsi" w:cstheme="minorHAnsi"/>
          <w:color w:val="0070C0"/>
        </w:rPr>
        <w:t>) is demonstrably addressing and promoting the better health of people with a learning disability</w:t>
      </w:r>
    </w:p>
    <w:p w:rsidR="00A045D8" w:rsidRPr="00772F4A"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Ensure that people with learning disabiliti</w:t>
      </w:r>
      <w:r w:rsidR="00FC2E7E">
        <w:rPr>
          <w:rFonts w:asciiTheme="minorHAnsi" w:hAnsiTheme="minorHAnsi" w:cstheme="minorHAnsi"/>
          <w:color w:val="0070C0"/>
        </w:rPr>
        <w:t>es and their families/carers</w:t>
      </w:r>
      <w:r w:rsidRPr="00772F4A">
        <w:rPr>
          <w:rFonts w:asciiTheme="minorHAnsi" w:hAnsiTheme="minorHAnsi" w:cstheme="minorHAnsi"/>
          <w:color w:val="0070C0"/>
        </w:rPr>
        <w:t xml:space="preserve"> are supported to fully contribute to and participate in discussion as well as in the planning prioritisation and delivery of </w:t>
      </w:r>
      <w:r w:rsidR="001A7F2E">
        <w:rPr>
          <w:rFonts w:asciiTheme="minorHAnsi" w:hAnsiTheme="minorHAnsi" w:cstheme="minorHAnsi"/>
          <w:color w:val="0070C0"/>
        </w:rPr>
        <w:t xml:space="preserve">health </w:t>
      </w:r>
      <w:r w:rsidRPr="00772F4A">
        <w:rPr>
          <w:rFonts w:asciiTheme="minorHAnsi" w:hAnsiTheme="minorHAnsi" w:cstheme="minorHAnsi"/>
          <w:color w:val="0070C0"/>
        </w:rPr>
        <w:t>services generally</w:t>
      </w:r>
    </w:p>
    <w:p w:rsidR="00A045D8" w:rsidRPr="00772F4A"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Facilitate access to mainstream services whilst in hospital and appropriate in-reach or outreach services to facilitate discharge</w:t>
      </w:r>
    </w:p>
    <w:p w:rsidR="00A045D8" w:rsidRPr="00772F4A"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Provide an appropriate service response to support people with early onset dementia</w:t>
      </w:r>
    </w:p>
    <w:p w:rsidR="00A045D8" w:rsidRPr="00772F4A"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rPr>
      </w:pPr>
      <w:r w:rsidRPr="00772F4A">
        <w:rPr>
          <w:rFonts w:asciiTheme="minorHAnsi" w:hAnsiTheme="minorHAnsi" w:cstheme="minorHAnsi"/>
          <w:color w:val="0070C0"/>
        </w:rPr>
        <w:t>Provide an appropriate service response to support parents with a learning disability</w:t>
      </w:r>
    </w:p>
    <w:p w:rsidR="00A045D8" w:rsidRPr="00772F4A" w:rsidRDefault="00A045D8" w:rsidP="002B2531">
      <w:pPr>
        <w:pStyle w:val="ListParagraph"/>
        <w:numPr>
          <w:ilvl w:val="0"/>
          <w:numId w:val="6"/>
        </w:numPr>
        <w:autoSpaceDE w:val="0"/>
        <w:autoSpaceDN w:val="0"/>
        <w:adjustRightInd w:val="0"/>
        <w:spacing w:after="0" w:line="240" w:lineRule="auto"/>
        <w:rPr>
          <w:rFonts w:asciiTheme="minorHAnsi" w:hAnsiTheme="minorHAnsi" w:cstheme="minorHAnsi"/>
          <w:color w:val="0070C0"/>
          <w14:textFill>
            <w14:solidFill>
              <w14:srgbClr w14:val="0070C0">
                <w14:lumMod w14:val="75000"/>
              </w14:srgbClr>
            </w14:solidFill>
          </w14:textFill>
        </w:rPr>
      </w:pPr>
      <w:r w:rsidRPr="00772F4A">
        <w:rPr>
          <w:rFonts w:asciiTheme="minorHAnsi" w:hAnsiTheme="minorHAnsi" w:cstheme="minorHAnsi"/>
          <w:color w:val="0070C0"/>
        </w:rPr>
        <w:t>Develop opportunities for the introduction of Individual Health Budgets, enabling greater choice and personalised care and support for individuals and families</w:t>
      </w:r>
      <w:r w:rsidR="00FC2E7E">
        <w:rPr>
          <w:rFonts w:asciiTheme="minorHAnsi" w:hAnsiTheme="minorHAnsi" w:cstheme="minorHAnsi"/>
          <w:color w:val="0070C0"/>
        </w:rPr>
        <w:t xml:space="preserve"> with complex health needs</w:t>
      </w:r>
      <w:r w:rsidRPr="00772F4A">
        <w:rPr>
          <w:rFonts w:asciiTheme="minorHAnsi" w:hAnsiTheme="minorHAnsi" w:cstheme="minorHAnsi"/>
          <w:color w:val="0070C0"/>
        </w:rPr>
        <w:t>.</w:t>
      </w:r>
    </w:p>
    <w:p w:rsidR="00A045D8" w:rsidRDefault="00A045D8" w:rsidP="00A045D8">
      <w:pPr>
        <w:rPr>
          <w:rFonts w:asciiTheme="minorHAnsi" w:hAnsiTheme="minorHAnsi" w:cstheme="minorHAnsi"/>
          <w:color w:val="0070C0"/>
        </w:rPr>
      </w:pPr>
    </w:p>
    <w:p w:rsidR="007B7691" w:rsidRPr="00410EFC" w:rsidRDefault="00F62E76" w:rsidP="00771EAB">
      <w:pPr>
        <w:pStyle w:val="Heading1"/>
        <w:ind w:left="720" w:hanging="720"/>
        <w:rPr>
          <w:rFonts w:ascii="Calibri" w:hAnsi="Calibri" w:cs="Calibri"/>
          <w:color w:val="E36C0A"/>
        </w:rPr>
      </w:pPr>
      <w:r w:rsidRPr="00410EFC">
        <w:rPr>
          <w:rFonts w:ascii="Calibri" w:hAnsi="Calibri" w:cs="Calibri"/>
          <w:color w:val="E36C0A"/>
        </w:rPr>
        <w:t>1</w:t>
      </w:r>
      <w:r w:rsidR="00410EFC" w:rsidRPr="00410EFC">
        <w:rPr>
          <w:rFonts w:ascii="Calibri" w:hAnsi="Calibri" w:cs="Calibri"/>
          <w:color w:val="E36C0A"/>
        </w:rPr>
        <w:t>6</w:t>
      </w:r>
      <w:r w:rsidR="00C20181" w:rsidRPr="00410EFC">
        <w:rPr>
          <w:rFonts w:ascii="Calibri" w:hAnsi="Calibri" w:cs="Calibri"/>
          <w:color w:val="E36C0A"/>
        </w:rPr>
        <w:t>.</w:t>
      </w:r>
      <w:r w:rsidR="00C20181" w:rsidRPr="00410EFC">
        <w:rPr>
          <w:rFonts w:ascii="Calibri" w:hAnsi="Calibri" w:cs="Calibri"/>
          <w:color w:val="E36C0A"/>
        </w:rPr>
        <w:tab/>
      </w:r>
      <w:r w:rsidR="007B7691" w:rsidRPr="00410EFC">
        <w:rPr>
          <w:rFonts w:ascii="Calibri" w:hAnsi="Calibri" w:cs="Calibri"/>
          <w:color w:val="E36C0A"/>
        </w:rPr>
        <w:t>Safeguarding</w:t>
      </w:r>
      <w:r w:rsidR="00D52503" w:rsidRPr="00410EFC">
        <w:rPr>
          <w:rFonts w:ascii="Calibri" w:hAnsi="Calibri" w:cs="Calibri"/>
          <w:color w:val="E36C0A"/>
        </w:rPr>
        <w:t xml:space="preserve"> Responsibilities</w:t>
      </w:r>
      <w:bookmarkEnd w:id="19"/>
      <w:r w:rsidR="00D52503" w:rsidRPr="00410EFC">
        <w:rPr>
          <w:rFonts w:ascii="Calibri" w:hAnsi="Calibri" w:cs="Calibri"/>
          <w:color w:val="E36C0A"/>
        </w:rPr>
        <w:t xml:space="preserve"> </w:t>
      </w:r>
    </w:p>
    <w:p w:rsidR="000947B9" w:rsidRPr="00DD7FBA" w:rsidRDefault="000947B9" w:rsidP="00DD7FBA">
      <w:pPr>
        <w:autoSpaceDE w:val="0"/>
        <w:autoSpaceDN w:val="0"/>
        <w:adjustRightInd w:val="0"/>
        <w:ind w:left="720"/>
        <w:rPr>
          <w:rFonts w:asciiTheme="minorHAnsi" w:hAnsiTheme="minorHAnsi" w:cstheme="minorHAnsi"/>
          <w:color w:val="0070C0"/>
          <w:szCs w:val="22"/>
        </w:rPr>
      </w:pPr>
      <w:r w:rsidRPr="00771EAB">
        <w:rPr>
          <w:rFonts w:asciiTheme="minorHAnsi" w:hAnsiTheme="minorHAnsi" w:cstheme="minorHAnsi"/>
          <w:color w:val="0070C0"/>
          <w:szCs w:val="22"/>
        </w:rPr>
        <w:t xml:space="preserve">For more information please see the </w:t>
      </w:r>
      <w:r w:rsidR="006E27C1" w:rsidRPr="00771EAB">
        <w:rPr>
          <w:rFonts w:asciiTheme="minorHAnsi" w:hAnsiTheme="minorHAnsi" w:cstheme="minorHAnsi"/>
          <w:color w:val="0070C0"/>
          <w:szCs w:val="22"/>
        </w:rPr>
        <w:t>web links</w:t>
      </w:r>
      <w:r w:rsidRPr="00771EAB">
        <w:rPr>
          <w:rFonts w:asciiTheme="minorHAnsi" w:hAnsiTheme="minorHAnsi" w:cstheme="minorHAnsi"/>
          <w:color w:val="0070C0"/>
          <w:szCs w:val="22"/>
        </w:rPr>
        <w:t xml:space="preserve"> below:</w:t>
      </w:r>
      <w:r w:rsidR="005B1352" w:rsidRPr="00771EAB">
        <w:rPr>
          <w:rFonts w:asciiTheme="minorHAnsi" w:hAnsiTheme="minorHAnsi" w:cstheme="minorHAnsi"/>
          <w:color w:val="0070C0"/>
          <w:szCs w:val="22"/>
        </w:rPr>
        <w:t xml:space="preserve"> </w:t>
      </w:r>
      <w:hyperlink r:id="rId23" w:history="1">
        <w:r w:rsidR="004B767E" w:rsidRPr="00DD7FBA">
          <w:rPr>
            <w:rFonts w:asciiTheme="minorHAnsi" w:hAnsiTheme="minorHAnsi" w:cstheme="minorHAnsi"/>
            <w:color w:val="0070C0"/>
            <w:szCs w:val="22"/>
          </w:rPr>
          <w:t>http://www.richmond.gov.uk/safeguarding_adults</w:t>
        </w:r>
      </w:hyperlink>
    </w:p>
    <w:p w:rsidR="001D586F" w:rsidRPr="00771EAB" w:rsidRDefault="001D586F" w:rsidP="00771EAB">
      <w:pPr>
        <w:autoSpaceDE w:val="0"/>
        <w:autoSpaceDN w:val="0"/>
        <w:adjustRightInd w:val="0"/>
        <w:ind w:left="720"/>
        <w:rPr>
          <w:rFonts w:asciiTheme="minorHAnsi" w:hAnsiTheme="minorHAnsi" w:cstheme="minorHAnsi"/>
          <w:color w:val="0070C0"/>
        </w:rPr>
      </w:pPr>
    </w:p>
    <w:p w:rsidR="001D586F" w:rsidRPr="00DD7FBA" w:rsidRDefault="001D586F" w:rsidP="00DD7FBA">
      <w:pPr>
        <w:autoSpaceDE w:val="0"/>
        <w:autoSpaceDN w:val="0"/>
        <w:adjustRightInd w:val="0"/>
        <w:ind w:firstLine="720"/>
        <w:rPr>
          <w:rFonts w:asciiTheme="minorHAnsi" w:hAnsiTheme="minorHAnsi" w:cstheme="minorHAnsi"/>
          <w:color w:val="0070C0"/>
        </w:rPr>
      </w:pPr>
      <w:r w:rsidRPr="00DD7FBA">
        <w:rPr>
          <w:rFonts w:asciiTheme="minorHAnsi" w:hAnsiTheme="minorHAnsi" w:cstheme="minorHAnsi"/>
          <w:color w:val="0070C0"/>
        </w:rPr>
        <w:t>Safeguarding procedures for children can be found through this link</w:t>
      </w:r>
    </w:p>
    <w:p w:rsidR="00B645D5" w:rsidRPr="00DD7FBA" w:rsidRDefault="0021624D" w:rsidP="00DD7FBA">
      <w:pPr>
        <w:autoSpaceDE w:val="0"/>
        <w:autoSpaceDN w:val="0"/>
        <w:adjustRightInd w:val="0"/>
        <w:ind w:left="720"/>
        <w:rPr>
          <w:rFonts w:asciiTheme="minorHAnsi" w:hAnsiTheme="minorHAnsi" w:cstheme="minorHAnsi"/>
          <w:color w:val="0070C0"/>
          <w:szCs w:val="22"/>
        </w:rPr>
      </w:pPr>
      <w:hyperlink r:id="rId24" w:history="1">
        <w:r w:rsidR="00DD7FBA" w:rsidRPr="00DD7FBA">
          <w:rPr>
            <w:rFonts w:asciiTheme="minorHAnsi" w:hAnsiTheme="minorHAnsi" w:cstheme="minorHAnsi"/>
            <w:color w:val="0070C0"/>
            <w:szCs w:val="22"/>
          </w:rPr>
          <w:t>http://www.richmond.gov.uk/home/council_government_and_democracy/council/partnerships/local_safeguarding_children_board/lscb_-_information_for_practitioners.htm</w:t>
        </w:r>
      </w:hyperlink>
    </w:p>
    <w:p w:rsidR="001D586F" w:rsidRPr="005C5A93" w:rsidRDefault="001D586F" w:rsidP="000947B9">
      <w:pPr>
        <w:rPr>
          <w:rFonts w:ascii="Calibri" w:hAnsi="Calibri" w:cs="Calibri"/>
        </w:rPr>
      </w:pPr>
    </w:p>
    <w:p w:rsidR="00BF4BAE" w:rsidRPr="00410EFC" w:rsidRDefault="00F62E76" w:rsidP="00771EAB">
      <w:pPr>
        <w:pStyle w:val="Heading1"/>
        <w:ind w:left="720" w:hanging="720"/>
        <w:rPr>
          <w:rFonts w:ascii="Calibri" w:hAnsi="Calibri" w:cs="Calibri"/>
          <w:color w:val="E36C0A"/>
        </w:rPr>
      </w:pPr>
      <w:bookmarkStart w:id="20" w:name="_Toc376778647"/>
      <w:r w:rsidRPr="00410EFC">
        <w:rPr>
          <w:rFonts w:ascii="Calibri" w:hAnsi="Calibri" w:cs="Calibri"/>
          <w:color w:val="E36C0A"/>
        </w:rPr>
        <w:t>1</w:t>
      </w:r>
      <w:r w:rsidR="00410EFC" w:rsidRPr="00410EFC">
        <w:rPr>
          <w:rFonts w:ascii="Calibri" w:hAnsi="Calibri" w:cs="Calibri"/>
          <w:color w:val="E36C0A"/>
        </w:rPr>
        <w:t>7</w:t>
      </w:r>
      <w:r w:rsidR="00C20181" w:rsidRPr="00410EFC">
        <w:rPr>
          <w:rFonts w:ascii="Calibri" w:hAnsi="Calibri" w:cs="Calibri"/>
          <w:color w:val="E36C0A"/>
        </w:rPr>
        <w:t>.</w:t>
      </w:r>
      <w:r w:rsidR="00C20181" w:rsidRPr="00410EFC">
        <w:rPr>
          <w:rFonts w:ascii="Calibri" w:hAnsi="Calibri" w:cs="Calibri"/>
          <w:color w:val="E36C0A"/>
        </w:rPr>
        <w:tab/>
      </w:r>
      <w:r w:rsidR="00BF4BAE" w:rsidRPr="00410EFC">
        <w:rPr>
          <w:rFonts w:ascii="Calibri" w:hAnsi="Calibri" w:cs="Calibri"/>
          <w:color w:val="E36C0A"/>
        </w:rPr>
        <w:t>Delivering success and monitoring progress of th</w:t>
      </w:r>
      <w:r w:rsidR="00480C32" w:rsidRPr="00410EFC">
        <w:rPr>
          <w:rFonts w:ascii="Calibri" w:hAnsi="Calibri" w:cs="Calibri"/>
          <w:color w:val="E36C0A"/>
        </w:rPr>
        <w:t>e</w:t>
      </w:r>
      <w:r w:rsidR="00BF4BAE" w:rsidRPr="00410EFC">
        <w:rPr>
          <w:rFonts w:ascii="Calibri" w:hAnsi="Calibri" w:cs="Calibri"/>
          <w:color w:val="E36C0A"/>
        </w:rPr>
        <w:t xml:space="preserve"> </w:t>
      </w:r>
      <w:r w:rsidR="00225B4C" w:rsidRPr="00410EFC">
        <w:rPr>
          <w:rFonts w:ascii="Calibri" w:hAnsi="Calibri" w:cs="Calibri"/>
          <w:color w:val="E36C0A"/>
        </w:rPr>
        <w:t xml:space="preserve">Learning Disability </w:t>
      </w:r>
      <w:r w:rsidR="00BF4BAE" w:rsidRPr="00410EFC">
        <w:rPr>
          <w:rFonts w:ascii="Calibri" w:hAnsi="Calibri" w:cs="Calibri"/>
          <w:color w:val="E36C0A"/>
        </w:rPr>
        <w:t>Strategy</w:t>
      </w:r>
      <w:bookmarkEnd w:id="20"/>
      <w:r w:rsidR="00BF4BAE" w:rsidRPr="00410EFC">
        <w:rPr>
          <w:rFonts w:ascii="Calibri" w:hAnsi="Calibri" w:cs="Calibri"/>
          <w:color w:val="E36C0A"/>
        </w:rPr>
        <w:t xml:space="preserve"> </w:t>
      </w:r>
    </w:p>
    <w:p w:rsidR="00201C03" w:rsidRPr="00771EAB" w:rsidRDefault="00BF4BAE" w:rsidP="003C0347">
      <w:pPr>
        <w:spacing w:before="120" w:after="120"/>
        <w:ind w:left="709"/>
        <w:rPr>
          <w:rFonts w:asciiTheme="minorHAnsi" w:hAnsiTheme="minorHAnsi" w:cstheme="minorHAnsi"/>
          <w:color w:val="0070C0"/>
          <w:szCs w:val="22"/>
        </w:rPr>
      </w:pPr>
      <w:r w:rsidRPr="00771EAB">
        <w:rPr>
          <w:rFonts w:asciiTheme="minorHAnsi" w:hAnsiTheme="minorHAnsi" w:cstheme="minorHAnsi"/>
          <w:color w:val="0070C0"/>
          <w:szCs w:val="22"/>
        </w:rPr>
        <w:t xml:space="preserve">A Joint Health and Social Care Commissioning Collaborative (the Joint Commissioning Collaborative) is now established in the borough of Richmond. This team will lead on </w:t>
      </w:r>
      <w:r w:rsidR="00AD3FE1" w:rsidRPr="00771EAB">
        <w:rPr>
          <w:rFonts w:asciiTheme="minorHAnsi" w:hAnsiTheme="minorHAnsi" w:cstheme="minorHAnsi"/>
          <w:color w:val="0070C0"/>
          <w:szCs w:val="22"/>
        </w:rPr>
        <w:t xml:space="preserve">health and social care </w:t>
      </w:r>
      <w:r w:rsidRPr="00771EAB">
        <w:rPr>
          <w:rFonts w:asciiTheme="minorHAnsi" w:hAnsiTheme="minorHAnsi" w:cstheme="minorHAnsi"/>
          <w:color w:val="0070C0"/>
          <w:szCs w:val="22"/>
        </w:rPr>
        <w:t>commissioni</w:t>
      </w:r>
      <w:r w:rsidR="00AD3FE1" w:rsidRPr="00771EAB">
        <w:rPr>
          <w:rFonts w:asciiTheme="minorHAnsi" w:hAnsiTheme="minorHAnsi" w:cstheme="minorHAnsi"/>
          <w:color w:val="0070C0"/>
          <w:szCs w:val="22"/>
        </w:rPr>
        <w:t>ng for Richmond Council and Richmond CCG</w:t>
      </w:r>
      <w:r w:rsidRPr="00771EAB">
        <w:rPr>
          <w:rFonts w:asciiTheme="minorHAnsi" w:hAnsiTheme="minorHAnsi" w:cstheme="minorHAnsi"/>
          <w:color w:val="0070C0"/>
          <w:szCs w:val="22"/>
        </w:rPr>
        <w:t xml:space="preserve"> including carer specific services.</w:t>
      </w:r>
    </w:p>
    <w:p w:rsidR="004B767E" w:rsidRDefault="00FC2E7E" w:rsidP="00DD7FBA">
      <w:pPr>
        <w:ind w:left="709"/>
        <w:rPr>
          <w:rFonts w:asciiTheme="minorHAnsi" w:hAnsiTheme="minorHAnsi" w:cs="Arial"/>
          <w:color w:val="0070C0"/>
          <w:szCs w:val="22"/>
        </w:rPr>
      </w:pPr>
      <w:bookmarkStart w:id="21" w:name="_Toc372272858"/>
      <w:bookmarkStart w:id="22" w:name="_Toc376778648"/>
      <w:r w:rsidRPr="0029738E">
        <w:rPr>
          <w:rFonts w:asciiTheme="minorHAnsi" w:hAnsiTheme="minorHAnsi" w:cs="Arial"/>
          <w:color w:val="0070C0"/>
          <w:szCs w:val="22"/>
        </w:rPr>
        <w:t xml:space="preserve">Our progress on this strategy will be kept under review by the Learning Disability Partnership Board and in turn monitored by </w:t>
      </w:r>
      <w:r w:rsidR="004B767E">
        <w:rPr>
          <w:rFonts w:asciiTheme="minorHAnsi" w:hAnsiTheme="minorHAnsi" w:cs="Arial"/>
          <w:color w:val="0070C0"/>
          <w:szCs w:val="22"/>
        </w:rPr>
        <w:t xml:space="preserve">the Health Improvement Group and </w:t>
      </w:r>
      <w:r w:rsidRPr="0029738E">
        <w:rPr>
          <w:rFonts w:asciiTheme="minorHAnsi" w:hAnsiTheme="minorHAnsi" w:cs="Arial"/>
          <w:color w:val="0070C0"/>
          <w:szCs w:val="22"/>
        </w:rPr>
        <w:t>Richmond’s Health and Wellbeing Board.</w:t>
      </w:r>
      <w:r>
        <w:rPr>
          <w:rFonts w:asciiTheme="minorHAnsi" w:hAnsiTheme="minorHAnsi" w:cs="Arial"/>
          <w:color w:val="0070C0"/>
          <w:szCs w:val="22"/>
        </w:rPr>
        <w:t xml:space="preserve"> </w:t>
      </w:r>
    </w:p>
    <w:p w:rsidR="004B767E" w:rsidRDefault="004B767E" w:rsidP="00FC2E7E">
      <w:pPr>
        <w:ind w:left="576"/>
        <w:rPr>
          <w:rFonts w:asciiTheme="minorHAnsi" w:hAnsiTheme="minorHAnsi" w:cs="Arial"/>
          <w:color w:val="0070C0"/>
          <w:szCs w:val="22"/>
        </w:rPr>
      </w:pPr>
    </w:p>
    <w:p w:rsidR="00FC2E7E" w:rsidRDefault="00FC2E7E" w:rsidP="00DD7FBA">
      <w:pPr>
        <w:ind w:left="709"/>
        <w:rPr>
          <w:rFonts w:asciiTheme="minorHAnsi" w:hAnsiTheme="minorHAnsi" w:cs="Arial"/>
          <w:color w:val="0070C0"/>
          <w:szCs w:val="22"/>
        </w:rPr>
      </w:pPr>
      <w:r>
        <w:rPr>
          <w:rFonts w:asciiTheme="minorHAnsi" w:hAnsiTheme="minorHAnsi" w:cs="Arial"/>
          <w:color w:val="0070C0"/>
          <w:szCs w:val="22"/>
        </w:rPr>
        <w:t>The strategy must be a living document and will be informed and updated each year via an annual user, carer and stakeholder engagement event supported by the Working together group and Partnership Board to review progress as the strategy moves forward.</w:t>
      </w:r>
    </w:p>
    <w:p w:rsidR="00F47BCB" w:rsidRPr="00410EFC" w:rsidRDefault="00CA5011" w:rsidP="00771EAB">
      <w:pPr>
        <w:pStyle w:val="Heading1"/>
        <w:ind w:left="720" w:hanging="720"/>
        <w:rPr>
          <w:rFonts w:ascii="Calibri" w:hAnsi="Calibri" w:cs="Calibri"/>
          <w:color w:val="E36C0A"/>
        </w:rPr>
      </w:pPr>
      <w:r w:rsidRPr="00410EFC">
        <w:rPr>
          <w:rFonts w:ascii="Calibri" w:hAnsi="Calibri" w:cs="Calibri"/>
          <w:color w:val="E36C0A"/>
        </w:rPr>
        <w:t>1</w:t>
      </w:r>
      <w:r w:rsidR="00410EFC" w:rsidRPr="00410EFC">
        <w:rPr>
          <w:rFonts w:ascii="Calibri" w:hAnsi="Calibri" w:cs="Calibri"/>
          <w:color w:val="E36C0A"/>
        </w:rPr>
        <w:t>8</w:t>
      </w:r>
      <w:r w:rsidRPr="00410EFC">
        <w:rPr>
          <w:rFonts w:ascii="Calibri" w:hAnsi="Calibri" w:cs="Calibri"/>
          <w:color w:val="E36C0A"/>
        </w:rPr>
        <w:t>.</w:t>
      </w:r>
      <w:r w:rsidRPr="00410EFC">
        <w:rPr>
          <w:rFonts w:ascii="Calibri" w:hAnsi="Calibri" w:cs="Calibri"/>
          <w:color w:val="E36C0A"/>
        </w:rPr>
        <w:tab/>
      </w:r>
      <w:r w:rsidR="00F47BCB" w:rsidRPr="00410EFC">
        <w:rPr>
          <w:rFonts w:ascii="Calibri" w:hAnsi="Calibri" w:cs="Calibri"/>
          <w:color w:val="E36C0A"/>
        </w:rPr>
        <w:t>Appendices</w:t>
      </w:r>
      <w:bookmarkEnd w:id="21"/>
      <w:bookmarkEnd w:id="22"/>
      <w:r w:rsidR="00F47BCB" w:rsidRPr="00410EFC">
        <w:rPr>
          <w:rFonts w:ascii="Calibri" w:hAnsi="Calibri" w:cs="Calibri"/>
          <w:color w:val="E36C0A"/>
        </w:rPr>
        <w:t xml:space="preserve"> </w:t>
      </w:r>
    </w:p>
    <w:p w:rsidR="00347038" w:rsidRPr="00C36B0E" w:rsidRDefault="008838A7" w:rsidP="00225B4C">
      <w:pPr>
        <w:rPr>
          <w:color w:val="0F243E"/>
        </w:rPr>
      </w:pPr>
      <w:r>
        <w:rPr>
          <w:rFonts w:ascii="Calibri" w:hAnsi="Calibri" w:cs="Calibri"/>
        </w:rPr>
        <w:tab/>
      </w:r>
    </w:p>
    <w:p w:rsidR="00743C12" w:rsidRDefault="00B204A6" w:rsidP="00B204A6">
      <w:pPr>
        <w:spacing w:after="200" w:line="276" w:lineRule="auto"/>
        <w:ind w:left="720"/>
      </w:pPr>
      <w:r>
        <w:t>TBC</w:t>
      </w: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Default="0085409A" w:rsidP="00743C12">
      <w:pPr>
        <w:spacing w:after="200" w:line="276" w:lineRule="auto"/>
        <w:ind w:left="720"/>
        <w:jc w:val="right"/>
      </w:pPr>
    </w:p>
    <w:p w:rsidR="0085409A" w:rsidRPr="00632105" w:rsidRDefault="0085409A" w:rsidP="00632105">
      <w:pPr>
        <w:pStyle w:val="Heading1"/>
        <w:ind w:left="720" w:hanging="720"/>
        <w:rPr>
          <w:rFonts w:ascii="Calibri" w:hAnsi="Calibri" w:cs="Calibri"/>
          <w:color w:val="E36C0A"/>
        </w:rPr>
      </w:pPr>
      <w:bookmarkStart w:id="23" w:name="_Toc250541048"/>
      <w:r w:rsidRPr="00632105">
        <w:rPr>
          <w:rFonts w:ascii="Calibri" w:hAnsi="Calibri" w:cs="Calibri"/>
          <w:color w:val="E36C0A"/>
        </w:rPr>
        <w:t>Appendix 3 – Local Residential Care Homes</w:t>
      </w:r>
      <w:bookmarkEnd w:id="23"/>
    </w:p>
    <w:p w:rsidR="0085409A" w:rsidRDefault="0085409A" w:rsidP="0085409A"/>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520"/>
        <w:gridCol w:w="1980"/>
      </w:tblGrid>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b/>
                <w:color w:val="0070C0"/>
                <w:szCs w:val="22"/>
              </w:rPr>
            </w:pPr>
            <w:r w:rsidRPr="00632105">
              <w:rPr>
                <w:rFonts w:asciiTheme="minorHAnsi" w:hAnsiTheme="minorHAnsi" w:cs="Arial"/>
                <w:b/>
                <w:color w:val="0070C0"/>
                <w:szCs w:val="22"/>
              </w:rPr>
              <w:t>Provider</w:t>
            </w:r>
          </w:p>
        </w:tc>
        <w:tc>
          <w:tcPr>
            <w:tcW w:w="2520" w:type="dxa"/>
            <w:vAlign w:val="center"/>
          </w:tcPr>
          <w:p w:rsidR="0085409A" w:rsidRPr="00632105" w:rsidRDefault="0085409A" w:rsidP="0031712F">
            <w:pPr>
              <w:rPr>
                <w:rFonts w:asciiTheme="minorHAnsi" w:hAnsiTheme="minorHAnsi" w:cs="Arial"/>
                <w:b/>
                <w:color w:val="0070C0"/>
                <w:szCs w:val="22"/>
              </w:rPr>
            </w:pPr>
            <w:r w:rsidRPr="00632105">
              <w:rPr>
                <w:rFonts w:asciiTheme="minorHAnsi" w:hAnsiTheme="minorHAnsi" w:cs="Arial"/>
                <w:b/>
                <w:color w:val="0070C0"/>
                <w:szCs w:val="22"/>
              </w:rPr>
              <w:t>Home</w:t>
            </w:r>
          </w:p>
        </w:tc>
        <w:tc>
          <w:tcPr>
            <w:tcW w:w="1980" w:type="dxa"/>
          </w:tcPr>
          <w:p w:rsidR="0085409A" w:rsidRPr="00632105" w:rsidRDefault="0085409A" w:rsidP="0031712F">
            <w:pPr>
              <w:rPr>
                <w:rFonts w:asciiTheme="minorHAnsi" w:hAnsiTheme="minorHAnsi" w:cs="Arial"/>
                <w:b/>
                <w:color w:val="0070C0"/>
                <w:szCs w:val="22"/>
              </w:rPr>
            </w:pPr>
            <w:r w:rsidRPr="00632105">
              <w:rPr>
                <w:rFonts w:asciiTheme="minorHAnsi" w:hAnsiTheme="minorHAnsi" w:cs="Arial"/>
                <w:b/>
                <w:color w:val="0070C0"/>
                <w:szCs w:val="22"/>
              </w:rPr>
              <w:t>Number of beds</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Elizabeth Fitzroy Support</w:t>
            </w:r>
          </w:p>
        </w:tc>
        <w:tc>
          <w:tcPr>
            <w:tcW w:w="2520" w:type="dxa"/>
            <w:vAlign w:val="center"/>
          </w:tcPr>
          <w:p w:rsidR="0085409A" w:rsidRPr="00632105" w:rsidRDefault="0021624D" w:rsidP="0031712F">
            <w:pPr>
              <w:rPr>
                <w:rFonts w:asciiTheme="minorHAnsi" w:hAnsiTheme="minorHAnsi" w:cs="Arial"/>
                <w:color w:val="0070C0"/>
                <w:szCs w:val="22"/>
              </w:rPr>
            </w:pPr>
            <w:hyperlink r:id="rId25" w:history="1">
              <w:r w:rsidR="0085409A" w:rsidRPr="00632105">
                <w:rPr>
                  <w:rFonts w:asciiTheme="minorHAnsi" w:hAnsiTheme="minorHAnsi" w:cs="Arial"/>
                  <w:color w:val="0070C0"/>
                  <w:szCs w:val="22"/>
                </w:rPr>
                <w:t>Silver Birches</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15</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Grove Care Partnership</w:t>
            </w:r>
          </w:p>
        </w:tc>
        <w:tc>
          <w:tcPr>
            <w:tcW w:w="2520" w:type="dxa"/>
            <w:vAlign w:val="bottom"/>
          </w:tcPr>
          <w:p w:rsidR="0085409A" w:rsidRPr="00632105" w:rsidRDefault="0021624D" w:rsidP="0031712F">
            <w:pPr>
              <w:rPr>
                <w:rFonts w:asciiTheme="minorHAnsi" w:hAnsiTheme="minorHAnsi" w:cs="Arial"/>
                <w:color w:val="0070C0"/>
                <w:szCs w:val="22"/>
              </w:rPr>
            </w:pPr>
            <w:hyperlink r:id="rId26" w:history="1">
              <w:r w:rsidR="0085409A" w:rsidRPr="00632105">
                <w:rPr>
                  <w:rFonts w:asciiTheme="minorHAnsi" w:hAnsiTheme="minorHAnsi" w:cs="Arial"/>
                  <w:color w:val="0070C0"/>
                  <w:szCs w:val="22"/>
                </w:rPr>
                <w:t>31 King Edwards Grove</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8</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Grove Care Partnership</w:t>
            </w:r>
          </w:p>
        </w:tc>
        <w:tc>
          <w:tcPr>
            <w:tcW w:w="2520" w:type="dxa"/>
            <w:vAlign w:val="bottom"/>
          </w:tcPr>
          <w:p w:rsidR="0085409A" w:rsidRPr="00632105" w:rsidRDefault="0021624D" w:rsidP="0031712F">
            <w:pPr>
              <w:rPr>
                <w:rFonts w:asciiTheme="minorHAnsi" w:hAnsiTheme="minorHAnsi" w:cs="Arial"/>
                <w:color w:val="0070C0"/>
                <w:szCs w:val="22"/>
              </w:rPr>
            </w:pPr>
            <w:hyperlink r:id="rId27" w:history="1">
              <w:r w:rsidR="0085409A" w:rsidRPr="00632105">
                <w:rPr>
                  <w:rFonts w:asciiTheme="minorHAnsi" w:hAnsiTheme="minorHAnsi" w:cs="Arial"/>
                  <w:color w:val="0070C0"/>
                  <w:szCs w:val="22"/>
                </w:rPr>
                <w:t xml:space="preserve">Hampton Road East </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8</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Metropolitan Support Trust</w:t>
            </w:r>
          </w:p>
        </w:tc>
        <w:tc>
          <w:tcPr>
            <w:tcW w:w="2520" w:type="dxa"/>
            <w:vAlign w:val="center"/>
          </w:tcPr>
          <w:p w:rsidR="0085409A" w:rsidRPr="00632105" w:rsidRDefault="0021624D" w:rsidP="0031712F">
            <w:pPr>
              <w:rPr>
                <w:rFonts w:asciiTheme="minorHAnsi" w:hAnsiTheme="minorHAnsi" w:cs="Arial"/>
                <w:color w:val="0070C0"/>
                <w:szCs w:val="22"/>
              </w:rPr>
            </w:pPr>
            <w:hyperlink r:id="rId28" w:history="1">
              <w:r w:rsidR="0085409A" w:rsidRPr="00632105">
                <w:rPr>
                  <w:rFonts w:asciiTheme="minorHAnsi" w:hAnsiTheme="minorHAnsi" w:cs="Arial"/>
                  <w:color w:val="0070C0"/>
                  <w:szCs w:val="22"/>
                </w:rPr>
                <w:t>Langdon Park, 18</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7</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LBRuT</w:t>
            </w:r>
          </w:p>
        </w:tc>
        <w:tc>
          <w:tcPr>
            <w:tcW w:w="2520" w:type="dxa"/>
            <w:vAlign w:val="center"/>
          </w:tcPr>
          <w:p w:rsidR="0085409A" w:rsidRPr="00632105" w:rsidRDefault="0021624D" w:rsidP="0031712F">
            <w:pPr>
              <w:rPr>
                <w:rFonts w:asciiTheme="minorHAnsi" w:hAnsiTheme="minorHAnsi" w:cs="Arial"/>
                <w:color w:val="0070C0"/>
                <w:szCs w:val="22"/>
              </w:rPr>
            </w:pPr>
            <w:hyperlink r:id="rId29" w:history="1">
              <w:r w:rsidR="0085409A" w:rsidRPr="00632105">
                <w:rPr>
                  <w:rFonts w:asciiTheme="minorHAnsi" w:hAnsiTheme="minorHAnsi" w:cs="Arial"/>
                  <w:color w:val="0070C0"/>
                  <w:szCs w:val="22"/>
                </w:rPr>
                <w:t>Princes Road, 46</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6</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LBRuT</w:t>
            </w:r>
          </w:p>
        </w:tc>
        <w:tc>
          <w:tcPr>
            <w:tcW w:w="2520" w:type="dxa"/>
            <w:vAlign w:val="center"/>
          </w:tcPr>
          <w:p w:rsidR="0085409A" w:rsidRPr="00632105" w:rsidRDefault="0021624D" w:rsidP="0031712F">
            <w:pPr>
              <w:rPr>
                <w:rFonts w:asciiTheme="minorHAnsi" w:hAnsiTheme="minorHAnsi" w:cs="Arial"/>
                <w:color w:val="0070C0"/>
                <w:szCs w:val="22"/>
              </w:rPr>
            </w:pPr>
            <w:hyperlink r:id="rId30" w:history="1">
              <w:r w:rsidR="0085409A" w:rsidRPr="00632105">
                <w:rPr>
                  <w:rFonts w:asciiTheme="minorHAnsi" w:hAnsiTheme="minorHAnsi" w:cs="Arial"/>
                  <w:color w:val="0070C0"/>
                  <w:szCs w:val="22"/>
                </w:rPr>
                <w:t>Tudor Avenue, 3</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6</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LBRuT</w:t>
            </w:r>
          </w:p>
        </w:tc>
        <w:tc>
          <w:tcPr>
            <w:tcW w:w="2520" w:type="dxa"/>
            <w:vAlign w:val="center"/>
          </w:tcPr>
          <w:p w:rsidR="0085409A" w:rsidRPr="00632105" w:rsidRDefault="0021624D" w:rsidP="0031712F">
            <w:pPr>
              <w:rPr>
                <w:rFonts w:asciiTheme="minorHAnsi" w:hAnsiTheme="minorHAnsi" w:cs="Arial"/>
                <w:color w:val="0070C0"/>
                <w:szCs w:val="22"/>
              </w:rPr>
            </w:pPr>
            <w:hyperlink r:id="rId31" w:history="1">
              <w:r w:rsidR="0085409A" w:rsidRPr="00632105">
                <w:rPr>
                  <w:rFonts w:asciiTheme="minorHAnsi" w:hAnsiTheme="minorHAnsi" w:cs="Arial"/>
                  <w:color w:val="0070C0"/>
                  <w:szCs w:val="22"/>
                </w:rPr>
                <w:t>26 Egerton Rd (Respite)</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6</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LBRuT</w:t>
            </w:r>
          </w:p>
        </w:tc>
        <w:tc>
          <w:tcPr>
            <w:tcW w:w="2520" w:type="dxa"/>
            <w:vAlign w:val="center"/>
          </w:tcPr>
          <w:p w:rsidR="0085409A" w:rsidRPr="00632105" w:rsidRDefault="0021624D" w:rsidP="0031712F">
            <w:pPr>
              <w:rPr>
                <w:rFonts w:asciiTheme="minorHAnsi" w:hAnsiTheme="minorHAnsi" w:cs="Arial"/>
                <w:color w:val="0070C0"/>
                <w:szCs w:val="22"/>
              </w:rPr>
            </w:pPr>
            <w:hyperlink r:id="rId32" w:history="1">
              <w:r w:rsidR="0085409A" w:rsidRPr="00632105">
                <w:rPr>
                  <w:rFonts w:asciiTheme="minorHAnsi" w:hAnsiTheme="minorHAnsi" w:cs="Arial"/>
                  <w:color w:val="0070C0"/>
                  <w:szCs w:val="22"/>
                </w:rPr>
                <w:t>26 Cross Street</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4</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LBRuT</w:t>
            </w:r>
          </w:p>
        </w:tc>
        <w:tc>
          <w:tcPr>
            <w:tcW w:w="2520" w:type="dxa"/>
            <w:vAlign w:val="center"/>
          </w:tcPr>
          <w:p w:rsidR="0085409A" w:rsidRPr="00632105" w:rsidRDefault="0021624D" w:rsidP="0031712F">
            <w:pPr>
              <w:rPr>
                <w:rFonts w:asciiTheme="minorHAnsi" w:hAnsiTheme="minorHAnsi" w:cs="Arial"/>
                <w:color w:val="0070C0"/>
                <w:szCs w:val="22"/>
              </w:rPr>
            </w:pPr>
            <w:hyperlink r:id="rId33" w:history="1">
              <w:r w:rsidR="0085409A" w:rsidRPr="00632105">
                <w:rPr>
                  <w:rFonts w:asciiTheme="minorHAnsi" w:hAnsiTheme="minorHAnsi" w:cs="Arial"/>
                  <w:color w:val="0070C0"/>
                  <w:szCs w:val="22"/>
                </w:rPr>
                <w:t>40B Cambridge Park</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8</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Owl Housing</w:t>
            </w:r>
          </w:p>
        </w:tc>
        <w:tc>
          <w:tcPr>
            <w:tcW w:w="2520" w:type="dxa"/>
            <w:vAlign w:val="center"/>
          </w:tcPr>
          <w:p w:rsidR="0085409A" w:rsidRPr="00632105" w:rsidRDefault="0021624D" w:rsidP="0031712F">
            <w:pPr>
              <w:rPr>
                <w:rFonts w:asciiTheme="minorHAnsi" w:hAnsiTheme="minorHAnsi" w:cs="Arial"/>
                <w:color w:val="0070C0"/>
                <w:szCs w:val="22"/>
              </w:rPr>
            </w:pPr>
            <w:hyperlink r:id="rId34" w:history="1">
              <w:r w:rsidR="0085409A" w:rsidRPr="00632105">
                <w:rPr>
                  <w:rFonts w:asciiTheme="minorHAnsi" w:hAnsiTheme="minorHAnsi" w:cs="Arial"/>
                  <w:color w:val="0070C0"/>
                  <w:szCs w:val="22"/>
                </w:rPr>
                <w:t>The Swallows</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6</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Owl Housing</w:t>
            </w:r>
          </w:p>
        </w:tc>
        <w:tc>
          <w:tcPr>
            <w:tcW w:w="2520" w:type="dxa"/>
            <w:vAlign w:val="center"/>
          </w:tcPr>
          <w:p w:rsidR="0085409A" w:rsidRPr="00632105" w:rsidRDefault="0021624D" w:rsidP="0031712F">
            <w:pPr>
              <w:rPr>
                <w:rFonts w:asciiTheme="minorHAnsi" w:hAnsiTheme="minorHAnsi" w:cs="Arial"/>
                <w:color w:val="0070C0"/>
                <w:szCs w:val="22"/>
              </w:rPr>
            </w:pPr>
            <w:hyperlink r:id="rId35" w:history="1">
              <w:r w:rsidR="0085409A" w:rsidRPr="00632105">
                <w:rPr>
                  <w:rFonts w:asciiTheme="minorHAnsi" w:hAnsiTheme="minorHAnsi" w:cs="Arial"/>
                  <w:color w:val="0070C0"/>
                  <w:szCs w:val="22"/>
                </w:rPr>
                <w:t>Harvey Road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5</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Owl Housing</w:t>
            </w:r>
          </w:p>
        </w:tc>
        <w:tc>
          <w:tcPr>
            <w:tcW w:w="2520" w:type="dxa"/>
            <w:vAlign w:val="center"/>
          </w:tcPr>
          <w:p w:rsidR="0085409A" w:rsidRPr="00632105" w:rsidRDefault="0021624D" w:rsidP="0031712F">
            <w:pPr>
              <w:rPr>
                <w:rFonts w:asciiTheme="minorHAnsi" w:hAnsiTheme="minorHAnsi" w:cs="Arial"/>
                <w:color w:val="0070C0"/>
                <w:szCs w:val="22"/>
              </w:rPr>
            </w:pPr>
            <w:hyperlink r:id="rId36" w:history="1">
              <w:r w:rsidR="0085409A" w:rsidRPr="00632105">
                <w:rPr>
                  <w:rFonts w:asciiTheme="minorHAnsi" w:hAnsiTheme="minorHAnsi" w:cs="Arial"/>
                  <w:color w:val="0070C0"/>
                  <w:szCs w:val="22"/>
                </w:rPr>
                <w:t>59 Lion Road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8</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Regard Partnership</w:t>
            </w:r>
          </w:p>
        </w:tc>
        <w:tc>
          <w:tcPr>
            <w:tcW w:w="2520" w:type="dxa"/>
            <w:vAlign w:val="center"/>
          </w:tcPr>
          <w:p w:rsidR="0085409A" w:rsidRPr="00632105" w:rsidRDefault="0021624D" w:rsidP="0031712F">
            <w:pPr>
              <w:rPr>
                <w:rFonts w:asciiTheme="minorHAnsi" w:hAnsiTheme="minorHAnsi" w:cs="Arial"/>
                <w:color w:val="0070C0"/>
                <w:szCs w:val="22"/>
              </w:rPr>
            </w:pPr>
            <w:hyperlink r:id="rId37" w:history="1">
              <w:r w:rsidR="0085409A" w:rsidRPr="00632105">
                <w:rPr>
                  <w:rFonts w:asciiTheme="minorHAnsi" w:hAnsiTheme="minorHAnsi" w:cs="Arial"/>
                  <w:color w:val="0070C0"/>
                  <w:szCs w:val="22"/>
                </w:rPr>
                <w:t>225 London Rd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6</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Regard Partnership</w:t>
            </w:r>
          </w:p>
        </w:tc>
        <w:tc>
          <w:tcPr>
            <w:tcW w:w="2520" w:type="dxa"/>
            <w:vAlign w:val="center"/>
          </w:tcPr>
          <w:p w:rsidR="0085409A" w:rsidRPr="00632105" w:rsidRDefault="0021624D" w:rsidP="0031712F">
            <w:pPr>
              <w:rPr>
                <w:rFonts w:asciiTheme="minorHAnsi" w:hAnsiTheme="minorHAnsi" w:cs="Arial"/>
                <w:color w:val="0070C0"/>
                <w:szCs w:val="22"/>
              </w:rPr>
            </w:pPr>
            <w:hyperlink r:id="rId38" w:history="1">
              <w:r w:rsidR="0085409A" w:rsidRPr="00632105">
                <w:rPr>
                  <w:rFonts w:asciiTheme="minorHAnsi" w:hAnsiTheme="minorHAnsi" w:cs="Arial"/>
                  <w:color w:val="0070C0"/>
                  <w:szCs w:val="22"/>
                </w:rPr>
                <w:t>Chertsey Road, 401</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5</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Regard Partnership</w:t>
            </w:r>
          </w:p>
        </w:tc>
        <w:tc>
          <w:tcPr>
            <w:tcW w:w="2520" w:type="dxa"/>
            <w:vAlign w:val="center"/>
          </w:tcPr>
          <w:p w:rsidR="0085409A" w:rsidRPr="00632105" w:rsidRDefault="0021624D" w:rsidP="0031712F">
            <w:pPr>
              <w:rPr>
                <w:rFonts w:asciiTheme="minorHAnsi" w:hAnsiTheme="minorHAnsi" w:cs="Arial"/>
                <w:color w:val="0070C0"/>
                <w:szCs w:val="22"/>
              </w:rPr>
            </w:pPr>
            <w:hyperlink r:id="rId39" w:history="1">
              <w:r w:rsidR="0085409A" w:rsidRPr="00632105">
                <w:rPr>
                  <w:rFonts w:asciiTheme="minorHAnsi" w:hAnsiTheme="minorHAnsi" w:cs="Arial"/>
                  <w:color w:val="0070C0"/>
                  <w:szCs w:val="22"/>
                </w:rPr>
                <w:t>191 Kneller Rd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5</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Richmond Fellowship Foundation International</w:t>
            </w:r>
          </w:p>
        </w:tc>
        <w:tc>
          <w:tcPr>
            <w:tcW w:w="2520" w:type="dxa"/>
            <w:vAlign w:val="center"/>
          </w:tcPr>
          <w:p w:rsidR="0085409A" w:rsidRPr="00632105" w:rsidRDefault="0021624D" w:rsidP="0031712F">
            <w:pPr>
              <w:rPr>
                <w:rFonts w:asciiTheme="minorHAnsi" w:hAnsiTheme="minorHAnsi" w:cs="Arial"/>
                <w:color w:val="0070C0"/>
                <w:szCs w:val="22"/>
              </w:rPr>
            </w:pPr>
            <w:hyperlink r:id="rId40" w:history="1">
              <w:r w:rsidR="0085409A" w:rsidRPr="00632105">
                <w:rPr>
                  <w:rFonts w:asciiTheme="minorHAnsi" w:hAnsiTheme="minorHAnsi" w:cs="Arial"/>
                  <w:color w:val="0070C0"/>
                  <w:szCs w:val="22"/>
                </w:rPr>
                <w:t>The White House</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8</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Richmond Homes for Life Trust</w:t>
            </w:r>
          </w:p>
        </w:tc>
        <w:tc>
          <w:tcPr>
            <w:tcW w:w="2520" w:type="dxa"/>
            <w:vAlign w:val="center"/>
          </w:tcPr>
          <w:p w:rsidR="0085409A" w:rsidRPr="00632105" w:rsidRDefault="0021624D" w:rsidP="0031712F">
            <w:pPr>
              <w:rPr>
                <w:rFonts w:asciiTheme="minorHAnsi" w:hAnsiTheme="minorHAnsi" w:cs="Arial"/>
                <w:color w:val="0070C0"/>
                <w:szCs w:val="22"/>
              </w:rPr>
            </w:pPr>
            <w:hyperlink r:id="rId41" w:history="1">
              <w:r w:rsidR="0085409A" w:rsidRPr="00632105">
                <w:rPr>
                  <w:rFonts w:asciiTheme="minorHAnsi" w:hAnsiTheme="minorHAnsi" w:cs="Arial"/>
                  <w:color w:val="0070C0"/>
                  <w:szCs w:val="22"/>
                </w:rPr>
                <w:t>Mayfair Ave</w:t>
              </w:r>
            </w:hyperlink>
          </w:p>
        </w:tc>
        <w:tc>
          <w:tcPr>
            <w:tcW w:w="1980" w:type="dxa"/>
            <w:vAlign w:val="center"/>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4</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Richmond Homes for Life Trust</w:t>
            </w:r>
          </w:p>
        </w:tc>
        <w:tc>
          <w:tcPr>
            <w:tcW w:w="2520" w:type="dxa"/>
            <w:vAlign w:val="center"/>
          </w:tcPr>
          <w:p w:rsidR="0085409A" w:rsidRPr="00632105" w:rsidRDefault="0021624D" w:rsidP="0031712F">
            <w:pPr>
              <w:rPr>
                <w:rFonts w:asciiTheme="minorHAnsi" w:hAnsiTheme="minorHAnsi" w:cs="Arial"/>
                <w:color w:val="0070C0"/>
                <w:szCs w:val="22"/>
              </w:rPr>
            </w:pPr>
            <w:hyperlink r:id="rId42" w:history="1">
              <w:r w:rsidR="0085409A" w:rsidRPr="00632105">
                <w:rPr>
                  <w:rFonts w:asciiTheme="minorHAnsi" w:hAnsiTheme="minorHAnsi" w:cs="Arial"/>
                  <w:color w:val="0070C0"/>
                  <w:szCs w:val="22"/>
                </w:rPr>
                <w:t xml:space="preserve">5 - 7 Cedars Road </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8</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Roy Kinnear Charitable Organisation</w:t>
            </w:r>
          </w:p>
        </w:tc>
        <w:tc>
          <w:tcPr>
            <w:tcW w:w="2520" w:type="dxa"/>
            <w:vAlign w:val="bottom"/>
          </w:tcPr>
          <w:p w:rsidR="0085409A" w:rsidRPr="00632105" w:rsidRDefault="0021624D" w:rsidP="0031712F">
            <w:pPr>
              <w:rPr>
                <w:rFonts w:asciiTheme="minorHAnsi" w:hAnsiTheme="minorHAnsi" w:cs="Arial"/>
                <w:color w:val="0070C0"/>
                <w:szCs w:val="22"/>
              </w:rPr>
            </w:pPr>
            <w:hyperlink r:id="rId43" w:history="1">
              <w:r w:rsidR="0085409A" w:rsidRPr="00632105">
                <w:rPr>
                  <w:rFonts w:asciiTheme="minorHAnsi" w:hAnsiTheme="minorHAnsi" w:cs="Arial"/>
                  <w:color w:val="0070C0"/>
                  <w:szCs w:val="22"/>
                </w:rPr>
                <w:t>Roy Kinnear House</w:t>
              </w:r>
            </w:hyperlink>
          </w:p>
        </w:tc>
        <w:tc>
          <w:tcPr>
            <w:tcW w:w="1980" w:type="dxa"/>
            <w:vAlign w:val="center"/>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8</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Royal Mencap</w:t>
            </w:r>
          </w:p>
        </w:tc>
        <w:tc>
          <w:tcPr>
            <w:tcW w:w="2520" w:type="dxa"/>
            <w:vAlign w:val="center"/>
          </w:tcPr>
          <w:p w:rsidR="0085409A" w:rsidRPr="00632105" w:rsidRDefault="0021624D" w:rsidP="0031712F">
            <w:pPr>
              <w:rPr>
                <w:rFonts w:asciiTheme="minorHAnsi" w:hAnsiTheme="minorHAnsi" w:cs="Arial"/>
                <w:color w:val="0070C0"/>
                <w:szCs w:val="22"/>
              </w:rPr>
            </w:pPr>
            <w:hyperlink r:id="rId44" w:history="1">
              <w:r w:rsidR="0085409A" w:rsidRPr="00632105">
                <w:rPr>
                  <w:rFonts w:asciiTheme="minorHAnsi" w:hAnsiTheme="minorHAnsi" w:cs="Arial"/>
                  <w:color w:val="0070C0"/>
                  <w:szCs w:val="22"/>
                </w:rPr>
                <w:t xml:space="preserve">Lyndhurst Ave, 51 </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4</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Royal Mencap</w:t>
            </w:r>
          </w:p>
        </w:tc>
        <w:tc>
          <w:tcPr>
            <w:tcW w:w="2520" w:type="dxa"/>
            <w:vAlign w:val="center"/>
          </w:tcPr>
          <w:p w:rsidR="0085409A" w:rsidRPr="00632105" w:rsidRDefault="0021624D" w:rsidP="0031712F">
            <w:pPr>
              <w:rPr>
                <w:rFonts w:asciiTheme="minorHAnsi" w:hAnsiTheme="minorHAnsi" w:cs="Arial"/>
                <w:color w:val="0070C0"/>
                <w:szCs w:val="22"/>
              </w:rPr>
            </w:pPr>
            <w:hyperlink r:id="rId45" w:history="1">
              <w:r w:rsidR="0085409A" w:rsidRPr="00632105">
                <w:rPr>
                  <w:rFonts w:asciiTheme="minorHAnsi" w:hAnsiTheme="minorHAnsi" w:cs="Arial"/>
                  <w:color w:val="0070C0"/>
                  <w:szCs w:val="22"/>
                </w:rPr>
                <w:t>Woodlawn Crescent</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4</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Royal Mencap</w:t>
            </w:r>
          </w:p>
        </w:tc>
        <w:tc>
          <w:tcPr>
            <w:tcW w:w="2520" w:type="dxa"/>
            <w:vAlign w:val="center"/>
          </w:tcPr>
          <w:p w:rsidR="0085409A" w:rsidRPr="00632105" w:rsidRDefault="0021624D" w:rsidP="0031712F">
            <w:pPr>
              <w:rPr>
                <w:rFonts w:asciiTheme="minorHAnsi" w:hAnsiTheme="minorHAnsi" w:cs="Arial"/>
                <w:color w:val="0070C0"/>
                <w:szCs w:val="22"/>
              </w:rPr>
            </w:pPr>
            <w:hyperlink r:id="rId46" w:history="1">
              <w:r w:rsidR="0085409A" w:rsidRPr="00632105">
                <w:rPr>
                  <w:rFonts w:asciiTheme="minorHAnsi" w:hAnsiTheme="minorHAnsi" w:cs="Arial"/>
                  <w:color w:val="0070C0"/>
                  <w:szCs w:val="22"/>
                </w:rPr>
                <w:t>20 Glamorgan  Rd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10</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Royal Mencap (from 1st June 09)</w:t>
            </w:r>
          </w:p>
        </w:tc>
        <w:tc>
          <w:tcPr>
            <w:tcW w:w="2520" w:type="dxa"/>
            <w:vAlign w:val="center"/>
          </w:tcPr>
          <w:p w:rsidR="0085409A" w:rsidRPr="00632105" w:rsidRDefault="0021624D" w:rsidP="0031712F">
            <w:pPr>
              <w:rPr>
                <w:rFonts w:asciiTheme="minorHAnsi" w:hAnsiTheme="minorHAnsi" w:cs="Arial"/>
                <w:color w:val="0070C0"/>
                <w:szCs w:val="22"/>
              </w:rPr>
            </w:pPr>
            <w:hyperlink r:id="rId47" w:history="1">
              <w:r w:rsidR="0085409A" w:rsidRPr="00632105">
                <w:rPr>
                  <w:rFonts w:asciiTheme="minorHAnsi" w:hAnsiTheme="minorHAnsi" w:cs="Arial"/>
                  <w:color w:val="0070C0"/>
                  <w:szCs w:val="22"/>
                </w:rPr>
                <w:t>42 Chudleigh Road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4</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Royal Mencap (from 1st June 09)</w:t>
            </w:r>
          </w:p>
        </w:tc>
        <w:tc>
          <w:tcPr>
            <w:tcW w:w="2520" w:type="dxa"/>
            <w:vAlign w:val="center"/>
          </w:tcPr>
          <w:p w:rsidR="0085409A" w:rsidRPr="00632105" w:rsidRDefault="0021624D" w:rsidP="0031712F">
            <w:pPr>
              <w:rPr>
                <w:rFonts w:asciiTheme="minorHAnsi" w:hAnsiTheme="minorHAnsi" w:cs="Arial"/>
                <w:color w:val="0070C0"/>
                <w:szCs w:val="22"/>
              </w:rPr>
            </w:pPr>
            <w:hyperlink r:id="rId48" w:history="1">
              <w:r w:rsidR="0085409A" w:rsidRPr="00632105">
                <w:rPr>
                  <w:rFonts w:asciiTheme="minorHAnsi" w:hAnsiTheme="minorHAnsi" w:cs="Arial"/>
                  <w:color w:val="0070C0"/>
                  <w:szCs w:val="22"/>
                </w:rPr>
                <w:t>56 Holmesdale Rd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8</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Royal Mencap (from 1st June 09)</w:t>
            </w:r>
          </w:p>
        </w:tc>
        <w:tc>
          <w:tcPr>
            <w:tcW w:w="2520" w:type="dxa"/>
            <w:vAlign w:val="center"/>
          </w:tcPr>
          <w:p w:rsidR="0085409A" w:rsidRPr="00632105" w:rsidRDefault="0021624D" w:rsidP="0031712F">
            <w:pPr>
              <w:rPr>
                <w:rFonts w:asciiTheme="minorHAnsi" w:hAnsiTheme="minorHAnsi" w:cs="Arial"/>
                <w:color w:val="0070C0"/>
                <w:szCs w:val="22"/>
              </w:rPr>
            </w:pPr>
            <w:hyperlink r:id="rId49" w:history="1">
              <w:r w:rsidR="0085409A" w:rsidRPr="00632105">
                <w:rPr>
                  <w:rFonts w:asciiTheme="minorHAnsi" w:hAnsiTheme="minorHAnsi" w:cs="Arial"/>
                  <w:color w:val="0070C0"/>
                  <w:szCs w:val="22"/>
                </w:rPr>
                <w:t>43a Hampton Rd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3</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Orione Care</w:t>
            </w:r>
          </w:p>
        </w:tc>
        <w:tc>
          <w:tcPr>
            <w:tcW w:w="2520" w:type="dxa"/>
            <w:vAlign w:val="center"/>
          </w:tcPr>
          <w:p w:rsidR="0085409A" w:rsidRPr="00632105" w:rsidRDefault="0021624D" w:rsidP="0031712F">
            <w:pPr>
              <w:rPr>
                <w:rFonts w:asciiTheme="minorHAnsi" w:hAnsiTheme="minorHAnsi" w:cs="Arial"/>
                <w:color w:val="0070C0"/>
                <w:szCs w:val="22"/>
              </w:rPr>
            </w:pPr>
            <w:hyperlink r:id="rId50" w:history="1">
              <w:r w:rsidR="0085409A" w:rsidRPr="00632105">
                <w:rPr>
                  <w:rFonts w:asciiTheme="minorHAnsi" w:hAnsiTheme="minorHAnsi" w:cs="Arial"/>
                  <w:color w:val="0070C0"/>
                  <w:szCs w:val="22"/>
                </w:rPr>
                <w:t>St John's House</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6</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United Response</w:t>
            </w:r>
          </w:p>
        </w:tc>
        <w:tc>
          <w:tcPr>
            <w:tcW w:w="2520" w:type="dxa"/>
            <w:vAlign w:val="center"/>
          </w:tcPr>
          <w:p w:rsidR="0085409A" w:rsidRPr="00632105" w:rsidRDefault="0021624D" w:rsidP="0031712F">
            <w:pPr>
              <w:rPr>
                <w:rFonts w:asciiTheme="minorHAnsi" w:hAnsiTheme="minorHAnsi" w:cs="Arial"/>
                <w:color w:val="0070C0"/>
                <w:szCs w:val="22"/>
              </w:rPr>
            </w:pPr>
            <w:hyperlink r:id="rId51" w:history="1">
              <w:r w:rsidR="0085409A" w:rsidRPr="00632105">
                <w:rPr>
                  <w:rFonts w:asciiTheme="minorHAnsi" w:hAnsiTheme="minorHAnsi" w:cs="Arial"/>
                  <w:color w:val="0070C0"/>
                  <w:szCs w:val="22"/>
                </w:rPr>
                <w:t>16 Curtis Road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4</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United Response</w:t>
            </w:r>
          </w:p>
        </w:tc>
        <w:tc>
          <w:tcPr>
            <w:tcW w:w="2520" w:type="dxa"/>
            <w:vAlign w:val="center"/>
          </w:tcPr>
          <w:p w:rsidR="0085409A" w:rsidRPr="00632105" w:rsidRDefault="0021624D" w:rsidP="0031712F">
            <w:pPr>
              <w:rPr>
                <w:rFonts w:asciiTheme="minorHAnsi" w:hAnsiTheme="minorHAnsi" w:cs="Arial"/>
                <w:color w:val="0070C0"/>
                <w:szCs w:val="22"/>
              </w:rPr>
            </w:pPr>
            <w:hyperlink r:id="rId52" w:history="1">
              <w:r w:rsidR="0085409A" w:rsidRPr="00632105">
                <w:rPr>
                  <w:rFonts w:asciiTheme="minorHAnsi" w:hAnsiTheme="minorHAnsi" w:cs="Arial"/>
                  <w:color w:val="0070C0"/>
                  <w:szCs w:val="22"/>
                </w:rPr>
                <w:t>198 Powdermill Lane</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5</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United Response</w:t>
            </w:r>
          </w:p>
        </w:tc>
        <w:tc>
          <w:tcPr>
            <w:tcW w:w="2520" w:type="dxa"/>
            <w:vAlign w:val="center"/>
          </w:tcPr>
          <w:p w:rsidR="0085409A" w:rsidRPr="00632105" w:rsidRDefault="0021624D" w:rsidP="0031712F">
            <w:pPr>
              <w:rPr>
                <w:rFonts w:asciiTheme="minorHAnsi" w:hAnsiTheme="minorHAnsi" w:cs="Arial"/>
                <w:color w:val="0070C0"/>
                <w:szCs w:val="22"/>
              </w:rPr>
            </w:pPr>
            <w:hyperlink r:id="rId53" w:history="1">
              <w:r w:rsidR="0085409A" w:rsidRPr="00632105">
                <w:rPr>
                  <w:rFonts w:asciiTheme="minorHAnsi" w:hAnsiTheme="minorHAnsi" w:cs="Arial"/>
                  <w:color w:val="0070C0"/>
                  <w:szCs w:val="22"/>
                </w:rPr>
                <w:t>45a Hampton Rd</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5</w:t>
            </w:r>
          </w:p>
        </w:tc>
      </w:tr>
      <w:tr w:rsidR="00632105" w:rsidRPr="00632105" w:rsidTr="0031712F">
        <w:trPr>
          <w:trHeight w:val="255"/>
        </w:trPr>
        <w:tc>
          <w:tcPr>
            <w:tcW w:w="3780" w:type="dxa"/>
            <w:shd w:val="clear" w:color="auto" w:fill="auto"/>
            <w:noWrap/>
            <w:vAlign w:val="bottom"/>
          </w:tcPr>
          <w:p w:rsidR="0085409A" w:rsidRPr="00632105" w:rsidRDefault="0085409A" w:rsidP="0031712F">
            <w:pPr>
              <w:rPr>
                <w:rFonts w:asciiTheme="minorHAnsi" w:hAnsiTheme="minorHAnsi" w:cs="Arial"/>
                <w:color w:val="0070C0"/>
                <w:szCs w:val="22"/>
              </w:rPr>
            </w:pPr>
            <w:r w:rsidRPr="00632105">
              <w:rPr>
                <w:rFonts w:asciiTheme="minorHAnsi" w:hAnsiTheme="minorHAnsi" w:cs="Arial"/>
                <w:color w:val="0070C0"/>
                <w:szCs w:val="22"/>
              </w:rPr>
              <w:t>United Response</w:t>
            </w:r>
          </w:p>
        </w:tc>
        <w:tc>
          <w:tcPr>
            <w:tcW w:w="2520" w:type="dxa"/>
            <w:vAlign w:val="center"/>
          </w:tcPr>
          <w:p w:rsidR="0085409A" w:rsidRPr="00632105" w:rsidRDefault="0021624D" w:rsidP="0031712F">
            <w:pPr>
              <w:rPr>
                <w:rFonts w:asciiTheme="minorHAnsi" w:hAnsiTheme="minorHAnsi" w:cs="Arial"/>
                <w:color w:val="0070C0"/>
                <w:szCs w:val="22"/>
              </w:rPr>
            </w:pPr>
            <w:hyperlink r:id="rId54" w:history="1">
              <w:r w:rsidR="0085409A" w:rsidRPr="00632105">
                <w:rPr>
                  <w:rFonts w:asciiTheme="minorHAnsi" w:hAnsiTheme="minorHAnsi" w:cs="Arial"/>
                  <w:color w:val="0070C0"/>
                  <w:szCs w:val="22"/>
                </w:rPr>
                <w:t>Kneller Rd, 131</w:t>
              </w:r>
            </w:hyperlink>
          </w:p>
        </w:tc>
        <w:tc>
          <w:tcPr>
            <w:tcW w:w="1980" w:type="dxa"/>
            <w:vAlign w:val="bottom"/>
          </w:tcPr>
          <w:p w:rsidR="0085409A" w:rsidRPr="00632105" w:rsidRDefault="0085409A" w:rsidP="0031712F">
            <w:pPr>
              <w:jc w:val="center"/>
              <w:rPr>
                <w:rFonts w:asciiTheme="minorHAnsi" w:hAnsiTheme="minorHAnsi" w:cs="Arial"/>
                <w:color w:val="0070C0"/>
                <w:szCs w:val="22"/>
              </w:rPr>
            </w:pPr>
            <w:r w:rsidRPr="00632105">
              <w:rPr>
                <w:rFonts w:asciiTheme="minorHAnsi" w:hAnsiTheme="minorHAnsi" w:cs="Arial"/>
                <w:color w:val="0070C0"/>
                <w:szCs w:val="22"/>
              </w:rPr>
              <w:t>6</w:t>
            </w:r>
          </w:p>
        </w:tc>
      </w:tr>
    </w:tbl>
    <w:p w:rsidR="0085409A" w:rsidRPr="00632105" w:rsidRDefault="0085409A" w:rsidP="0085409A">
      <w:pPr>
        <w:pStyle w:val="Heading2"/>
        <w:rPr>
          <w:rFonts w:asciiTheme="minorHAnsi" w:eastAsia="Times New Roman" w:hAnsiTheme="minorHAnsi" w:cs="Arial"/>
          <w:b w:val="0"/>
          <w:bCs w:val="0"/>
          <w:color w:val="0070C0"/>
          <w:sz w:val="22"/>
          <w:szCs w:val="22"/>
        </w:rPr>
      </w:pPr>
    </w:p>
    <w:p w:rsidR="0085409A" w:rsidRPr="00BC305B" w:rsidRDefault="0085409A" w:rsidP="0085409A">
      <w:pPr>
        <w:spacing w:after="200" w:line="276" w:lineRule="auto"/>
        <w:ind w:left="720"/>
        <w:jc w:val="right"/>
      </w:pPr>
    </w:p>
    <w:sectPr w:rsidR="0085409A" w:rsidRPr="00BC305B" w:rsidSect="003464FA">
      <w:headerReference w:type="even" r:id="rId55"/>
      <w:headerReference w:type="default" r:id="rId56"/>
      <w:footerReference w:type="default" r:id="rId57"/>
      <w:headerReference w:type="first" r:id="rId58"/>
      <w:pgSz w:w="11906" w:h="16838"/>
      <w:pgMar w:top="1440" w:right="1700" w:bottom="1440" w:left="180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4D" w:rsidRDefault="0021624D">
      <w:r>
        <w:separator/>
      </w:r>
    </w:p>
  </w:endnote>
  <w:endnote w:type="continuationSeparator" w:id="0">
    <w:p w:rsidR="0021624D" w:rsidRDefault="0021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05" w:rsidRDefault="00632105">
    <w:pPr>
      <w:pStyle w:val="Footer"/>
      <w:rPr>
        <w:rFonts w:ascii="Calibri" w:hAnsi="Calibri" w:cs="Calibri"/>
        <w:color w:val="365F91"/>
        <w:sz w:val="16"/>
        <w:szCs w:val="16"/>
      </w:rPr>
    </w:pPr>
  </w:p>
  <w:p w:rsidR="00632105" w:rsidRPr="005C5A93" w:rsidRDefault="00632105">
    <w:pPr>
      <w:pStyle w:val="Footer"/>
      <w:rPr>
        <w:rFonts w:ascii="Calibri" w:hAnsi="Calibri" w:cs="Calibri"/>
        <w:color w:val="365F91"/>
        <w:sz w:val="16"/>
        <w:szCs w:val="16"/>
      </w:rPr>
    </w:pPr>
    <w:r>
      <w:rPr>
        <w:rFonts w:ascii="Calibri" w:hAnsi="Calibri" w:cs="Calibri"/>
        <w:color w:val="365F91"/>
        <w:sz w:val="16"/>
        <w:szCs w:val="16"/>
      </w:rPr>
      <w:t>September 2014</w:t>
    </w:r>
  </w:p>
  <w:p w:rsidR="00632105" w:rsidRDefault="00632105">
    <w:pPr>
      <w:pStyle w:val="Footer"/>
    </w:pPr>
    <w:r>
      <w:tab/>
      <w:t xml:space="preserve">- </w:t>
    </w:r>
    <w:r w:rsidRPr="005C5A93">
      <w:rPr>
        <w:rFonts w:ascii="Calibri" w:hAnsi="Calibri" w:cs="Calibri"/>
        <w:color w:val="365F91"/>
        <w:sz w:val="16"/>
        <w:szCs w:val="16"/>
      </w:rPr>
      <w:fldChar w:fldCharType="begin"/>
    </w:r>
    <w:r w:rsidRPr="005C5A93">
      <w:rPr>
        <w:rFonts w:ascii="Calibri" w:hAnsi="Calibri" w:cs="Calibri"/>
        <w:color w:val="365F91"/>
        <w:sz w:val="16"/>
        <w:szCs w:val="16"/>
      </w:rPr>
      <w:instrText xml:space="preserve"> PAGE </w:instrText>
    </w:r>
    <w:r w:rsidRPr="005C5A93">
      <w:rPr>
        <w:rFonts w:ascii="Calibri" w:hAnsi="Calibri" w:cs="Calibri"/>
        <w:color w:val="365F91"/>
        <w:sz w:val="16"/>
        <w:szCs w:val="16"/>
      </w:rPr>
      <w:fldChar w:fldCharType="separate"/>
    </w:r>
    <w:r w:rsidR="00DF485A">
      <w:rPr>
        <w:rFonts w:ascii="Calibri" w:hAnsi="Calibri" w:cs="Calibri"/>
        <w:noProof/>
        <w:color w:val="365F91"/>
        <w:sz w:val="16"/>
        <w:szCs w:val="16"/>
      </w:rPr>
      <w:t>2</w:t>
    </w:r>
    <w:r w:rsidRPr="005C5A93">
      <w:rPr>
        <w:rFonts w:ascii="Calibri" w:hAnsi="Calibri" w:cs="Calibri"/>
        <w:color w:val="365F91"/>
        <w:sz w:val="16"/>
        <w:szCs w:val="16"/>
      </w:rPr>
      <w:fldChar w:fldCharType="end"/>
    </w:r>
    <w:r w:rsidRPr="005C5A93">
      <w:rPr>
        <w:rFonts w:ascii="Calibri" w:hAnsi="Calibri" w:cs="Calibri"/>
        <w:color w:val="365F91"/>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4D" w:rsidRDefault="0021624D">
      <w:r>
        <w:separator/>
      </w:r>
    </w:p>
  </w:footnote>
  <w:footnote w:type="continuationSeparator" w:id="0">
    <w:p w:rsidR="0021624D" w:rsidRDefault="0021624D">
      <w:r>
        <w:continuationSeparator/>
      </w:r>
    </w:p>
  </w:footnote>
  <w:footnote w:id="1">
    <w:p w:rsidR="00632105" w:rsidRPr="00473199" w:rsidRDefault="00632105">
      <w:pPr>
        <w:pStyle w:val="FootnoteText"/>
        <w:rPr>
          <w:sz w:val="12"/>
          <w:szCs w:val="12"/>
        </w:rPr>
      </w:pPr>
      <w:r w:rsidRPr="00473199">
        <w:rPr>
          <w:rStyle w:val="FootnoteReference"/>
          <w:sz w:val="12"/>
          <w:szCs w:val="12"/>
        </w:rPr>
        <w:footnoteRef/>
      </w:r>
      <w:r w:rsidRPr="00473199">
        <w:rPr>
          <w:sz w:val="12"/>
          <w:szCs w:val="12"/>
        </w:rPr>
        <w:t xml:space="preserve"> </w:t>
      </w:r>
      <w:r w:rsidRPr="00473199">
        <w:rPr>
          <w:rFonts w:asciiTheme="minorHAnsi" w:hAnsiTheme="minorHAnsi"/>
          <w:color w:val="0070C0"/>
          <w:sz w:val="12"/>
          <w:szCs w:val="12"/>
        </w:rPr>
        <w:t>Department of Health (2009)</w:t>
      </w:r>
      <w:r w:rsidRPr="00473199">
        <w:rPr>
          <w:rFonts w:asciiTheme="minorHAnsi" w:hAnsiTheme="minorHAnsi"/>
          <w:i/>
          <w:iCs/>
          <w:color w:val="0070C0"/>
          <w:sz w:val="12"/>
          <w:szCs w:val="12"/>
        </w:rPr>
        <w:t xml:space="preserve">. Valuing People Now. </w:t>
      </w:r>
      <w:r w:rsidRPr="00473199">
        <w:rPr>
          <w:rFonts w:asciiTheme="minorHAnsi" w:hAnsiTheme="minorHAnsi"/>
          <w:color w:val="0070C0"/>
          <w:sz w:val="12"/>
          <w:szCs w:val="12"/>
        </w:rPr>
        <w:t>London: The Stationery Office</w:t>
      </w:r>
    </w:p>
  </w:footnote>
  <w:footnote w:id="2">
    <w:p w:rsidR="00632105" w:rsidRPr="00FE3E0E" w:rsidRDefault="00632105" w:rsidP="00C72AE4">
      <w:pPr>
        <w:pStyle w:val="FootnoteText"/>
        <w:rPr>
          <w:rFonts w:asciiTheme="minorHAnsi" w:hAnsiTheme="minorHAnsi" w:cstheme="minorHAnsi"/>
          <w:sz w:val="12"/>
          <w:szCs w:val="12"/>
        </w:rPr>
      </w:pPr>
      <w:r w:rsidRPr="00FE3E0E">
        <w:rPr>
          <w:rStyle w:val="FootnoteReference"/>
          <w:rFonts w:asciiTheme="minorHAnsi" w:hAnsiTheme="minorHAnsi" w:cstheme="minorHAnsi"/>
          <w:sz w:val="12"/>
          <w:szCs w:val="12"/>
        </w:rPr>
        <w:footnoteRef/>
      </w:r>
      <w:r w:rsidRPr="00FE3E0E">
        <w:rPr>
          <w:rFonts w:asciiTheme="minorHAnsi" w:hAnsiTheme="minorHAnsi" w:cstheme="minorHAnsi"/>
          <w:sz w:val="12"/>
          <w:szCs w:val="12"/>
        </w:rPr>
        <w:t xml:space="preserve"> Data extracted from Projecting Adult Needs and Service Information System for 2014, </w:t>
      </w:r>
      <w:hyperlink r:id="rId1" w:history="1">
        <w:r w:rsidRPr="00FE3E0E">
          <w:rPr>
            <w:rStyle w:val="Hyperlink"/>
            <w:rFonts w:asciiTheme="minorHAnsi" w:hAnsiTheme="minorHAnsi" w:cstheme="minorHAnsi"/>
            <w:color w:val="auto"/>
            <w:sz w:val="12"/>
            <w:szCs w:val="12"/>
          </w:rPr>
          <w:t>www.pansi.org.uk</w:t>
        </w:r>
      </w:hyperlink>
      <w:r w:rsidRPr="00FE3E0E">
        <w:rPr>
          <w:rFonts w:asciiTheme="minorHAnsi" w:hAnsiTheme="minorHAnsi" w:cstheme="minorHAnsi"/>
          <w:sz w:val="12"/>
          <w:szCs w:val="12"/>
        </w:rPr>
        <w:t xml:space="preserve"> </w:t>
      </w:r>
    </w:p>
  </w:footnote>
  <w:footnote w:id="3">
    <w:p w:rsidR="00632105" w:rsidRPr="00771EAB" w:rsidRDefault="00632105" w:rsidP="00C72AE4">
      <w:pPr>
        <w:pStyle w:val="FootnoteText"/>
        <w:rPr>
          <w:rFonts w:asciiTheme="minorHAnsi" w:hAnsiTheme="minorHAnsi" w:cstheme="minorHAnsi"/>
          <w:color w:val="1F4E79" w:themeColor="accent1" w:themeShade="80"/>
          <w:sz w:val="16"/>
          <w:szCs w:val="16"/>
        </w:rPr>
      </w:pPr>
      <w:r w:rsidRPr="00FE3E0E">
        <w:rPr>
          <w:rStyle w:val="FootnoteReference"/>
          <w:rFonts w:asciiTheme="minorHAnsi" w:hAnsiTheme="minorHAnsi" w:cstheme="minorHAnsi"/>
          <w:sz w:val="12"/>
          <w:szCs w:val="12"/>
        </w:rPr>
        <w:footnoteRef/>
      </w:r>
      <w:r w:rsidRPr="00FE3E0E">
        <w:rPr>
          <w:rFonts w:asciiTheme="minorHAnsi" w:hAnsiTheme="minorHAnsi" w:cstheme="minorHAnsi"/>
          <w:sz w:val="12"/>
          <w:szCs w:val="12"/>
        </w:rPr>
        <w:t xml:space="preserve"> Data extracted from Projecting Adult Needs and Service Information System for 2014, </w:t>
      </w:r>
      <w:hyperlink r:id="rId2" w:history="1">
        <w:r w:rsidRPr="00FE3E0E">
          <w:rPr>
            <w:rStyle w:val="Hyperlink"/>
            <w:rFonts w:asciiTheme="minorHAnsi" w:hAnsiTheme="minorHAnsi" w:cstheme="minorHAnsi"/>
            <w:color w:val="auto"/>
            <w:sz w:val="12"/>
            <w:szCs w:val="12"/>
          </w:rPr>
          <w:t>www.pansi.org.uk</w:t>
        </w:r>
      </w:hyperlink>
      <w:r w:rsidRPr="00FE3E0E">
        <w:rPr>
          <w:rFonts w:asciiTheme="minorHAnsi" w:hAnsiTheme="minorHAnsi" w:cstheme="minorHAnsi"/>
          <w:sz w:val="16"/>
          <w:szCs w:val="16"/>
        </w:rPr>
        <w:t xml:space="preserve"> </w:t>
      </w:r>
    </w:p>
  </w:footnote>
  <w:footnote w:id="4">
    <w:p w:rsidR="00632105" w:rsidRDefault="00632105"/>
    <w:p w:rsidR="00632105" w:rsidRPr="001B143C" w:rsidRDefault="00632105" w:rsidP="00C72AE4">
      <w:pPr>
        <w:pStyle w:val="FootnoteText"/>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05" w:rsidRDefault="0021624D" w:rsidP="00F1537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7876" o:spid="_x0000_s2051" type="#_x0000_t136" style="position:absolute;margin-left:0;margin-top:0;width:423.3pt;height:169.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32105">
      <w:rPr>
        <w:rStyle w:val="PageNumber"/>
      </w:rPr>
      <w:fldChar w:fldCharType="begin"/>
    </w:r>
    <w:r w:rsidR="00632105">
      <w:rPr>
        <w:rStyle w:val="PageNumber"/>
      </w:rPr>
      <w:instrText xml:space="preserve">PAGE  </w:instrText>
    </w:r>
    <w:r w:rsidR="00632105">
      <w:rPr>
        <w:rStyle w:val="PageNumber"/>
      </w:rPr>
      <w:fldChar w:fldCharType="end"/>
    </w:r>
  </w:p>
  <w:p w:rsidR="00632105" w:rsidRDefault="00632105" w:rsidP="00E50F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05" w:rsidRPr="005C5A93" w:rsidRDefault="0021624D" w:rsidP="00E50F05">
    <w:pPr>
      <w:ind w:right="360"/>
      <w:jc w:val="center"/>
      <w:rPr>
        <w:rFonts w:ascii="Calibri" w:hAnsi="Calibri" w:cs="Calibri"/>
        <w:b/>
        <w:color w:val="365F91"/>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7877" o:spid="_x0000_s2052" type="#_x0000_t136" style="position:absolute;left:0;text-align:left;margin-left:0;margin-top:0;width:423.3pt;height:169.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32105">
      <w:rPr>
        <w:rFonts w:ascii="Calibri" w:hAnsi="Calibri" w:cs="Calibri"/>
        <w:b/>
        <w:color w:val="365F91"/>
        <w:sz w:val="24"/>
      </w:rPr>
      <w:t>Learning Disability Strategy 2014-2017</w:t>
    </w:r>
  </w:p>
  <w:p w:rsidR="00632105" w:rsidRDefault="00632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05" w:rsidRDefault="0021624D" w:rsidP="00C4049C">
    <w:pP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7875" o:spid="_x0000_s2050" type="#_x0000_t136" style="position:absolute;margin-left:0;margin-top:0;width:423.3pt;height:169.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32105">
      <w:rPr>
        <w:b/>
      </w:rPr>
      <w:tab/>
      <w:t xml:space="preserve"> </w:t>
    </w:r>
    <w:r w:rsidR="00632105">
      <w:rPr>
        <w:b/>
      </w:rPr>
      <w:tab/>
    </w:r>
    <w:r w:rsidR="00632105">
      <w:rPr>
        <w:b/>
      </w:rPr>
      <w:tab/>
    </w:r>
  </w:p>
  <w:p w:rsidR="00632105" w:rsidRDefault="0063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7DBC"/>
    <w:multiLevelType w:val="hybridMultilevel"/>
    <w:tmpl w:val="52B0BACE"/>
    <w:lvl w:ilvl="0" w:tplc="33B29A8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467E8C"/>
    <w:multiLevelType w:val="hybridMultilevel"/>
    <w:tmpl w:val="3860054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304CE9"/>
    <w:multiLevelType w:val="hybridMultilevel"/>
    <w:tmpl w:val="EAB27286"/>
    <w:lvl w:ilvl="0" w:tplc="050AC2B2">
      <w:start w:val="1"/>
      <w:numFmt w:val="bullet"/>
      <w:lvlText w:val=""/>
      <w:lvlJc w:val="left"/>
      <w:pPr>
        <w:tabs>
          <w:tab w:val="num" w:pos="709"/>
        </w:tabs>
        <w:ind w:left="709" w:hanging="425"/>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D22866"/>
    <w:multiLevelType w:val="hybridMultilevel"/>
    <w:tmpl w:val="F8DCA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FC47D3"/>
    <w:multiLevelType w:val="hybridMultilevel"/>
    <w:tmpl w:val="42DC5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C6009"/>
    <w:multiLevelType w:val="hybridMultilevel"/>
    <w:tmpl w:val="C078448A"/>
    <w:lvl w:ilvl="0" w:tplc="423453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A594D"/>
    <w:multiLevelType w:val="hybridMultilevel"/>
    <w:tmpl w:val="6FBE4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6CA22B7"/>
    <w:multiLevelType w:val="hybridMultilevel"/>
    <w:tmpl w:val="D7D6DE16"/>
    <w:lvl w:ilvl="0" w:tplc="33B29A8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D20FE4"/>
    <w:multiLevelType w:val="hybridMultilevel"/>
    <w:tmpl w:val="AC18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100215"/>
    <w:multiLevelType w:val="hybridMultilevel"/>
    <w:tmpl w:val="692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8"/>
  </w:num>
  <w:num w:numId="6">
    <w:abstractNumId w:val="7"/>
  </w:num>
  <w:num w:numId="7">
    <w:abstractNumId w:val="3"/>
  </w:num>
  <w:num w:numId="8">
    <w:abstractNumId w:val="6"/>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5B"/>
    <w:rsid w:val="000003FE"/>
    <w:rsid w:val="00000FCF"/>
    <w:rsid w:val="000011E3"/>
    <w:rsid w:val="000017A3"/>
    <w:rsid w:val="00002051"/>
    <w:rsid w:val="00005D88"/>
    <w:rsid w:val="00006640"/>
    <w:rsid w:val="00007F0B"/>
    <w:rsid w:val="00014A47"/>
    <w:rsid w:val="000159EC"/>
    <w:rsid w:val="00016653"/>
    <w:rsid w:val="000203DE"/>
    <w:rsid w:val="00021458"/>
    <w:rsid w:val="00025807"/>
    <w:rsid w:val="00025FE1"/>
    <w:rsid w:val="00026041"/>
    <w:rsid w:val="00030EB0"/>
    <w:rsid w:val="000329A6"/>
    <w:rsid w:val="000335B5"/>
    <w:rsid w:val="00034A7F"/>
    <w:rsid w:val="00035F45"/>
    <w:rsid w:val="00036449"/>
    <w:rsid w:val="00037D3D"/>
    <w:rsid w:val="00047BD9"/>
    <w:rsid w:val="000549DF"/>
    <w:rsid w:val="00054D2A"/>
    <w:rsid w:val="00055C3C"/>
    <w:rsid w:val="000625F7"/>
    <w:rsid w:val="00064155"/>
    <w:rsid w:val="00064F64"/>
    <w:rsid w:val="00066100"/>
    <w:rsid w:val="000661B9"/>
    <w:rsid w:val="000710F2"/>
    <w:rsid w:val="00077B55"/>
    <w:rsid w:val="000812E3"/>
    <w:rsid w:val="00084520"/>
    <w:rsid w:val="000860B7"/>
    <w:rsid w:val="000947B9"/>
    <w:rsid w:val="00097961"/>
    <w:rsid w:val="000A08A6"/>
    <w:rsid w:val="000A1189"/>
    <w:rsid w:val="000A4187"/>
    <w:rsid w:val="000A58B3"/>
    <w:rsid w:val="000A7BCD"/>
    <w:rsid w:val="000B1389"/>
    <w:rsid w:val="000B1504"/>
    <w:rsid w:val="000B1C13"/>
    <w:rsid w:val="000B2D16"/>
    <w:rsid w:val="000B3069"/>
    <w:rsid w:val="000B4051"/>
    <w:rsid w:val="000B4CE4"/>
    <w:rsid w:val="000B5CE9"/>
    <w:rsid w:val="000B63B3"/>
    <w:rsid w:val="000C334D"/>
    <w:rsid w:val="000C5C28"/>
    <w:rsid w:val="000C72AD"/>
    <w:rsid w:val="000D457C"/>
    <w:rsid w:val="000D6A7B"/>
    <w:rsid w:val="000E10FE"/>
    <w:rsid w:val="000E160A"/>
    <w:rsid w:val="000E3926"/>
    <w:rsid w:val="000E401A"/>
    <w:rsid w:val="000E48D6"/>
    <w:rsid w:val="000E56DC"/>
    <w:rsid w:val="000E6F71"/>
    <w:rsid w:val="000E7BA1"/>
    <w:rsid w:val="000F424A"/>
    <w:rsid w:val="000F4412"/>
    <w:rsid w:val="000F6B0F"/>
    <w:rsid w:val="00102369"/>
    <w:rsid w:val="00103223"/>
    <w:rsid w:val="001062C7"/>
    <w:rsid w:val="00113E93"/>
    <w:rsid w:val="0011551F"/>
    <w:rsid w:val="00115E73"/>
    <w:rsid w:val="0011705A"/>
    <w:rsid w:val="00123D75"/>
    <w:rsid w:val="001243FB"/>
    <w:rsid w:val="0012492B"/>
    <w:rsid w:val="00125D1B"/>
    <w:rsid w:val="0012605E"/>
    <w:rsid w:val="00127C3E"/>
    <w:rsid w:val="00130E81"/>
    <w:rsid w:val="001320B3"/>
    <w:rsid w:val="00133290"/>
    <w:rsid w:val="0014021F"/>
    <w:rsid w:val="001414D9"/>
    <w:rsid w:val="001421A1"/>
    <w:rsid w:val="00145981"/>
    <w:rsid w:val="00146A6A"/>
    <w:rsid w:val="00146AF7"/>
    <w:rsid w:val="00146E17"/>
    <w:rsid w:val="00147F1B"/>
    <w:rsid w:val="001509C7"/>
    <w:rsid w:val="00155BDD"/>
    <w:rsid w:val="0015792E"/>
    <w:rsid w:val="001607F3"/>
    <w:rsid w:val="001614B0"/>
    <w:rsid w:val="0016200F"/>
    <w:rsid w:val="0016336C"/>
    <w:rsid w:val="001657EE"/>
    <w:rsid w:val="00167B10"/>
    <w:rsid w:val="00170EA5"/>
    <w:rsid w:val="00171F2F"/>
    <w:rsid w:val="0017397E"/>
    <w:rsid w:val="00174DFF"/>
    <w:rsid w:val="0017744E"/>
    <w:rsid w:val="001812ED"/>
    <w:rsid w:val="001813B5"/>
    <w:rsid w:val="00181A38"/>
    <w:rsid w:val="00183484"/>
    <w:rsid w:val="001854C7"/>
    <w:rsid w:val="00186230"/>
    <w:rsid w:val="00190B0C"/>
    <w:rsid w:val="00195AB5"/>
    <w:rsid w:val="001975F7"/>
    <w:rsid w:val="001A3F66"/>
    <w:rsid w:val="001A4254"/>
    <w:rsid w:val="001A4A68"/>
    <w:rsid w:val="001A55A9"/>
    <w:rsid w:val="001A55CD"/>
    <w:rsid w:val="001A6977"/>
    <w:rsid w:val="001A7DB3"/>
    <w:rsid w:val="001A7F2E"/>
    <w:rsid w:val="001B1820"/>
    <w:rsid w:val="001B2E90"/>
    <w:rsid w:val="001B3BD6"/>
    <w:rsid w:val="001B3C4E"/>
    <w:rsid w:val="001C028C"/>
    <w:rsid w:val="001D3105"/>
    <w:rsid w:val="001D586F"/>
    <w:rsid w:val="001D7881"/>
    <w:rsid w:val="001E3F9A"/>
    <w:rsid w:val="001E5260"/>
    <w:rsid w:val="001F0482"/>
    <w:rsid w:val="001F2B92"/>
    <w:rsid w:val="001F7BD9"/>
    <w:rsid w:val="00200186"/>
    <w:rsid w:val="00201C03"/>
    <w:rsid w:val="00202202"/>
    <w:rsid w:val="002037AB"/>
    <w:rsid w:val="00206681"/>
    <w:rsid w:val="00211A92"/>
    <w:rsid w:val="00213148"/>
    <w:rsid w:val="00214B13"/>
    <w:rsid w:val="0021624D"/>
    <w:rsid w:val="00217A04"/>
    <w:rsid w:val="00221556"/>
    <w:rsid w:val="00221900"/>
    <w:rsid w:val="00222150"/>
    <w:rsid w:val="00222AD1"/>
    <w:rsid w:val="00223A43"/>
    <w:rsid w:val="00225B4C"/>
    <w:rsid w:val="00230050"/>
    <w:rsid w:val="002327EE"/>
    <w:rsid w:val="00235C90"/>
    <w:rsid w:val="00235D83"/>
    <w:rsid w:val="00243C42"/>
    <w:rsid w:val="002441AB"/>
    <w:rsid w:val="00244EB4"/>
    <w:rsid w:val="00251154"/>
    <w:rsid w:val="00261064"/>
    <w:rsid w:val="0026245C"/>
    <w:rsid w:val="00263E89"/>
    <w:rsid w:val="00272D83"/>
    <w:rsid w:val="002737AD"/>
    <w:rsid w:val="002747BA"/>
    <w:rsid w:val="0027522F"/>
    <w:rsid w:val="002752AE"/>
    <w:rsid w:val="00282CB9"/>
    <w:rsid w:val="002830CE"/>
    <w:rsid w:val="0028540B"/>
    <w:rsid w:val="00285490"/>
    <w:rsid w:val="0028761D"/>
    <w:rsid w:val="0029016F"/>
    <w:rsid w:val="00292708"/>
    <w:rsid w:val="00292982"/>
    <w:rsid w:val="0029738E"/>
    <w:rsid w:val="002974BA"/>
    <w:rsid w:val="00297600"/>
    <w:rsid w:val="00297BDA"/>
    <w:rsid w:val="002A74B0"/>
    <w:rsid w:val="002B1065"/>
    <w:rsid w:val="002B20E5"/>
    <w:rsid w:val="002B2531"/>
    <w:rsid w:val="002B4A36"/>
    <w:rsid w:val="002B4D11"/>
    <w:rsid w:val="002B4E6B"/>
    <w:rsid w:val="002B6489"/>
    <w:rsid w:val="002B7DF2"/>
    <w:rsid w:val="002C006A"/>
    <w:rsid w:val="002C244C"/>
    <w:rsid w:val="002C2692"/>
    <w:rsid w:val="002C2819"/>
    <w:rsid w:val="002C2F1E"/>
    <w:rsid w:val="002D0B69"/>
    <w:rsid w:val="002D2E13"/>
    <w:rsid w:val="002D3424"/>
    <w:rsid w:val="002D4BF4"/>
    <w:rsid w:val="002D65EC"/>
    <w:rsid w:val="002E042D"/>
    <w:rsid w:val="002E0DAF"/>
    <w:rsid w:val="002E3B61"/>
    <w:rsid w:val="002E56CA"/>
    <w:rsid w:val="002E791B"/>
    <w:rsid w:val="002F0864"/>
    <w:rsid w:val="002F1790"/>
    <w:rsid w:val="002F2713"/>
    <w:rsid w:val="002F2790"/>
    <w:rsid w:val="002F2DFB"/>
    <w:rsid w:val="002F2E71"/>
    <w:rsid w:val="002F355E"/>
    <w:rsid w:val="002F40D1"/>
    <w:rsid w:val="002F6BA7"/>
    <w:rsid w:val="002F780D"/>
    <w:rsid w:val="0030390C"/>
    <w:rsid w:val="0030579A"/>
    <w:rsid w:val="00305A42"/>
    <w:rsid w:val="0030799A"/>
    <w:rsid w:val="00313EF9"/>
    <w:rsid w:val="00316EBB"/>
    <w:rsid w:val="0031712F"/>
    <w:rsid w:val="00317D63"/>
    <w:rsid w:val="00321B28"/>
    <w:rsid w:val="00323053"/>
    <w:rsid w:val="0032368F"/>
    <w:rsid w:val="003264FF"/>
    <w:rsid w:val="00326855"/>
    <w:rsid w:val="003269A7"/>
    <w:rsid w:val="0033111D"/>
    <w:rsid w:val="00331E86"/>
    <w:rsid w:val="0033700C"/>
    <w:rsid w:val="00337A9B"/>
    <w:rsid w:val="00341EFC"/>
    <w:rsid w:val="0034577D"/>
    <w:rsid w:val="003464FA"/>
    <w:rsid w:val="00347038"/>
    <w:rsid w:val="0035147E"/>
    <w:rsid w:val="00352132"/>
    <w:rsid w:val="003528BA"/>
    <w:rsid w:val="0035301A"/>
    <w:rsid w:val="00353742"/>
    <w:rsid w:val="00355803"/>
    <w:rsid w:val="00355DA4"/>
    <w:rsid w:val="00357C63"/>
    <w:rsid w:val="00357CF1"/>
    <w:rsid w:val="00357E65"/>
    <w:rsid w:val="00366571"/>
    <w:rsid w:val="0036673C"/>
    <w:rsid w:val="00370936"/>
    <w:rsid w:val="00372695"/>
    <w:rsid w:val="00373ECE"/>
    <w:rsid w:val="00380EEB"/>
    <w:rsid w:val="0038181D"/>
    <w:rsid w:val="0038209B"/>
    <w:rsid w:val="00383D8D"/>
    <w:rsid w:val="00384BB7"/>
    <w:rsid w:val="003920A4"/>
    <w:rsid w:val="0039596C"/>
    <w:rsid w:val="00395B97"/>
    <w:rsid w:val="003A4334"/>
    <w:rsid w:val="003A4A68"/>
    <w:rsid w:val="003A7E4C"/>
    <w:rsid w:val="003B11E4"/>
    <w:rsid w:val="003B48E1"/>
    <w:rsid w:val="003B49C6"/>
    <w:rsid w:val="003B4E42"/>
    <w:rsid w:val="003B5CE4"/>
    <w:rsid w:val="003C0347"/>
    <w:rsid w:val="003C14E7"/>
    <w:rsid w:val="003C2AAE"/>
    <w:rsid w:val="003C6E49"/>
    <w:rsid w:val="003D335F"/>
    <w:rsid w:val="003D39E4"/>
    <w:rsid w:val="003D4477"/>
    <w:rsid w:val="003D4C26"/>
    <w:rsid w:val="003D620A"/>
    <w:rsid w:val="003D6E0B"/>
    <w:rsid w:val="003E0F38"/>
    <w:rsid w:val="003E61A8"/>
    <w:rsid w:val="003E7C9C"/>
    <w:rsid w:val="003F1490"/>
    <w:rsid w:val="003F3EA0"/>
    <w:rsid w:val="003F67A4"/>
    <w:rsid w:val="004011F7"/>
    <w:rsid w:val="00401B25"/>
    <w:rsid w:val="00404D8B"/>
    <w:rsid w:val="00406DAF"/>
    <w:rsid w:val="00410EFC"/>
    <w:rsid w:val="004111DD"/>
    <w:rsid w:val="0041515C"/>
    <w:rsid w:val="00417E0D"/>
    <w:rsid w:val="00426EE7"/>
    <w:rsid w:val="00431B7C"/>
    <w:rsid w:val="00432DC8"/>
    <w:rsid w:val="004334BA"/>
    <w:rsid w:val="00434992"/>
    <w:rsid w:val="004354EF"/>
    <w:rsid w:val="00441A8A"/>
    <w:rsid w:val="004420A7"/>
    <w:rsid w:val="00443BE5"/>
    <w:rsid w:val="00452A27"/>
    <w:rsid w:val="00454FCC"/>
    <w:rsid w:val="0045579C"/>
    <w:rsid w:val="00455CA6"/>
    <w:rsid w:val="00457AA3"/>
    <w:rsid w:val="0046024A"/>
    <w:rsid w:val="00472648"/>
    <w:rsid w:val="00473199"/>
    <w:rsid w:val="00473731"/>
    <w:rsid w:val="004764C1"/>
    <w:rsid w:val="00480C32"/>
    <w:rsid w:val="00484141"/>
    <w:rsid w:val="00484FA5"/>
    <w:rsid w:val="00492D84"/>
    <w:rsid w:val="00494375"/>
    <w:rsid w:val="00496CF3"/>
    <w:rsid w:val="00496F40"/>
    <w:rsid w:val="004A19DF"/>
    <w:rsid w:val="004A3579"/>
    <w:rsid w:val="004B00BF"/>
    <w:rsid w:val="004B2EC5"/>
    <w:rsid w:val="004B767E"/>
    <w:rsid w:val="004C4132"/>
    <w:rsid w:val="004D0FB9"/>
    <w:rsid w:val="004D247C"/>
    <w:rsid w:val="004D2572"/>
    <w:rsid w:val="004D3218"/>
    <w:rsid w:val="004D4817"/>
    <w:rsid w:val="004E13DF"/>
    <w:rsid w:val="004E2BFD"/>
    <w:rsid w:val="004E35B5"/>
    <w:rsid w:val="004E3626"/>
    <w:rsid w:val="004F0DEE"/>
    <w:rsid w:val="004F1208"/>
    <w:rsid w:val="004F40BC"/>
    <w:rsid w:val="004F4D86"/>
    <w:rsid w:val="004F4F1C"/>
    <w:rsid w:val="004F5C9F"/>
    <w:rsid w:val="004F7CF4"/>
    <w:rsid w:val="00510D2F"/>
    <w:rsid w:val="00511C41"/>
    <w:rsid w:val="005125A2"/>
    <w:rsid w:val="005135FB"/>
    <w:rsid w:val="005148CF"/>
    <w:rsid w:val="00514919"/>
    <w:rsid w:val="00524F6E"/>
    <w:rsid w:val="00525983"/>
    <w:rsid w:val="00526113"/>
    <w:rsid w:val="00526B7C"/>
    <w:rsid w:val="00527700"/>
    <w:rsid w:val="0053428A"/>
    <w:rsid w:val="00534DD7"/>
    <w:rsid w:val="00535EC8"/>
    <w:rsid w:val="00544374"/>
    <w:rsid w:val="00557453"/>
    <w:rsid w:val="0056350D"/>
    <w:rsid w:val="00563F0F"/>
    <w:rsid w:val="00565E97"/>
    <w:rsid w:val="005679FF"/>
    <w:rsid w:val="00572CD1"/>
    <w:rsid w:val="00573460"/>
    <w:rsid w:val="00585801"/>
    <w:rsid w:val="0058764C"/>
    <w:rsid w:val="00591C29"/>
    <w:rsid w:val="00597FEC"/>
    <w:rsid w:val="005A15D6"/>
    <w:rsid w:val="005A3C60"/>
    <w:rsid w:val="005A4867"/>
    <w:rsid w:val="005A7788"/>
    <w:rsid w:val="005B1352"/>
    <w:rsid w:val="005B29CA"/>
    <w:rsid w:val="005B2FFB"/>
    <w:rsid w:val="005B57A7"/>
    <w:rsid w:val="005B5B58"/>
    <w:rsid w:val="005B6574"/>
    <w:rsid w:val="005B747C"/>
    <w:rsid w:val="005B767D"/>
    <w:rsid w:val="005C117A"/>
    <w:rsid w:val="005C5A93"/>
    <w:rsid w:val="005D1C2A"/>
    <w:rsid w:val="005E2C34"/>
    <w:rsid w:val="005E38A3"/>
    <w:rsid w:val="005E4E57"/>
    <w:rsid w:val="005E6DC3"/>
    <w:rsid w:val="005F1417"/>
    <w:rsid w:val="005F50CB"/>
    <w:rsid w:val="00600279"/>
    <w:rsid w:val="00601BCF"/>
    <w:rsid w:val="00604E33"/>
    <w:rsid w:val="006137B2"/>
    <w:rsid w:val="00613DD8"/>
    <w:rsid w:val="00613E16"/>
    <w:rsid w:val="00614407"/>
    <w:rsid w:val="00621342"/>
    <w:rsid w:val="006241C1"/>
    <w:rsid w:val="00624EE2"/>
    <w:rsid w:val="006259B6"/>
    <w:rsid w:val="00626389"/>
    <w:rsid w:val="00631D2A"/>
    <w:rsid w:val="00631D73"/>
    <w:rsid w:val="00631FEC"/>
    <w:rsid w:val="00632105"/>
    <w:rsid w:val="0063644B"/>
    <w:rsid w:val="0064096A"/>
    <w:rsid w:val="006417E4"/>
    <w:rsid w:val="00641A10"/>
    <w:rsid w:val="00641DB5"/>
    <w:rsid w:val="00644917"/>
    <w:rsid w:val="00652968"/>
    <w:rsid w:val="0065409B"/>
    <w:rsid w:val="00662C36"/>
    <w:rsid w:val="006636B7"/>
    <w:rsid w:val="0066574B"/>
    <w:rsid w:val="00667112"/>
    <w:rsid w:val="006733FC"/>
    <w:rsid w:val="006740C5"/>
    <w:rsid w:val="0067428A"/>
    <w:rsid w:val="0068082F"/>
    <w:rsid w:val="00681E36"/>
    <w:rsid w:val="006841A8"/>
    <w:rsid w:val="006844EB"/>
    <w:rsid w:val="00685BAF"/>
    <w:rsid w:val="00686787"/>
    <w:rsid w:val="006924C8"/>
    <w:rsid w:val="00692D81"/>
    <w:rsid w:val="00693C15"/>
    <w:rsid w:val="00696833"/>
    <w:rsid w:val="00697E9B"/>
    <w:rsid w:val="006A1D67"/>
    <w:rsid w:val="006A33B4"/>
    <w:rsid w:val="006A511F"/>
    <w:rsid w:val="006A5ED2"/>
    <w:rsid w:val="006A6C55"/>
    <w:rsid w:val="006B5AEC"/>
    <w:rsid w:val="006B6C48"/>
    <w:rsid w:val="006B78BE"/>
    <w:rsid w:val="006C198D"/>
    <w:rsid w:val="006C3521"/>
    <w:rsid w:val="006C4704"/>
    <w:rsid w:val="006D5FE4"/>
    <w:rsid w:val="006D60D5"/>
    <w:rsid w:val="006D76FA"/>
    <w:rsid w:val="006E0291"/>
    <w:rsid w:val="006E042B"/>
    <w:rsid w:val="006E27C1"/>
    <w:rsid w:val="006E72F1"/>
    <w:rsid w:val="006F4DAE"/>
    <w:rsid w:val="006F59EC"/>
    <w:rsid w:val="006F73E9"/>
    <w:rsid w:val="0070353A"/>
    <w:rsid w:val="0070430D"/>
    <w:rsid w:val="00707E02"/>
    <w:rsid w:val="00715264"/>
    <w:rsid w:val="00716E81"/>
    <w:rsid w:val="007219E3"/>
    <w:rsid w:val="00721CBC"/>
    <w:rsid w:val="00724670"/>
    <w:rsid w:val="00724D44"/>
    <w:rsid w:val="00725287"/>
    <w:rsid w:val="00743C12"/>
    <w:rsid w:val="00743DB9"/>
    <w:rsid w:val="00745133"/>
    <w:rsid w:val="007479A8"/>
    <w:rsid w:val="00751DCD"/>
    <w:rsid w:val="007521EA"/>
    <w:rsid w:val="00754222"/>
    <w:rsid w:val="00754FCC"/>
    <w:rsid w:val="00760E97"/>
    <w:rsid w:val="00761809"/>
    <w:rsid w:val="00764C15"/>
    <w:rsid w:val="00766691"/>
    <w:rsid w:val="007667C0"/>
    <w:rsid w:val="0076762F"/>
    <w:rsid w:val="00767B39"/>
    <w:rsid w:val="0077106E"/>
    <w:rsid w:val="00771EAB"/>
    <w:rsid w:val="00772F4A"/>
    <w:rsid w:val="00775BC1"/>
    <w:rsid w:val="00775FC5"/>
    <w:rsid w:val="00780845"/>
    <w:rsid w:val="00783CEF"/>
    <w:rsid w:val="00790147"/>
    <w:rsid w:val="00791222"/>
    <w:rsid w:val="007920FF"/>
    <w:rsid w:val="00794C7B"/>
    <w:rsid w:val="00795B08"/>
    <w:rsid w:val="00795CA0"/>
    <w:rsid w:val="007962EA"/>
    <w:rsid w:val="007A0322"/>
    <w:rsid w:val="007A1C7E"/>
    <w:rsid w:val="007A650A"/>
    <w:rsid w:val="007B412E"/>
    <w:rsid w:val="007B4173"/>
    <w:rsid w:val="007B61A2"/>
    <w:rsid w:val="007B7470"/>
    <w:rsid w:val="007B7691"/>
    <w:rsid w:val="007C0417"/>
    <w:rsid w:val="007C0754"/>
    <w:rsid w:val="007C27BC"/>
    <w:rsid w:val="007C6F43"/>
    <w:rsid w:val="007D1398"/>
    <w:rsid w:val="007D1F20"/>
    <w:rsid w:val="007D3D6A"/>
    <w:rsid w:val="007D4C11"/>
    <w:rsid w:val="007D5943"/>
    <w:rsid w:val="007D5A31"/>
    <w:rsid w:val="007E5F20"/>
    <w:rsid w:val="007E60DB"/>
    <w:rsid w:val="007E7931"/>
    <w:rsid w:val="007E7E1C"/>
    <w:rsid w:val="007F0C0D"/>
    <w:rsid w:val="007F1A65"/>
    <w:rsid w:val="007F1EA5"/>
    <w:rsid w:val="007F271A"/>
    <w:rsid w:val="007F5BF3"/>
    <w:rsid w:val="007F7ECE"/>
    <w:rsid w:val="00801D88"/>
    <w:rsid w:val="0080339D"/>
    <w:rsid w:val="008045D8"/>
    <w:rsid w:val="0080595E"/>
    <w:rsid w:val="00810617"/>
    <w:rsid w:val="00810AE8"/>
    <w:rsid w:val="00814328"/>
    <w:rsid w:val="00815D73"/>
    <w:rsid w:val="0082205A"/>
    <w:rsid w:val="00822D5D"/>
    <w:rsid w:val="008342D9"/>
    <w:rsid w:val="008354A3"/>
    <w:rsid w:val="008421A8"/>
    <w:rsid w:val="00844707"/>
    <w:rsid w:val="008455B2"/>
    <w:rsid w:val="00846D89"/>
    <w:rsid w:val="0085113E"/>
    <w:rsid w:val="00851752"/>
    <w:rsid w:val="00852F07"/>
    <w:rsid w:val="0085409A"/>
    <w:rsid w:val="008542F2"/>
    <w:rsid w:val="00861A73"/>
    <w:rsid w:val="00862F12"/>
    <w:rsid w:val="00863528"/>
    <w:rsid w:val="00863EA7"/>
    <w:rsid w:val="0087081B"/>
    <w:rsid w:val="00875011"/>
    <w:rsid w:val="00875D6F"/>
    <w:rsid w:val="00876FA2"/>
    <w:rsid w:val="00877499"/>
    <w:rsid w:val="008777C5"/>
    <w:rsid w:val="008835CF"/>
    <w:rsid w:val="008838A7"/>
    <w:rsid w:val="0089185A"/>
    <w:rsid w:val="008B2E68"/>
    <w:rsid w:val="008B4215"/>
    <w:rsid w:val="008B549C"/>
    <w:rsid w:val="008C0D64"/>
    <w:rsid w:val="008C2BE9"/>
    <w:rsid w:val="008D118E"/>
    <w:rsid w:val="008D3ABB"/>
    <w:rsid w:val="008D4AF1"/>
    <w:rsid w:val="008E14AB"/>
    <w:rsid w:val="008E1A55"/>
    <w:rsid w:val="008E490D"/>
    <w:rsid w:val="008F0EFB"/>
    <w:rsid w:val="008F28A7"/>
    <w:rsid w:val="008F4C3B"/>
    <w:rsid w:val="008F684B"/>
    <w:rsid w:val="00911614"/>
    <w:rsid w:val="00911E32"/>
    <w:rsid w:val="00914120"/>
    <w:rsid w:val="00916A8C"/>
    <w:rsid w:val="00917043"/>
    <w:rsid w:val="009204D1"/>
    <w:rsid w:val="00923420"/>
    <w:rsid w:val="00924635"/>
    <w:rsid w:val="00925105"/>
    <w:rsid w:val="009270E6"/>
    <w:rsid w:val="00933432"/>
    <w:rsid w:val="00934C2A"/>
    <w:rsid w:val="00936401"/>
    <w:rsid w:val="00936943"/>
    <w:rsid w:val="0094240E"/>
    <w:rsid w:val="0095012F"/>
    <w:rsid w:val="00954092"/>
    <w:rsid w:val="0095600A"/>
    <w:rsid w:val="00956370"/>
    <w:rsid w:val="00960E39"/>
    <w:rsid w:val="00961190"/>
    <w:rsid w:val="00964209"/>
    <w:rsid w:val="0096441A"/>
    <w:rsid w:val="009718B7"/>
    <w:rsid w:val="00973B0A"/>
    <w:rsid w:val="00975002"/>
    <w:rsid w:val="00976183"/>
    <w:rsid w:val="009764D7"/>
    <w:rsid w:val="00976F27"/>
    <w:rsid w:val="00984323"/>
    <w:rsid w:val="0098554A"/>
    <w:rsid w:val="0098612C"/>
    <w:rsid w:val="009865CD"/>
    <w:rsid w:val="009934A5"/>
    <w:rsid w:val="009A46BA"/>
    <w:rsid w:val="009A7481"/>
    <w:rsid w:val="009B0364"/>
    <w:rsid w:val="009B0676"/>
    <w:rsid w:val="009B076D"/>
    <w:rsid w:val="009B1B4D"/>
    <w:rsid w:val="009B4AA6"/>
    <w:rsid w:val="009B5B5D"/>
    <w:rsid w:val="009B63E2"/>
    <w:rsid w:val="009B6C25"/>
    <w:rsid w:val="009C3192"/>
    <w:rsid w:val="009C7C9E"/>
    <w:rsid w:val="009D1E8F"/>
    <w:rsid w:val="009D2F18"/>
    <w:rsid w:val="009D2F7E"/>
    <w:rsid w:val="009E1623"/>
    <w:rsid w:val="009E574F"/>
    <w:rsid w:val="009F0942"/>
    <w:rsid w:val="009F5B20"/>
    <w:rsid w:val="009F5E78"/>
    <w:rsid w:val="00A00352"/>
    <w:rsid w:val="00A00A7D"/>
    <w:rsid w:val="00A00DD3"/>
    <w:rsid w:val="00A0217B"/>
    <w:rsid w:val="00A045D8"/>
    <w:rsid w:val="00A22651"/>
    <w:rsid w:val="00A3079A"/>
    <w:rsid w:val="00A340AA"/>
    <w:rsid w:val="00A4079B"/>
    <w:rsid w:val="00A40B4A"/>
    <w:rsid w:val="00A43DD9"/>
    <w:rsid w:val="00A4407F"/>
    <w:rsid w:val="00A4728E"/>
    <w:rsid w:val="00A5361D"/>
    <w:rsid w:val="00A60815"/>
    <w:rsid w:val="00A663F7"/>
    <w:rsid w:val="00A664E0"/>
    <w:rsid w:val="00A678AB"/>
    <w:rsid w:val="00A714BE"/>
    <w:rsid w:val="00A715A4"/>
    <w:rsid w:val="00A72F35"/>
    <w:rsid w:val="00A73377"/>
    <w:rsid w:val="00A76C90"/>
    <w:rsid w:val="00A808A4"/>
    <w:rsid w:val="00A823A8"/>
    <w:rsid w:val="00A83BE9"/>
    <w:rsid w:val="00A86845"/>
    <w:rsid w:val="00A87386"/>
    <w:rsid w:val="00A9232C"/>
    <w:rsid w:val="00A969C3"/>
    <w:rsid w:val="00AA0DE1"/>
    <w:rsid w:val="00AA49B6"/>
    <w:rsid w:val="00AA758E"/>
    <w:rsid w:val="00AA7E32"/>
    <w:rsid w:val="00AB27A5"/>
    <w:rsid w:val="00AB4AB5"/>
    <w:rsid w:val="00AB6EAC"/>
    <w:rsid w:val="00AC33AB"/>
    <w:rsid w:val="00AC5987"/>
    <w:rsid w:val="00AC6C53"/>
    <w:rsid w:val="00AC7792"/>
    <w:rsid w:val="00AD01C9"/>
    <w:rsid w:val="00AD1261"/>
    <w:rsid w:val="00AD199D"/>
    <w:rsid w:val="00AD1C74"/>
    <w:rsid w:val="00AD3FE1"/>
    <w:rsid w:val="00AD5E8D"/>
    <w:rsid w:val="00AE009B"/>
    <w:rsid w:val="00AE0700"/>
    <w:rsid w:val="00AE2378"/>
    <w:rsid w:val="00AE2D3D"/>
    <w:rsid w:val="00AE64BD"/>
    <w:rsid w:val="00AF09CC"/>
    <w:rsid w:val="00AF1E37"/>
    <w:rsid w:val="00AF2001"/>
    <w:rsid w:val="00AF4BE8"/>
    <w:rsid w:val="00B0422C"/>
    <w:rsid w:val="00B054C1"/>
    <w:rsid w:val="00B05E72"/>
    <w:rsid w:val="00B05E76"/>
    <w:rsid w:val="00B16108"/>
    <w:rsid w:val="00B16A86"/>
    <w:rsid w:val="00B16AD7"/>
    <w:rsid w:val="00B203E8"/>
    <w:rsid w:val="00B204A6"/>
    <w:rsid w:val="00B20C84"/>
    <w:rsid w:val="00B22B54"/>
    <w:rsid w:val="00B2463D"/>
    <w:rsid w:val="00B26006"/>
    <w:rsid w:val="00B30A49"/>
    <w:rsid w:val="00B41D30"/>
    <w:rsid w:val="00B42CBA"/>
    <w:rsid w:val="00B44680"/>
    <w:rsid w:val="00B514D4"/>
    <w:rsid w:val="00B525EE"/>
    <w:rsid w:val="00B53DA6"/>
    <w:rsid w:val="00B55CDF"/>
    <w:rsid w:val="00B570B1"/>
    <w:rsid w:val="00B5718B"/>
    <w:rsid w:val="00B63198"/>
    <w:rsid w:val="00B645D5"/>
    <w:rsid w:val="00B65AB9"/>
    <w:rsid w:val="00B67AB1"/>
    <w:rsid w:val="00B71B3E"/>
    <w:rsid w:val="00B73A06"/>
    <w:rsid w:val="00B740DF"/>
    <w:rsid w:val="00B807C6"/>
    <w:rsid w:val="00B81A10"/>
    <w:rsid w:val="00B83194"/>
    <w:rsid w:val="00B83A34"/>
    <w:rsid w:val="00B84AE0"/>
    <w:rsid w:val="00B85B7D"/>
    <w:rsid w:val="00B8699D"/>
    <w:rsid w:val="00B87ABE"/>
    <w:rsid w:val="00B950F3"/>
    <w:rsid w:val="00B96ED6"/>
    <w:rsid w:val="00BA1B6D"/>
    <w:rsid w:val="00BB31DE"/>
    <w:rsid w:val="00BB3FF6"/>
    <w:rsid w:val="00BB5D31"/>
    <w:rsid w:val="00BB62C6"/>
    <w:rsid w:val="00BC1354"/>
    <w:rsid w:val="00BC2F21"/>
    <w:rsid w:val="00BC305B"/>
    <w:rsid w:val="00BC313B"/>
    <w:rsid w:val="00BC6837"/>
    <w:rsid w:val="00BD3F2D"/>
    <w:rsid w:val="00BD534A"/>
    <w:rsid w:val="00BD713F"/>
    <w:rsid w:val="00BE2350"/>
    <w:rsid w:val="00BE37BB"/>
    <w:rsid w:val="00BE414C"/>
    <w:rsid w:val="00BE788A"/>
    <w:rsid w:val="00BF4BAE"/>
    <w:rsid w:val="00BF6305"/>
    <w:rsid w:val="00BF7460"/>
    <w:rsid w:val="00C0449C"/>
    <w:rsid w:val="00C079DD"/>
    <w:rsid w:val="00C07B9E"/>
    <w:rsid w:val="00C13F97"/>
    <w:rsid w:val="00C178DF"/>
    <w:rsid w:val="00C17A3D"/>
    <w:rsid w:val="00C17FC8"/>
    <w:rsid w:val="00C20181"/>
    <w:rsid w:val="00C21705"/>
    <w:rsid w:val="00C229F0"/>
    <w:rsid w:val="00C25B17"/>
    <w:rsid w:val="00C30E90"/>
    <w:rsid w:val="00C35067"/>
    <w:rsid w:val="00C36B0E"/>
    <w:rsid w:val="00C379E9"/>
    <w:rsid w:val="00C4049C"/>
    <w:rsid w:val="00C40539"/>
    <w:rsid w:val="00C42AC2"/>
    <w:rsid w:val="00C4437F"/>
    <w:rsid w:val="00C507F6"/>
    <w:rsid w:val="00C529E8"/>
    <w:rsid w:val="00C53EA2"/>
    <w:rsid w:val="00C541E6"/>
    <w:rsid w:val="00C547C8"/>
    <w:rsid w:val="00C6195C"/>
    <w:rsid w:val="00C62CB5"/>
    <w:rsid w:val="00C637C3"/>
    <w:rsid w:val="00C72AE4"/>
    <w:rsid w:val="00C76233"/>
    <w:rsid w:val="00C76EB7"/>
    <w:rsid w:val="00C772B2"/>
    <w:rsid w:val="00C81763"/>
    <w:rsid w:val="00C8221B"/>
    <w:rsid w:val="00C82876"/>
    <w:rsid w:val="00C87DFD"/>
    <w:rsid w:val="00C87E4F"/>
    <w:rsid w:val="00C9009D"/>
    <w:rsid w:val="00C92D04"/>
    <w:rsid w:val="00C93E70"/>
    <w:rsid w:val="00C950F7"/>
    <w:rsid w:val="00C96FB8"/>
    <w:rsid w:val="00CA2E9B"/>
    <w:rsid w:val="00CA3BAE"/>
    <w:rsid w:val="00CA4947"/>
    <w:rsid w:val="00CA5011"/>
    <w:rsid w:val="00CA7D00"/>
    <w:rsid w:val="00CB4F6A"/>
    <w:rsid w:val="00CB565E"/>
    <w:rsid w:val="00CB63EF"/>
    <w:rsid w:val="00CC13A8"/>
    <w:rsid w:val="00CC4AA7"/>
    <w:rsid w:val="00CC4C9A"/>
    <w:rsid w:val="00CD2C00"/>
    <w:rsid w:val="00CD3701"/>
    <w:rsid w:val="00CD44DB"/>
    <w:rsid w:val="00CD50A5"/>
    <w:rsid w:val="00CD5793"/>
    <w:rsid w:val="00CD6424"/>
    <w:rsid w:val="00CD7D46"/>
    <w:rsid w:val="00CF0BB1"/>
    <w:rsid w:val="00CF2B00"/>
    <w:rsid w:val="00CF6779"/>
    <w:rsid w:val="00CF7393"/>
    <w:rsid w:val="00D06B4D"/>
    <w:rsid w:val="00D1028C"/>
    <w:rsid w:val="00D11C22"/>
    <w:rsid w:val="00D11EB2"/>
    <w:rsid w:val="00D13E0C"/>
    <w:rsid w:val="00D179E0"/>
    <w:rsid w:val="00D23C97"/>
    <w:rsid w:val="00D265C6"/>
    <w:rsid w:val="00D26BCA"/>
    <w:rsid w:val="00D26E12"/>
    <w:rsid w:val="00D308C2"/>
    <w:rsid w:val="00D318BA"/>
    <w:rsid w:val="00D319A7"/>
    <w:rsid w:val="00D3599C"/>
    <w:rsid w:val="00D4138F"/>
    <w:rsid w:val="00D44B62"/>
    <w:rsid w:val="00D4598D"/>
    <w:rsid w:val="00D47BA4"/>
    <w:rsid w:val="00D52503"/>
    <w:rsid w:val="00D5610E"/>
    <w:rsid w:val="00D64AB5"/>
    <w:rsid w:val="00D667DB"/>
    <w:rsid w:val="00D67680"/>
    <w:rsid w:val="00D67CD0"/>
    <w:rsid w:val="00D700B7"/>
    <w:rsid w:val="00D70EA9"/>
    <w:rsid w:val="00D716CB"/>
    <w:rsid w:val="00D71C3D"/>
    <w:rsid w:val="00D74B96"/>
    <w:rsid w:val="00D772B6"/>
    <w:rsid w:val="00D80877"/>
    <w:rsid w:val="00D87110"/>
    <w:rsid w:val="00D94451"/>
    <w:rsid w:val="00DA4863"/>
    <w:rsid w:val="00DA4979"/>
    <w:rsid w:val="00DB18FA"/>
    <w:rsid w:val="00DB3ACC"/>
    <w:rsid w:val="00DB3F88"/>
    <w:rsid w:val="00DB6673"/>
    <w:rsid w:val="00DB6ADF"/>
    <w:rsid w:val="00DB79E6"/>
    <w:rsid w:val="00DB7B65"/>
    <w:rsid w:val="00DC0391"/>
    <w:rsid w:val="00DC1421"/>
    <w:rsid w:val="00DC7676"/>
    <w:rsid w:val="00DD2054"/>
    <w:rsid w:val="00DD414B"/>
    <w:rsid w:val="00DD7D24"/>
    <w:rsid w:val="00DD7FBA"/>
    <w:rsid w:val="00DE1FCB"/>
    <w:rsid w:val="00DF485A"/>
    <w:rsid w:val="00DF4EF2"/>
    <w:rsid w:val="00DF5E84"/>
    <w:rsid w:val="00DF60F7"/>
    <w:rsid w:val="00DF656D"/>
    <w:rsid w:val="00DF7F00"/>
    <w:rsid w:val="00E03861"/>
    <w:rsid w:val="00E04F7E"/>
    <w:rsid w:val="00E053CC"/>
    <w:rsid w:val="00E06684"/>
    <w:rsid w:val="00E13119"/>
    <w:rsid w:val="00E1488F"/>
    <w:rsid w:val="00E234BF"/>
    <w:rsid w:val="00E25BE0"/>
    <w:rsid w:val="00E26F06"/>
    <w:rsid w:val="00E3229E"/>
    <w:rsid w:val="00E32C08"/>
    <w:rsid w:val="00E32D1A"/>
    <w:rsid w:val="00E3655C"/>
    <w:rsid w:val="00E4094D"/>
    <w:rsid w:val="00E4530D"/>
    <w:rsid w:val="00E4535C"/>
    <w:rsid w:val="00E46E64"/>
    <w:rsid w:val="00E46ECC"/>
    <w:rsid w:val="00E50ECD"/>
    <w:rsid w:val="00E50F05"/>
    <w:rsid w:val="00E5140B"/>
    <w:rsid w:val="00E565F6"/>
    <w:rsid w:val="00E573B2"/>
    <w:rsid w:val="00E61F3E"/>
    <w:rsid w:val="00E65DC4"/>
    <w:rsid w:val="00E669E0"/>
    <w:rsid w:val="00E67FFA"/>
    <w:rsid w:val="00E71DED"/>
    <w:rsid w:val="00E726AC"/>
    <w:rsid w:val="00E7287D"/>
    <w:rsid w:val="00E74AAE"/>
    <w:rsid w:val="00E7636A"/>
    <w:rsid w:val="00E80F42"/>
    <w:rsid w:val="00E85B06"/>
    <w:rsid w:val="00E874E3"/>
    <w:rsid w:val="00E92126"/>
    <w:rsid w:val="00E95591"/>
    <w:rsid w:val="00E976B9"/>
    <w:rsid w:val="00EA20E5"/>
    <w:rsid w:val="00EA3DD1"/>
    <w:rsid w:val="00EA5142"/>
    <w:rsid w:val="00EA61C9"/>
    <w:rsid w:val="00EB070A"/>
    <w:rsid w:val="00EB1565"/>
    <w:rsid w:val="00EB5FE6"/>
    <w:rsid w:val="00ED0AB7"/>
    <w:rsid w:val="00ED235C"/>
    <w:rsid w:val="00ED7056"/>
    <w:rsid w:val="00EE04BD"/>
    <w:rsid w:val="00EE1A4C"/>
    <w:rsid w:val="00EE3548"/>
    <w:rsid w:val="00EF0D13"/>
    <w:rsid w:val="00EF2248"/>
    <w:rsid w:val="00EF27AB"/>
    <w:rsid w:val="00EF54BD"/>
    <w:rsid w:val="00EF7347"/>
    <w:rsid w:val="00F0148F"/>
    <w:rsid w:val="00F01AAB"/>
    <w:rsid w:val="00F0253B"/>
    <w:rsid w:val="00F029D8"/>
    <w:rsid w:val="00F02D88"/>
    <w:rsid w:val="00F044E4"/>
    <w:rsid w:val="00F04729"/>
    <w:rsid w:val="00F05F69"/>
    <w:rsid w:val="00F102D5"/>
    <w:rsid w:val="00F10D3F"/>
    <w:rsid w:val="00F15371"/>
    <w:rsid w:val="00F155FD"/>
    <w:rsid w:val="00F15759"/>
    <w:rsid w:val="00F26170"/>
    <w:rsid w:val="00F31A93"/>
    <w:rsid w:val="00F34633"/>
    <w:rsid w:val="00F40D13"/>
    <w:rsid w:val="00F47BCB"/>
    <w:rsid w:val="00F512F4"/>
    <w:rsid w:val="00F51E4A"/>
    <w:rsid w:val="00F52E4D"/>
    <w:rsid w:val="00F557B0"/>
    <w:rsid w:val="00F56862"/>
    <w:rsid w:val="00F579B7"/>
    <w:rsid w:val="00F57A52"/>
    <w:rsid w:val="00F60BB8"/>
    <w:rsid w:val="00F62E76"/>
    <w:rsid w:val="00F64545"/>
    <w:rsid w:val="00F66DC7"/>
    <w:rsid w:val="00F70AF8"/>
    <w:rsid w:val="00F7256E"/>
    <w:rsid w:val="00F77E3E"/>
    <w:rsid w:val="00F81E46"/>
    <w:rsid w:val="00F839EC"/>
    <w:rsid w:val="00F85288"/>
    <w:rsid w:val="00F9396B"/>
    <w:rsid w:val="00F9402D"/>
    <w:rsid w:val="00F9404D"/>
    <w:rsid w:val="00F9573C"/>
    <w:rsid w:val="00FA0EBB"/>
    <w:rsid w:val="00FA4F64"/>
    <w:rsid w:val="00FA5280"/>
    <w:rsid w:val="00FA6D7E"/>
    <w:rsid w:val="00FA7E21"/>
    <w:rsid w:val="00FA7FFA"/>
    <w:rsid w:val="00FB0832"/>
    <w:rsid w:val="00FB1F0C"/>
    <w:rsid w:val="00FB2533"/>
    <w:rsid w:val="00FB2EE2"/>
    <w:rsid w:val="00FB31AB"/>
    <w:rsid w:val="00FB4BF1"/>
    <w:rsid w:val="00FC05FF"/>
    <w:rsid w:val="00FC2E7E"/>
    <w:rsid w:val="00FC2FA0"/>
    <w:rsid w:val="00FC5AD7"/>
    <w:rsid w:val="00FD1079"/>
    <w:rsid w:val="00FD4F66"/>
    <w:rsid w:val="00FD51D7"/>
    <w:rsid w:val="00FD74E3"/>
    <w:rsid w:val="00FE13B6"/>
    <w:rsid w:val="00FE1465"/>
    <w:rsid w:val="00FE152E"/>
    <w:rsid w:val="00FE2545"/>
    <w:rsid w:val="00FE3E0E"/>
    <w:rsid w:val="00FE722B"/>
    <w:rsid w:val="00FF1146"/>
    <w:rsid w:val="00FF577D"/>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1"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B0"/>
    <w:rPr>
      <w:rFonts w:ascii="Arial" w:hAnsi="Arial"/>
      <w:sz w:val="22"/>
      <w:szCs w:val="24"/>
    </w:rPr>
  </w:style>
  <w:style w:type="paragraph" w:styleId="Heading1">
    <w:name w:val="heading 1"/>
    <w:basedOn w:val="Normal"/>
    <w:next w:val="Normal"/>
    <w:link w:val="Heading1Char"/>
    <w:uiPriority w:val="9"/>
    <w:qFormat/>
    <w:rsid w:val="004F7C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5409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05B"/>
    <w:pPr>
      <w:tabs>
        <w:tab w:val="center" w:pos="4153"/>
        <w:tab w:val="right" w:pos="8306"/>
      </w:tabs>
    </w:pPr>
  </w:style>
  <w:style w:type="paragraph" w:styleId="Footer">
    <w:name w:val="footer"/>
    <w:basedOn w:val="Normal"/>
    <w:link w:val="FooterChar"/>
    <w:uiPriority w:val="99"/>
    <w:rsid w:val="00BC305B"/>
    <w:pPr>
      <w:tabs>
        <w:tab w:val="center" w:pos="4153"/>
        <w:tab w:val="right" w:pos="8306"/>
      </w:tabs>
    </w:pPr>
  </w:style>
  <w:style w:type="paragraph" w:styleId="ListParagraph">
    <w:name w:val="List Paragraph"/>
    <w:basedOn w:val="Normal"/>
    <w:uiPriority w:val="34"/>
    <w:qFormat/>
    <w:rsid w:val="008542F2"/>
    <w:pPr>
      <w:spacing w:after="200" w:line="276" w:lineRule="auto"/>
      <w:ind w:left="720"/>
      <w:contextualSpacing/>
    </w:pPr>
    <w:rPr>
      <w:rFonts w:ascii="Calibri" w:hAnsi="Calibri"/>
      <w:szCs w:val="22"/>
      <w:lang w:eastAsia="en-US"/>
    </w:rPr>
  </w:style>
  <w:style w:type="character" w:styleId="PageNumber">
    <w:name w:val="page number"/>
    <w:basedOn w:val="DefaultParagraphFont"/>
    <w:rsid w:val="00E50F05"/>
  </w:style>
  <w:style w:type="character" w:styleId="Hyperlink">
    <w:name w:val="Hyperlink"/>
    <w:uiPriority w:val="99"/>
    <w:rsid w:val="00EE1A4C"/>
    <w:rPr>
      <w:color w:val="0000FF"/>
      <w:u w:val="single"/>
    </w:rPr>
  </w:style>
  <w:style w:type="paragraph" w:styleId="FootnoteText">
    <w:name w:val="footnote text"/>
    <w:basedOn w:val="Normal"/>
    <w:link w:val="FootnoteTextChar"/>
    <w:rsid w:val="00EE1A4C"/>
    <w:rPr>
      <w:rFonts w:ascii="Times New Roman" w:hAnsi="Times New Roman"/>
      <w:sz w:val="20"/>
      <w:szCs w:val="20"/>
    </w:rPr>
  </w:style>
  <w:style w:type="character" w:styleId="FootnoteReference">
    <w:name w:val="footnote reference"/>
    <w:rsid w:val="00EE1A4C"/>
    <w:rPr>
      <w:vertAlign w:val="superscript"/>
    </w:rPr>
  </w:style>
  <w:style w:type="paragraph" w:customStyle="1" w:styleId="leftaligned">
    <w:name w:val="leftaligned"/>
    <w:basedOn w:val="Normal"/>
    <w:rsid w:val="00544374"/>
    <w:pPr>
      <w:spacing w:before="100" w:beforeAutospacing="1" w:after="100" w:afterAutospacing="1"/>
    </w:pPr>
    <w:rPr>
      <w:rFonts w:ascii="Times New Roman" w:hAnsi="Times New Roman"/>
      <w:sz w:val="24"/>
    </w:rPr>
  </w:style>
  <w:style w:type="paragraph" w:styleId="NormalWeb">
    <w:name w:val="Normal (Web)"/>
    <w:basedOn w:val="Normal"/>
    <w:uiPriority w:val="99"/>
    <w:rsid w:val="00934C2A"/>
    <w:pPr>
      <w:spacing w:before="100" w:beforeAutospacing="1" w:after="100" w:afterAutospacing="1"/>
    </w:pPr>
    <w:rPr>
      <w:rFonts w:ascii="Times New Roman" w:hAnsi="Times New Roman"/>
      <w:sz w:val="24"/>
      <w:lang w:val="en-US" w:eastAsia="en-US"/>
    </w:rPr>
  </w:style>
  <w:style w:type="table" w:styleId="TableGrid">
    <w:name w:val="Table Grid"/>
    <w:basedOn w:val="TableNormal"/>
    <w:rsid w:val="00C9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23D75"/>
    <w:rPr>
      <w:rFonts w:cs="Times New Roman"/>
      <w:sz w:val="16"/>
      <w:szCs w:val="16"/>
    </w:rPr>
  </w:style>
  <w:style w:type="paragraph" w:styleId="CommentText">
    <w:name w:val="annotation text"/>
    <w:basedOn w:val="Normal"/>
    <w:link w:val="CommentTextChar"/>
    <w:uiPriority w:val="99"/>
    <w:rsid w:val="00123D75"/>
    <w:pPr>
      <w:spacing w:after="200" w:line="276" w:lineRule="auto"/>
    </w:pPr>
    <w:rPr>
      <w:rFonts w:ascii="Calibri" w:hAnsi="Calibri"/>
      <w:sz w:val="20"/>
      <w:szCs w:val="20"/>
      <w:lang w:eastAsia="en-US"/>
    </w:rPr>
  </w:style>
  <w:style w:type="character" w:customStyle="1" w:styleId="CommentTextChar">
    <w:name w:val="Comment Text Char"/>
    <w:link w:val="CommentText"/>
    <w:uiPriority w:val="99"/>
    <w:locked/>
    <w:rsid w:val="00123D75"/>
    <w:rPr>
      <w:rFonts w:ascii="Calibri" w:hAnsi="Calibri"/>
      <w:lang w:val="en-GB" w:eastAsia="en-US" w:bidi="ar-SA"/>
    </w:rPr>
  </w:style>
  <w:style w:type="paragraph" w:styleId="BalloonText">
    <w:name w:val="Balloon Text"/>
    <w:basedOn w:val="Normal"/>
    <w:link w:val="BalloonTextChar"/>
    <w:uiPriority w:val="99"/>
    <w:semiHidden/>
    <w:rsid w:val="00123D75"/>
    <w:rPr>
      <w:rFonts w:ascii="Tahoma" w:hAnsi="Tahoma" w:cs="Tahoma"/>
      <w:sz w:val="16"/>
      <w:szCs w:val="16"/>
    </w:rPr>
  </w:style>
  <w:style w:type="character" w:customStyle="1" w:styleId="FootnoteTextChar">
    <w:name w:val="Footnote Text Char"/>
    <w:link w:val="FootnoteText"/>
    <w:locked/>
    <w:rsid w:val="00147F1B"/>
    <w:rPr>
      <w:lang w:val="en-GB" w:eastAsia="en-GB" w:bidi="ar-SA"/>
    </w:rPr>
  </w:style>
  <w:style w:type="paragraph" w:styleId="CommentSubject">
    <w:name w:val="annotation subject"/>
    <w:basedOn w:val="CommentText"/>
    <w:next w:val="CommentText"/>
    <w:semiHidden/>
    <w:rsid w:val="00355DA4"/>
    <w:pPr>
      <w:spacing w:after="0" w:line="240" w:lineRule="auto"/>
    </w:pPr>
    <w:rPr>
      <w:rFonts w:ascii="Arial" w:hAnsi="Arial"/>
      <w:b/>
      <w:bCs/>
      <w:lang w:eastAsia="en-GB"/>
    </w:rPr>
  </w:style>
  <w:style w:type="paragraph" w:customStyle="1" w:styleId="Default">
    <w:name w:val="Default"/>
    <w:rsid w:val="0030579A"/>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641A10"/>
    <w:pPr>
      <w:ind w:left="720"/>
    </w:pPr>
    <w:rPr>
      <w:rFonts w:cs="Arial"/>
      <w:szCs w:val="22"/>
    </w:rPr>
  </w:style>
  <w:style w:type="paragraph" w:customStyle="1" w:styleId="listparagraph0">
    <w:name w:val="listparagraph"/>
    <w:basedOn w:val="Normal"/>
    <w:rsid w:val="006E0291"/>
    <w:pPr>
      <w:spacing w:after="200" w:line="276" w:lineRule="auto"/>
      <w:ind w:left="720"/>
    </w:pPr>
    <w:rPr>
      <w:rFonts w:ascii="Calibri" w:hAnsi="Calibri"/>
      <w:szCs w:val="22"/>
    </w:rPr>
  </w:style>
  <w:style w:type="character" w:styleId="FollowedHyperlink">
    <w:name w:val="FollowedHyperlink"/>
    <w:rsid w:val="00CD6424"/>
    <w:rPr>
      <w:color w:val="800080"/>
      <w:u w:val="single"/>
    </w:rPr>
  </w:style>
  <w:style w:type="character" w:customStyle="1" w:styleId="Heading1Char">
    <w:name w:val="Heading 1 Char"/>
    <w:link w:val="Heading1"/>
    <w:uiPriority w:val="9"/>
    <w:rsid w:val="004F7CF4"/>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F7CF4"/>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EA20E5"/>
    <w:pPr>
      <w:tabs>
        <w:tab w:val="left" w:pos="660"/>
        <w:tab w:val="left" w:pos="1701"/>
        <w:tab w:val="right" w:leader="dot" w:pos="8296"/>
      </w:tabs>
      <w:spacing w:line="360" w:lineRule="auto"/>
    </w:pPr>
  </w:style>
  <w:style w:type="paragraph" w:styleId="TOC2">
    <w:name w:val="toc 2"/>
    <w:basedOn w:val="Normal"/>
    <w:next w:val="Normal"/>
    <w:autoRedefine/>
    <w:uiPriority w:val="39"/>
    <w:qFormat/>
    <w:rsid w:val="004F7CF4"/>
    <w:pPr>
      <w:ind w:left="220"/>
    </w:pPr>
  </w:style>
  <w:style w:type="character" w:customStyle="1" w:styleId="FooterChar">
    <w:name w:val="Footer Char"/>
    <w:link w:val="Footer"/>
    <w:uiPriority w:val="99"/>
    <w:locked/>
    <w:rsid w:val="00F47BCB"/>
    <w:rPr>
      <w:rFonts w:ascii="Arial" w:hAnsi="Arial"/>
      <w:sz w:val="22"/>
      <w:szCs w:val="24"/>
      <w:lang w:val="en-GB" w:eastAsia="en-GB" w:bidi="ar-SA"/>
    </w:rPr>
  </w:style>
  <w:style w:type="paragraph" w:styleId="TOC3">
    <w:name w:val="toc 3"/>
    <w:basedOn w:val="Normal"/>
    <w:next w:val="Normal"/>
    <w:autoRedefine/>
    <w:uiPriority w:val="1"/>
    <w:qFormat/>
    <w:rsid w:val="00347038"/>
    <w:pPr>
      <w:ind w:left="440"/>
    </w:pPr>
  </w:style>
  <w:style w:type="paragraph" w:styleId="BodyText">
    <w:name w:val="Body Text"/>
    <w:basedOn w:val="Normal"/>
    <w:link w:val="BodyTextChar"/>
    <w:uiPriority w:val="1"/>
    <w:qFormat/>
    <w:rsid w:val="00347038"/>
    <w:pPr>
      <w:widowControl w:val="0"/>
      <w:spacing w:before="77"/>
      <w:ind w:left="126"/>
    </w:pPr>
    <w:rPr>
      <w:rFonts w:eastAsia="Arial"/>
      <w:b/>
      <w:bCs/>
      <w:szCs w:val="22"/>
      <w:lang w:val="en-US" w:eastAsia="en-US"/>
    </w:rPr>
  </w:style>
  <w:style w:type="character" w:customStyle="1" w:styleId="BodyTextChar">
    <w:name w:val="Body Text Char"/>
    <w:link w:val="BodyText"/>
    <w:uiPriority w:val="1"/>
    <w:rsid w:val="00347038"/>
    <w:rPr>
      <w:rFonts w:ascii="Arial" w:eastAsia="Arial" w:hAnsi="Arial"/>
      <w:b/>
      <w:bCs/>
      <w:sz w:val="22"/>
      <w:szCs w:val="22"/>
      <w:lang w:val="en-US" w:eastAsia="en-US"/>
    </w:rPr>
  </w:style>
  <w:style w:type="paragraph" w:customStyle="1" w:styleId="TableParagraph">
    <w:name w:val="Table Paragraph"/>
    <w:basedOn w:val="Normal"/>
    <w:uiPriority w:val="1"/>
    <w:qFormat/>
    <w:rsid w:val="00347038"/>
    <w:pPr>
      <w:widowControl w:val="0"/>
    </w:pPr>
    <w:rPr>
      <w:rFonts w:ascii="Calibri" w:eastAsia="Calibri" w:hAnsi="Calibri"/>
      <w:szCs w:val="22"/>
      <w:lang w:val="en-US" w:eastAsia="en-US"/>
    </w:rPr>
  </w:style>
  <w:style w:type="character" w:customStyle="1" w:styleId="BalloonTextChar">
    <w:name w:val="Balloon Text Char"/>
    <w:link w:val="BalloonText"/>
    <w:uiPriority w:val="99"/>
    <w:semiHidden/>
    <w:rsid w:val="00347038"/>
    <w:rPr>
      <w:rFonts w:ascii="Tahoma" w:hAnsi="Tahoma" w:cs="Tahoma"/>
      <w:sz w:val="16"/>
      <w:szCs w:val="16"/>
    </w:rPr>
  </w:style>
  <w:style w:type="paragraph" w:customStyle="1" w:styleId="Heading20">
    <w:name w:val="Heading2"/>
    <w:basedOn w:val="Normal"/>
    <w:link w:val="Heading2Char0"/>
    <w:qFormat/>
    <w:rsid w:val="00E67FFA"/>
    <w:rPr>
      <w:b/>
    </w:rPr>
  </w:style>
  <w:style w:type="character" w:customStyle="1" w:styleId="normalchar1">
    <w:name w:val="normal__char1"/>
    <w:uiPriority w:val="99"/>
    <w:rsid w:val="007C0417"/>
    <w:rPr>
      <w:rFonts w:ascii="Times New Roman" w:hAnsi="Times New Roman"/>
      <w:sz w:val="24"/>
      <w:u w:val="none"/>
      <w:effect w:val="none"/>
    </w:rPr>
  </w:style>
  <w:style w:type="character" w:customStyle="1" w:styleId="Heading2Char0">
    <w:name w:val="Heading2 Char"/>
    <w:link w:val="Heading20"/>
    <w:rsid w:val="00E67FFA"/>
    <w:rPr>
      <w:rFonts w:ascii="Arial" w:hAnsi="Arial"/>
      <w:b/>
      <w:sz w:val="22"/>
      <w:szCs w:val="24"/>
    </w:rPr>
  </w:style>
  <w:style w:type="paragraph" w:styleId="ListContinue3">
    <w:name w:val="List Continue 3"/>
    <w:basedOn w:val="Normal"/>
    <w:uiPriority w:val="99"/>
    <w:rsid w:val="007C0417"/>
    <w:pPr>
      <w:spacing w:after="120"/>
      <w:ind w:left="849"/>
    </w:pPr>
    <w:rPr>
      <w:sz w:val="24"/>
      <w:lang w:eastAsia="en-US"/>
    </w:rPr>
  </w:style>
  <w:style w:type="paragraph" w:styleId="z-TopofForm">
    <w:name w:val="HTML Top of Form"/>
    <w:basedOn w:val="Normal"/>
    <w:next w:val="Normal"/>
    <w:link w:val="z-TopofFormChar"/>
    <w:hidden/>
    <w:rsid w:val="00852F0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852F07"/>
    <w:rPr>
      <w:rFonts w:ascii="Arial" w:hAnsi="Arial" w:cs="Arial"/>
      <w:vanish/>
      <w:sz w:val="16"/>
      <w:szCs w:val="16"/>
    </w:rPr>
  </w:style>
  <w:style w:type="paragraph" w:styleId="z-BottomofForm">
    <w:name w:val="HTML Bottom of Form"/>
    <w:basedOn w:val="Normal"/>
    <w:next w:val="Normal"/>
    <w:link w:val="z-BottomofFormChar"/>
    <w:hidden/>
    <w:rsid w:val="00852F0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852F07"/>
    <w:rPr>
      <w:rFonts w:ascii="Arial" w:hAnsi="Arial" w:cs="Arial"/>
      <w:vanish/>
      <w:sz w:val="16"/>
      <w:szCs w:val="16"/>
    </w:rPr>
  </w:style>
  <w:style w:type="paragraph" w:customStyle="1" w:styleId="CM19">
    <w:name w:val="CM19"/>
    <w:basedOn w:val="Default"/>
    <w:next w:val="Default"/>
    <w:uiPriority w:val="99"/>
    <w:rsid w:val="00CD44DB"/>
    <w:pPr>
      <w:spacing w:line="280" w:lineRule="atLeast"/>
    </w:pPr>
    <w:rPr>
      <w:color w:val="auto"/>
    </w:rPr>
  </w:style>
  <w:style w:type="paragraph" w:customStyle="1" w:styleId="CM34">
    <w:name w:val="CM34"/>
    <w:basedOn w:val="Default"/>
    <w:next w:val="Default"/>
    <w:uiPriority w:val="99"/>
    <w:rsid w:val="00CD44DB"/>
    <w:pPr>
      <w:spacing w:line="283" w:lineRule="atLeast"/>
    </w:pPr>
    <w:rPr>
      <w:color w:val="auto"/>
    </w:rPr>
  </w:style>
  <w:style w:type="paragraph" w:customStyle="1" w:styleId="CM32">
    <w:name w:val="CM32"/>
    <w:basedOn w:val="Default"/>
    <w:next w:val="Default"/>
    <w:uiPriority w:val="99"/>
    <w:rsid w:val="00CD44DB"/>
    <w:pPr>
      <w:spacing w:line="276" w:lineRule="atLeast"/>
    </w:pPr>
    <w:rPr>
      <w:color w:val="auto"/>
    </w:rPr>
  </w:style>
  <w:style w:type="table" w:styleId="LightList-Accent1">
    <w:name w:val="Light List Accent 1"/>
    <w:basedOn w:val="TableNormal"/>
    <w:uiPriority w:val="61"/>
    <w:rsid w:val="00F557B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1-Accent1">
    <w:name w:val="Medium Shading 1 Accent 1"/>
    <w:basedOn w:val="TableNormal"/>
    <w:uiPriority w:val="63"/>
    <w:rsid w:val="00F557B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List2-Accent5">
    <w:name w:val="Medium List 2 Accent 5"/>
    <w:basedOn w:val="TableNormal"/>
    <w:uiPriority w:val="66"/>
    <w:rsid w:val="00A4407F"/>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semiHidden/>
    <w:rsid w:val="0085409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1"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B0"/>
    <w:rPr>
      <w:rFonts w:ascii="Arial" w:hAnsi="Arial"/>
      <w:sz w:val="22"/>
      <w:szCs w:val="24"/>
    </w:rPr>
  </w:style>
  <w:style w:type="paragraph" w:styleId="Heading1">
    <w:name w:val="heading 1"/>
    <w:basedOn w:val="Normal"/>
    <w:next w:val="Normal"/>
    <w:link w:val="Heading1Char"/>
    <w:uiPriority w:val="9"/>
    <w:qFormat/>
    <w:rsid w:val="004F7C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5409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05B"/>
    <w:pPr>
      <w:tabs>
        <w:tab w:val="center" w:pos="4153"/>
        <w:tab w:val="right" w:pos="8306"/>
      </w:tabs>
    </w:pPr>
  </w:style>
  <w:style w:type="paragraph" w:styleId="Footer">
    <w:name w:val="footer"/>
    <w:basedOn w:val="Normal"/>
    <w:link w:val="FooterChar"/>
    <w:uiPriority w:val="99"/>
    <w:rsid w:val="00BC305B"/>
    <w:pPr>
      <w:tabs>
        <w:tab w:val="center" w:pos="4153"/>
        <w:tab w:val="right" w:pos="8306"/>
      </w:tabs>
    </w:pPr>
  </w:style>
  <w:style w:type="paragraph" w:styleId="ListParagraph">
    <w:name w:val="List Paragraph"/>
    <w:basedOn w:val="Normal"/>
    <w:uiPriority w:val="34"/>
    <w:qFormat/>
    <w:rsid w:val="008542F2"/>
    <w:pPr>
      <w:spacing w:after="200" w:line="276" w:lineRule="auto"/>
      <w:ind w:left="720"/>
      <w:contextualSpacing/>
    </w:pPr>
    <w:rPr>
      <w:rFonts w:ascii="Calibri" w:hAnsi="Calibri"/>
      <w:szCs w:val="22"/>
      <w:lang w:eastAsia="en-US"/>
    </w:rPr>
  </w:style>
  <w:style w:type="character" w:styleId="PageNumber">
    <w:name w:val="page number"/>
    <w:basedOn w:val="DefaultParagraphFont"/>
    <w:rsid w:val="00E50F05"/>
  </w:style>
  <w:style w:type="character" w:styleId="Hyperlink">
    <w:name w:val="Hyperlink"/>
    <w:uiPriority w:val="99"/>
    <w:rsid w:val="00EE1A4C"/>
    <w:rPr>
      <w:color w:val="0000FF"/>
      <w:u w:val="single"/>
    </w:rPr>
  </w:style>
  <w:style w:type="paragraph" w:styleId="FootnoteText">
    <w:name w:val="footnote text"/>
    <w:basedOn w:val="Normal"/>
    <w:link w:val="FootnoteTextChar"/>
    <w:rsid w:val="00EE1A4C"/>
    <w:rPr>
      <w:rFonts w:ascii="Times New Roman" w:hAnsi="Times New Roman"/>
      <w:sz w:val="20"/>
      <w:szCs w:val="20"/>
    </w:rPr>
  </w:style>
  <w:style w:type="character" w:styleId="FootnoteReference">
    <w:name w:val="footnote reference"/>
    <w:rsid w:val="00EE1A4C"/>
    <w:rPr>
      <w:vertAlign w:val="superscript"/>
    </w:rPr>
  </w:style>
  <w:style w:type="paragraph" w:customStyle="1" w:styleId="leftaligned">
    <w:name w:val="leftaligned"/>
    <w:basedOn w:val="Normal"/>
    <w:rsid w:val="00544374"/>
    <w:pPr>
      <w:spacing w:before="100" w:beforeAutospacing="1" w:after="100" w:afterAutospacing="1"/>
    </w:pPr>
    <w:rPr>
      <w:rFonts w:ascii="Times New Roman" w:hAnsi="Times New Roman"/>
      <w:sz w:val="24"/>
    </w:rPr>
  </w:style>
  <w:style w:type="paragraph" w:styleId="NormalWeb">
    <w:name w:val="Normal (Web)"/>
    <w:basedOn w:val="Normal"/>
    <w:uiPriority w:val="99"/>
    <w:rsid w:val="00934C2A"/>
    <w:pPr>
      <w:spacing w:before="100" w:beforeAutospacing="1" w:after="100" w:afterAutospacing="1"/>
    </w:pPr>
    <w:rPr>
      <w:rFonts w:ascii="Times New Roman" w:hAnsi="Times New Roman"/>
      <w:sz w:val="24"/>
      <w:lang w:val="en-US" w:eastAsia="en-US"/>
    </w:rPr>
  </w:style>
  <w:style w:type="table" w:styleId="TableGrid">
    <w:name w:val="Table Grid"/>
    <w:basedOn w:val="TableNormal"/>
    <w:rsid w:val="00C9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23D75"/>
    <w:rPr>
      <w:rFonts w:cs="Times New Roman"/>
      <w:sz w:val="16"/>
      <w:szCs w:val="16"/>
    </w:rPr>
  </w:style>
  <w:style w:type="paragraph" w:styleId="CommentText">
    <w:name w:val="annotation text"/>
    <w:basedOn w:val="Normal"/>
    <w:link w:val="CommentTextChar"/>
    <w:uiPriority w:val="99"/>
    <w:rsid w:val="00123D75"/>
    <w:pPr>
      <w:spacing w:after="200" w:line="276" w:lineRule="auto"/>
    </w:pPr>
    <w:rPr>
      <w:rFonts w:ascii="Calibri" w:hAnsi="Calibri"/>
      <w:sz w:val="20"/>
      <w:szCs w:val="20"/>
      <w:lang w:eastAsia="en-US"/>
    </w:rPr>
  </w:style>
  <w:style w:type="character" w:customStyle="1" w:styleId="CommentTextChar">
    <w:name w:val="Comment Text Char"/>
    <w:link w:val="CommentText"/>
    <w:uiPriority w:val="99"/>
    <w:locked/>
    <w:rsid w:val="00123D75"/>
    <w:rPr>
      <w:rFonts w:ascii="Calibri" w:hAnsi="Calibri"/>
      <w:lang w:val="en-GB" w:eastAsia="en-US" w:bidi="ar-SA"/>
    </w:rPr>
  </w:style>
  <w:style w:type="paragraph" w:styleId="BalloonText">
    <w:name w:val="Balloon Text"/>
    <w:basedOn w:val="Normal"/>
    <w:link w:val="BalloonTextChar"/>
    <w:uiPriority w:val="99"/>
    <w:semiHidden/>
    <w:rsid w:val="00123D75"/>
    <w:rPr>
      <w:rFonts w:ascii="Tahoma" w:hAnsi="Tahoma" w:cs="Tahoma"/>
      <w:sz w:val="16"/>
      <w:szCs w:val="16"/>
    </w:rPr>
  </w:style>
  <w:style w:type="character" w:customStyle="1" w:styleId="FootnoteTextChar">
    <w:name w:val="Footnote Text Char"/>
    <w:link w:val="FootnoteText"/>
    <w:locked/>
    <w:rsid w:val="00147F1B"/>
    <w:rPr>
      <w:lang w:val="en-GB" w:eastAsia="en-GB" w:bidi="ar-SA"/>
    </w:rPr>
  </w:style>
  <w:style w:type="paragraph" w:styleId="CommentSubject">
    <w:name w:val="annotation subject"/>
    <w:basedOn w:val="CommentText"/>
    <w:next w:val="CommentText"/>
    <w:semiHidden/>
    <w:rsid w:val="00355DA4"/>
    <w:pPr>
      <w:spacing w:after="0" w:line="240" w:lineRule="auto"/>
    </w:pPr>
    <w:rPr>
      <w:rFonts w:ascii="Arial" w:hAnsi="Arial"/>
      <w:b/>
      <w:bCs/>
      <w:lang w:eastAsia="en-GB"/>
    </w:rPr>
  </w:style>
  <w:style w:type="paragraph" w:customStyle="1" w:styleId="Default">
    <w:name w:val="Default"/>
    <w:rsid w:val="0030579A"/>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641A10"/>
    <w:pPr>
      <w:ind w:left="720"/>
    </w:pPr>
    <w:rPr>
      <w:rFonts w:cs="Arial"/>
      <w:szCs w:val="22"/>
    </w:rPr>
  </w:style>
  <w:style w:type="paragraph" w:customStyle="1" w:styleId="listparagraph0">
    <w:name w:val="listparagraph"/>
    <w:basedOn w:val="Normal"/>
    <w:rsid w:val="006E0291"/>
    <w:pPr>
      <w:spacing w:after="200" w:line="276" w:lineRule="auto"/>
      <w:ind w:left="720"/>
    </w:pPr>
    <w:rPr>
      <w:rFonts w:ascii="Calibri" w:hAnsi="Calibri"/>
      <w:szCs w:val="22"/>
    </w:rPr>
  </w:style>
  <w:style w:type="character" w:styleId="FollowedHyperlink">
    <w:name w:val="FollowedHyperlink"/>
    <w:rsid w:val="00CD6424"/>
    <w:rPr>
      <w:color w:val="800080"/>
      <w:u w:val="single"/>
    </w:rPr>
  </w:style>
  <w:style w:type="character" w:customStyle="1" w:styleId="Heading1Char">
    <w:name w:val="Heading 1 Char"/>
    <w:link w:val="Heading1"/>
    <w:uiPriority w:val="9"/>
    <w:rsid w:val="004F7CF4"/>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F7CF4"/>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EA20E5"/>
    <w:pPr>
      <w:tabs>
        <w:tab w:val="left" w:pos="660"/>
        <w:tab w:val="left" w:pos="1701"/>
        <w:tab w:val="right" w:leader="dot" w:pos="8296"/>
      </w:tabs>
      <w:spacing w:line="360" w:lineRule="auto"/>
    </w:pPr>
  </w:style>
  <w:style w:type="paragraph" w:styleId="TOC2">
    <w:name w:val="toc 2"/>
    <w:basedOn w:val="Normal"/>
    <w:next w:val="Normal"/>
    <w:autoRedefine/>
    <w:uiPriority w:val="39"/>
    <w:qFormat/>
    <w:rsid w:val="004F7CF4"/>
    <w:pPr>
      <w:ind w:left="220"/>
    </w:pPr>
  </w:style>
  <w:style w:type="character" w:customStyle="1" w:styleId="FooterChar">
    <w:name w:val="Footer Char"/>
    <w:link w:val="Footer"/>
    <w:uiPriority w:val="99"/>
    <w:locked/>
    <w:rsid w:val="00F47BCB"/>
    <w:rPr>
      <w:rFonts w:ascii="Arial" w:hAnsi="Arial"/>
      <w:sz w:val="22"/>
      <w:szCs w:val="24"/>
      <w:lang w:val="en-GB" w:eastAsia="en-GB" w:bidi="ar-SA"/>
    </w:rPr>
  </w:style>
  <w:style w:type="paragraph" w:styleId="TOC3">
    <w:name w:val="toc 3"/>
    <w:basedOn w:val="Normal"/>
    <w:next w:val="Normal"/>
    <w:autoRedefine/>
    <w:uiPriority w:val="1"/>
    <w:qFormat/>
    <w:rsid w:val="00347038"/>
    <w:pPr>
      <w:ind w:left="440"/>
    </w:pPr>
  </w:style>
  <w:style w:type="paragraph" w:styleId="BodyText">
    <w:name w:val="Body Text"/>
    <w:basedOn w:val="Normal"/>
    <w:link w:val="BodyTextChar"/>
    <w:uiPriority w:val="1"/>
    <w:qFormat/>
    <w:rsid w:val="00347038"/>
    <w:pPr>
      <w:widowControl w:val="0"/>
      <w:spacing w:before="77"/>
      <w:ind w:left="126"/>
    </w:pPr>
    <w:rPr>
      <w:rFonts w:eastAsia="Arial"/>
      <w:b/>
      <w:bCs/>
      <w:szCs w:val="22"/>
      <w:lang w:val="en-US" w:eastAsia="en-US"/>
    </w:rPr>
  </w:style>
  <w:style w:type="character" w:customStyle="1" w:styleId="BodyTextChar">
    <w:name w:val="Body Text Char"/>
    <w:link w:val="BodyText"/>
    <w:uiPriority w:val="1"/>
    <w:rsid w:val="00347038"/>
    <w:rPr>
      <w:rFonts w:ascii="Arial" w:eastAsia="Arial" w:hAnsi="Arial"/>
      <w:b/>
      <w:bCs/>
      <w:sz w:val="22"/>
      <w:szCs w:val="22"/>
      <w:lang w:val="en-US" w:eastAsia="en-US"/>
    </w:rPr>
  </w:style>
  <w:style w:type="paragraph" w:customStyle="1" w:styleId="TableParagraph">
    <w:name w:val="Table Paragraph"/>
    <w:basedOn w:val="Normal"/>
    <w:uiPriority w:val="1"/>
    <w:qFormat/>
    <w:rsid w:val="00347038"/>
    <w:pPr>
      <w:widowControl w:val="0"/>
    </w:pPr>
    <w:rPr>
      <w:rFonts w:ascii="Calibri" w:eastAsia="Calibri" w:hAnsi="Calibri"/>
      <w:szCs w:val="22"/>
      <w:lang w:val="en-US" w:eastAsia="en-US"/>
    </w:rPr>
  </w:style>
  <w:style w:type="character" w:customStyle="1" w:styleId="BalloonTextChar">
    <w:name w:val="Balloon Text Char"/>
    <w:link w:val="BalloonText"/>
    <w:uiPriority w:val="99"/>
    <w:semiHidden/>
    <w:rsid w:val="00347038"/>
    <w:rPr>
      <w:rFonts w:ascii="Tahoma" w:hAnsi="Tahoma" w:cs="Tahoma"/>
      <w:sz w:val="16"/>
      <w:szCs w:val="16"/>
    </w:rPr>
  </w:style>
  <w:style w:type="paragraph" w:customStyle="1" w:styleId="Heading20">
    <w:name w:val="Heading2"/>
    <w:basedOn w:val="Normal"/>
    <w:link w:val="Heading2Char0"/>
    <w:qFormat/>
    <w:rsid w:val="00E67FFA"/>
    <w:rPr>
      <w:b/>
    </w:rPr>
  </w:style>
  <w:style w:type="character" w:customStyle="1" w:styleId="normalchar1">
    <w:name w:val="normal__char1"/>
    <w:uiPriority w:val="99"/>
    <w:rsid w:val="007C0417"/>
    <w:rPr>
      <w:rFonts w:ascii="Times New Roman" w:hAnsi="Times New Roman"/>
      <w:sz w:val="24"/>
      <w:u w:val="none"/>
      <w:effect w:val="none"/>
    </w:rPr>
  </w:style>
  <w:style w:type="character" w:customStyle="1" w:styleId="Heading2Char0">
    <w:name w:val="Heading2 Char"/>
    <w:link w:val="Heading20"/>
    <w:rsid w:val="00E67FFA"/>
    <w:rPr>
      <w:rFonts w:ascii="Arial" w:hAnsi="Arial"/>
      <w:b/>
      <w:sz w:val="22"/>
      <w:szCs w:val="24"/>
    </w:rPr>
  </w:style>
  <w:style w:type="paragraph" w:styleId="ListContinue3">
    <w:name w:val="List Continue 3"/>
    <w:basedOn w:val="Normal"/>
    <w:uiPriority w:val="99"/>
    <w:rsid w:val="007C0417"/>
    <w:pPr>
      <w:spacing w:after="120"/>
      <w:ind w:left="849"/>
    </w:pPr>
    <w:rPr>
      <w:sz w:val="24"/>
      <w:lang w:eastAsia="en-US"/>
    </w:rPr>
  </w:style>
  <w:style w:type="paragraph" w:styleId="z-TopofForm">
    <w:name w:val="HTML Top of Form"/>
    <w:basedOn w:val="Normal"/>
    <w:next w:val="Normal"/>
    <w:link w:val="z-TopofFormChar"/>
    <w:hidden/>
    <w:rsid w:val="00852F0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852F07"/>
    <w:rPr>
      <w:rFonts w:ascii="Arial" w:hAnsi="Arial" w:cs="Arial"/>
      <w:vanish/>
      <w:sz w:val="16"/>
      <w:szCs w:val="16"/>
    </w:rPr>
  </w:style>
  <w:style w:type="paragraph" w:styleId="z-BottomofForm">
    <w:name w:val="HTML Bottom of Form"/>
    <w:basedOn w:val="Normal"/>
    <w:next w:val="Normal"/>
    <w:link w:val="z-BottomofFormChar"/>
    <w:hidden/>
    <w:rsid w:val="00852F0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852F07"/>
    <w:rPr>
      <w:rFonts w:ascii="Arial" w:hAnsi="Arial" w:cs="Arial"/>
      <w:vanish/>
      <w:sz w:val="16"/>
      <w:szCs w:val="16"/>
    </w:rPr>
  </w:style>
  <w:style w:type="paragraph" w:customStyle="1" w:styleId="CM19">
    <w:name w:val="CM19"/>
    <w:basedOn w:val="Default"/>
    <w:next w:val="Default"/>
    <w:uiPriority w:val="99"/>
    <w:rsid w:val="00CD44DB"/>
    <w:pPr>
      <w:spacing w:line="280" w:lineRule="atLeast"/>
    </w:pPr>
    <w:rPr>
      <w:color w:val="auto"/>
    </w:rPr>
  </w:style>
  <w:style w:type="paragraph" w:customStyle="1" w:styleId="CM34">
    <w:name w:val="CM34"/>
    <w:basedOn w:val="Default"/>
    <w:next w:val="Default"/>
    <w:uiPriority w:val="99"/>
    <w:rsid w:val="00CD44DB"/>
    <w:pPr>
      <w:spacing w:line="283" w:lineRule="atLeast"/>
    </w:pPr>
    <w:rPr>
      <w:color w:val="auto"/>
    </w:rPr>
  </w:style>
  <w:style w:type="paragraph" w:customStyle="1" w:styleId="CM32">
    <w:name w:val="CM32"/>
    <w:basedOn w:val="Default"/>
    <w:next w:val="Default"/>
    <w:uiPriority w:val="99"/>
    <w:rsid w:val="00CD44DB"/>
    <w:pPr>
      <w:spacing w:line="276" w:lineRule="atLeast"/>
    </w:pPr>
    <w:rPr>
      <w:color w:val="auto"/>
    </w:rPr>
  </w:style>
  <w:style w:type="table" w:styleId="LightList-Accent1">
    <w:name w:val="Light List Accent 1"/>
    <w:basedOn w:val="TableNormal"/>
    <w:uiPriority w:val="61"/>
    <w:rsid w:val="00F557B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1-Accent1">
    <w:name w:val="Medium Shading 1 Accent 1"/>
    <w:basedOn w:val="TableNormal"/>
    <w:uiPriority w:val="63"/>
    <w:rsid w:val="00F557B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List2-Accent5">
    <w:name w:val="Medium List 2 Accent 5"/>
    <w:basedOn w:val="TableNormal"/>
    <w:uiPriority w:val="66"/>
    <w:rsid w:val="00A4407F"/>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semiHidden/>
    <w:rsid w:val="0085409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724">
      <w:bodyDiv w:val="1"/>
      <w:marLeft w:val="0"/>
      <w:marRight w:val="0"/>
      <w:marTop w:val="0"/>
      <w:marBottom w:val="0"/>
      <w:divBdr>
        <w:top w:val="none" w:sz="0" w:space="0" w:color="auto"/>
        <w:left w:val="none" w:sz="0" w:space="0" w:color="auto"/>
        <w:bottom w:val="none" w:sz="0" w:space="0" w:color="auto"/>
        <w:right w:val="none" w:sz="0" w:space="0" w:color="auto"/>
      </w:divBdr>
    </w:div>
    <w:div w:id="223418534">
      <w:bodyDiv w:val="1"/>
      <w:marLeft w:val="0"/>
      <w:marRight w:val="0"/>
      <w:marTop w:val="0"/>
      <w:marBottom w:val="0"/>
      <w:divBdr>
        <w:top w:val="none" w:sz="0" w:space="0" w:color="auto"/>
        <w:left w:val="none" w:sz="0" w:space="0" w:color="auto"/>
        <w:bottom w:val="none" w:sz="0" w:space="0" w:color="auto"/>
        <w:right w:val="none" w:sz="0" w:space="0" w:color="auto"/>
      </w:divBdr>
      <w:divsChild>
        <w:div w:id="1254240520">
          <w:marLeft w:val="0"/>
          <w:marRight w:val="0"/>
          <w:marTop w:val="0"/>
          <w:marBottom w:val="0"/>
          <w:divBdr>
            <w:top w:val="none" w:sz="0" w:space="0" w:color="auto"/>
            <w:left w:val="none" w:sz="0" w:space="0" w:color="auto"/>
            <w:bottom w:val="none" w:sz="0" w:space="0" w:color="auto"/>
            <w:right w:val="none" w:sz="0" w:space="0" w:color="auto"/>
          </w:divBdr>
          <w:divsChild>
            <w:div w:id="1612666104">
              <w:marLeft w:val="0"/>
              <w:marRight w:val="0"/>
              <w:marTop w:val="0"/>
              <w:marBottom w:val="0"/>
              <w:divBdr>
                <w:top w:val="none" w:sz="0" w:space="0" w:color="auto"/>
                <w:left w:val="none" w:sz="0" w:space="0" w:color="auto"/>
                <w:bottom w:val="none" w:sz="0" w:space="0" w:color="auto"/>
                <w:right w:val="none" w:sz="0" w:space="0" w:color="auto"/>
              </w:divBdr>
              <w:divsChild>
                <w:div w:id="1590843747">
                  <w:marLeft w:val="0"/>
                  <w:marRight w:val="0"/>
                  <w:marTop w:val="165"/>
                  <w:marBottom w:val="0"/>
                  <w:divBdr>
                    <w:top w:val="none" w:sz="0" w:space="0" w:color="auto"/>
                    <w:left w:val="none" w:sz="0" w:space="0" w:color="auto"/>
                    <w:bottom w:val="none" w:sz="0" w:space="0" w:color="auto"/>
                    <w:right w:val="none" w:sz="0" w:space="0" w:color="auto"/>
                  </w:divBdr>
                  <w:divsChild>
                    <w:div w:id="1043676490">
                      <w:marLeft w:val="0"/>
                      <w:marRight w:val="0"/>
                      <w:marTop w:val="0"/>
                      <w:marBottom w:val="0"/>
                      <w:divBdr>
                        <w:top w:val="none" w:sz="0" w:space="0" w:color="auto"/>
                        <w:left w:val="none" w:sz="0" w:space="0" w:color="auto"/>
                        <w:bottom w:val="none" w:sz="0" w:space="0" w:color="auto"/>
                        <w:right w:val="none" w:sz="0" w:space="0" w:color="auto"/>
                      </w:divBdr>
                      <w:divsChild>
                        <w:div w:id="563495245">
                          <w:marLeft w:val="60"/>
                          <w:marRight w:val="60"/>
                          <w:marTop w:val="0"/>
                          <w:marBottom w:val="0"/>
                          <w:divBdr>
                            <w:top w:val="none" w:sz="0" w:space="0" w:color="auto"/>
                            <w:left w:val="none" w:sz="0" w:space="0" w:color="auto"/>
                            <w:bottom w:val="none" w:sz="0" w:space="0" w:color="auto"/>
                            <w:right w:val="none" w:sz="0" w:space="0" w:color="auto"/>
                          </w:divBdr>
                          <w:divsChild>
                            <w:div w:id="1761020613">
                              <w:marLeft w:val="0"/>
                              <w:marRight w:val="0"/>
                              <w:marTop w:val="0"/>
                              <w:marBottom w:val="0"/>
                              <w:divBdr>
                                <w:top w:val="none" w:sz="0" w:space="0" w:color="auto"/>
                                <w:left w:val="none" w:sz="0" w:space="0" w:color="auto"/>
                                <w:bottom w:val="none" w:sz="0" w:space="0" w:color="auto"/>
                                <w:right w:val="none" w:sz="0" w:space="0" w:color="auto"/>
                              </w:divBdr>
                              <w:divsChild>
                                <w:div w:id="563610143">
                                  <w:marLeft w:val="0"/>
                                  <w:marRight w:val="0"/>
                                  <w:marTop w:val="0"/>
                                  <w:marBottom w:val="0"/>
                                  <w:divBdr>
                                    <w:top w:val="none" w:sz="0" w:space="0" w:color="auto"/>
                                    <w:left w:val="none" w:sz="0" w:space="0" w:color="auto"/>
                                    <w:bottom w:val="none" w:sz="0" w:space="0" w:color="auto"/>
                                    <w:right w:val="none" w:sz="0" w:space="0" w:color="auto"/>
                                  </w:divBdr>
                                  <w:divsChild>
                                    <w:div w:id="1998145695">
                                      <w:marLeft w:val="0"/>
                                      <w:marRight w:val="0"/>
                                      <w:marTop w:val="0"/>
                                      <w:marBottom w:val="0"/>
                                      <w:divBdr>
                                        <w:top w:val="none" w:sz="0" w:space="0" w:color="auto"/>
                                        <w:left w:val="none" w:sz="0" w:space="0" w:color="auto"/>
                                        <w:bottom w:val="none" w:sz="0" w:space="0" w:color="auto"/>
                                        <w:right w:val="none" w:sz="0" w:space="0" w:color="auto"/>
                                      </w:divBdr>
                                      <w:divsChild>
                                        <w:div w:id="19880448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707470">
      <w:bodyDiv w:val="1"/>
      <w:marLeft w:val="0"/>
      <w:marRight w:val="0"/>
      <w:marTop w:val="0"/>
      <w:marBottom w:val="0"/>
      <w:divBdr>
        <w:top w:val="none" w:sz="0" w:space="0" w:color="auto"/>
        <w:left w:val="none" w:sz="0" w:space="0" w:color="auto"/>
        <w:bottom w:val="none" w:sz="0" w:space="0" w:color="auto"/>
        <w:right w:val="none" w:sz="0" w:space="0" w:color="auto"/>
      </w:divBdr>
      <w:divsChild>
        <w:div w:id="1489446418">
          <w:marLeft w:val="0"/>
          <w:marRight w:val="0"/>
          <w:marTop w:val="0"/>
          <w:marBottom w:val="0"/>
          <w:divBdr>
            <w:top w:val="none" w:sz="0" w:space="0" w:color="auto"/>
            <w:left w:val="none" w:sz="0" w:space="0" w:color="auto"/>
            <w:bottom w:val="none" w:sz="0" w:space="0" w:color="auto"/>
            <w:right w:val="none" w:sz="0" w:space="0" w:color="auto"/>
          </w:divBdr>
          <w:divsChild>
            <w:div w:id="730350926">
              <w:marLeft w:val="0"/>
              <w:marRight w:val="0"/>
              <w:marTop w:val="0"/>
              <w:marBottom w:val="0"/>
              <w:divBdr>
                <w:top w:val="none" w:sz="0" w:space="0" w:color="auto"/>
                <w:left w:val="none" w:sz="0" w:space="0" w:color="auto"/>
                <w:bottom w:val="none" w:sz="0" w:space="0" w:color="auto"/>
                <w:right w:val="none" w:sz="0" w:space="0" w:color="auto"/>
              </w:divBdr>
              <w:divsChild>
                <w:div w:id="1350835713">
                  <w:marLeft w:val="0"/>
                  <w:marRight w:val="0"/>
                  <w:marTop w:val="0"/>
                  <w:marBottom w:val="0"/>
                  <w:divBdr>
                    <w:top w:val="none" w:sz="0" w:space="0" w:color="auto"/>
                    <w:left w:val="none" w:sz="0" w:space="0" w:color="auto"/>
                    <w:bottom w:val="none" w:sz="0" w:space="0" w:color="auto"/>
                    <w:right w:val="none" w:sz="0" w:space="0" w:color="auto"/>
                  </w:divBdr>
                  <w:divsChild>
                    <w:div w:id="259916105">
                      <w:marLeft w:val="0"/>
                      <w:marRight w:val="0"/>
                      <w:marTop w:val="0"/>
                      <w:marBottom w:val="0"/>
                      <w:divBdr>
                        <w:top w:val="none" w:sz="0" w:space="0" w:color="auto"/>
                        <w:left w:val="none" w:sz="0" w:space="0" w:color="auto"/>
                        <w:bottom w:val="none" w:sz="0" w:space="0" w:color="auto"/>
                        <w:right w:val="none" w:sz="0" w:space="0" w:color="auto"/>
                      </w:divBdr>
                      <w:divsChild>
                        <w:div w:id="519440008">
                          <w:marLeft w:val="0"/>
                          <w:marRight w:val="0"/>
                          <w:marTop w:val="0"/>
                          <w:marBottom w:val="0"/>
                          <w:divBdr>
                            <w:top w:val="none" w:sz="0" w:space="0" w:color="auto"/>
                            <w:left w:val="none" w:sz="0" w:space="0" w:color="auto"/>
                            <w:bottom w:val="none" w:sz="0" w:space="0" w:color="auto"/>
                            <w:right w:val="none" w:sz="0" w:space="0" w:color="auto"/>
                          </w:divBdr>
                          <w:divsChild>
                            <w:div w:id="1059398963">
                              <w:marLeft w:val="0"/>
                              <w:marRight w:val="0"/>
                              <w:marTop w:val="0"/>
                              <w:marBottom w:val="0"/>
                              <w:divBdr>
                                <w:top w:val="none" w:sz="0" w:space="0" w:color="auto"/>
                                <w:left w:val="none" w:sz="0" w:space="0" w:color="auto"/>
                                <w:bottom w:val="none" w:sz="0" w:space="0" w:color="auto"/>
                                <w:right w:val="none" w:sz="0" w:space="0" w:color="auto"/>
                              </w:divBdr>
                              <w:divsChild>
                                <w:div w:id="1912999915">
                                  <w:marLeft w:val="0"/>
                                  <w:marRight w:val="0"/>
                                  <w:marTop w:val="0"/>
                                  <w:marBottom w:val="0"/>
                                  <w:divBdr>
                                    <w:top w:val="none" w:sz="0" w:space="0" w:color="auto"/>
                                    <w:left w:val="none" w:sz="0" w:space="0" w:color="auto"/>
                                    <w:bottom w:val="none" w:sz="0" w:space="0" w:color="auto"/>
                                    <w:right w:val="none" w:sz="0" w:space="0" w:color="auto"/>
                                  </w:divBdr>
                                  <w:divsChild>
                                    <w:div w:id="242421801">
                                      <w:marLeft w:val="0"/>
                                      <w:marRight w:val="0"/>
                                      <w:marTop w:val="0"/>
                                      <w:marBottom w:val="0"/>
                                      <w:divBdr>
                                        <w:top w:val="none" w:sz="0" w:space="0" w:color="auto"/>
                                        <w:left w:val="none" w:sz="0" w:space="0" w:color="auto"/>
                                        <w:bottom w:val="none" w:sz="0" w:space="0" w:color="auto"/>
                                        <w:right w:val="none" w:sz="0" w:space="0" w:color="auto"/>
                                      </w:divBdr>
                                      <w:divsChild>
                                        <w:div w:id="698553616">
                                          <w:marLeft w:val="0"/>
                                          <w:marRight w:val="0"/>
                                          <w:marTop w:val="0"/>
                                          <w:marBottom w:val="0"/>
                                          <w:divBdr>
                                            <w:top w:val="none" w:sz="0" w:space="0" w:color="auto"/>
                                            <w:left w:val="none" w:sz="0" w:space="0" w:color="auto"/>
                                            <w:bottom w:val="none" w:sz="0" w:space="0" w:color="auto"/>
                                            <w:right w:val="none" w:sz="0" w:space="0" w:color="auto"/>
                                          </w:divBdr>
                                          <w:divsChild>
                                            <w:div w:id="684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76124">
      <w:bodyDiv w:val="1"/>
      <w:marLeft w:val="0"/>
      <w:marRight w:val="0"/>
      <w:marTop w:val="0"/>
      <w:marBottom w:val="0"/>
      <w:divBdr>
        <w:top w:val="none" w:sz="0" w:space="0" w:color="auto"/>
        <w:left w:val="none" w:sz="0" w:space="0" w:color="auto"/>
        <w:bottom w:val="none" w:sz="0" w:space="0" w:color="auto"/>
        <w:right w:val="none" w:sz="0" w:space="0" w:color="auto"/>
      </w:divBdr>
      <w:divsChild>
        <w:div w:id="2113281860">
          <w:marLeft w:val="0"/>
          <w:marRight w:val="0"/>
          <w:marTop w:val="0"/>
          <w:marBottom w:val="0"/>
          <w:divBdr>
            <w:top w:val="none" w:sz="0" w:space="0" w:color="auto"/>
            <w:left w:val="none" w:sz="0" w:space="0" w:color="auto"/>
            <w:bottom w:val="none" w:sz="0" w:space="0" w:color="auto"/>
            <w:right w:val="none" w:sz="0" w:space="0" w:color="auto"/>
          </w:divBdr>
          <w:divsChild>
            <w:div w:id="962806275">
              <w:marLeft w:val="0"/>
              <w:marRight w:val="0"/>
              <w:marTop w:val="0"/>
              <w:marBottom w:val="0"/>
              <w:divBdr>
                <w:top w:val="none" w:sz="0" w:space="0" w:color="auto"/>
                <w:left w:val="none" w:sz="0" w:space="0" w:color="auto"/>
                <w:bottom w:val="none" w:sz="0" w:space="0" w:color="auto"/>
                <w:right w:val="none" w:sz="0" w:space="0" w:color="auto"/>
              </w:divBdr>
              <w:divsChild>
                <w:div w:id="976766552">
                  <w:marLeft w:val="0"/>
                  <w:marRight w:val="0"/>
                  <w:marTop w:val="165"/>
                  <w:marBottom w:val="0"/>
                  <w:divBdr>
                    <w:top w:val="none" w:sz="0" w:space="0" w:color="auto"/>
                    <w:left w:val="none" w:sz="0" w:space="0" w:color="auto"/>
                    <w:bottom w:val="none" w:sz="0" w:space="0" w:color="auto"/>
                    <w:right w:val="none" w:sz="0" w:space="0" w:color="auto"/>
                  </w:divBdr>
                  <w:divsChild>
                    <w:div w:id="626353514">
                      <w:marLeft w:val="0"/>
                      <w:marRight w:val="0"/>
                      <w:marTop w:val="0"/>
                      <w:marBottom w:val="0"/>
                      <w:divBdr>
                        <w:top w:val="none" w:sz="0" w:space="0" w:color="auto"/>
                        <w:left w:val="none" w:sz="0" w:space="0" w:color="auto"/>
                        <w:bottom w:val="none" w:sz="0" w:space="0" w:color="auto"/>
                        <w:right w:val="none" w:sz="0" w:space="0" w:color="auto"/>
                      </w:divBdr>
                      <w:divsChild>
                        <w:div w:id="1882160958">
                          <w:marLeft w:val="60"/>
                          <w:marRight w:val="60"/>
                          <w:marTop w:val="0"/>
                          <w:marBottom w:val="0"/>
                          <w:divBdr>
                            <w:top w:val="none" w:sz="0" w:space="0" w:color="auto"/>
                            <w:left w:val="none" w:sz="0" w:space="0" w:color="auto"/>
                            <w:bottom w:val="none" w:sz="0" w:space="0" w:color="auto"/>
                            <w:right w:val="none" w:sz="0" w:space="0" w:color="auto"/>
                          </w:divBdr>
                          <w:divsChild>
                            <w:div w:id="84038064">
                              <w:marLeft w:val="0"/>
                              <w:marRight w:val="0"/>
                              <w:marTop w:val="0"/>
                              <w:marBottom w:val="0"/>
                              <w:divBdr>
                                <w:top w:val="none" w:sz="0" w:space="0" w:color="auto"/>
                                <w:left w:val="none" w:sz="0" w:space="0" w:color="auto"/>
                                <w:bottom w:val="none" w:sz="0" w:space="0" w:color="auto"/>
                                <w:right w:val="none" w:sz="0" w:space="0" w:color="auto"/>
                              </w:divBdr>
                              <w:divsChild>
                                <w:div w:id="1618102187">
                                  <w:marLeft w:val="0"/>
                                  <w:marRight w:val="0"/>
                                  <w:marTop w:val="0"/>
                                  <w:marBottom w:val="0"/>
                                  <w:divBdr>
                                    <w:top w:val="none" w:sz="0" w:space="0" w:color="auto"/>
                                    <w:left w:val="none" w:sz="0" w:space="0" w:color="auto"/>
                                    <w:bottom w:val="none" w:sz="0" w:space="0" w:color="auto"/>
                                    <w:right w:val="none" w:sz="0" w:space="0" w:color="auto"/>
                                  </w:divBdr>
                                  <w:divsChild>
                                    <w:div w:id="167597218">
                                      <w:marLeft w:val="0"/>
                                      <w:marRight w:val="0"/>
                                      <w:marTop w:val="0"/>
                                      <w:marBottom w:val="0"/>
                                      <w:divBdr>
                                        <w:top w:val="none" w:sz="0" w:space="0" w:color="auto"/>
                                        <w:left w:val="none" w:sz="0" w:space="0" w:color="auto"/>
                                        <w:bottom w:val="none" w:sz="0" w:space="0" w:color="auto"/>
                                        <w:right w:val="none" w:sz="0" w:space="0" w:color="auto"/>
                                      </w:divBdr>
                                      <w:divsChild>
                                        <w:div w:id="16074191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154407">
      <w:bodyDiv w:val="1"/>
      <w:marLeft w:val="0"/>
      <w:marRight w:val="0"/>
      <w:marTop w:val="0"/>
      <w:marBottom w:val="0"/>
      <w:divBdr>
        <w:top w:val="none" w:sz="0" w:space="0" w:color="auto"/>
        <w:left w:val="none" w:sz="0" w:space="0" w:color="auto"/>
        <w:bottom w:val="none" w:sz="0" w:space="0" w:color="auto"/>
        <w:right w:val="none" w:sz="0" w:space="0" w:color="auto"/>
      </w:divBdr>
    </w:div>
    <w:div w:id="370619200">
      <w:bodyDiv w:val="1"/>
      <w:marLeft w:val="0"/>
      <w:marRight w:val="0"/>
      <w:marTop w:val="0"/>
      <w:marBottom w:val="0"/>
      <w:divBdr>
        <w:top w:val="none" w:sz="0" w:space="0" w:color="auto"/>
        <w:left w:val="none" w:sz="0" w:space="0" w:color="auto"/>
        <w:bottom w:val="none" w:sz="0" w:space="0" w:color="auto"/>
        <w:right w:val="none" w:sz="0" w:space="0" w:color="auto"/>
      </w:divBdr>
      <w:divsChild>
        <w:div w:id="755247711">
          <w:marLeft w:val="0"/>
          <w:marRight w:val="0"/>
          <w:marTop w:val="0"/>
          <w:marBottom w:val="0"/>
          <w:divBdr>
            <w:top w:val="none" w:sz="0" w:space="0" w:color="auto"/>
            <w:left w:val="none" w:sz="0" w:space="0" w:color="auto"/>
            <w:bottom w:val="none" w:sz="0" w:space="0" w:color="auto"/>
            <w:right w:val="none" w:sz="0" w:space="0" w:color="auto"/>
          </w:divBdr>
          <w:divsChild>
            <w:div w:id="1541164959">
              <w:marLeft w:val="0"/>
              <w:marRight w:val="0"/>
              <w:marTop w:val="0"/>
              <w:marBottom w:val="0"/>
              <w:divBdr>
                <w:top w:val="none" w:sz="0" w:space="0" w:color="auto"/>
                <w:left w:val="none" w:sz="0" w:space="0" w:color="auto"/>
                <w:bottom w:val="none" w:sz="0" w:space="0" w:color="auto"/>
                <w:right w:val="none" w:sz="0" w:space="0" w:color="auto"/>
              </w:divBdr>
              <w:divsChild>
                <w:div w:id="573852860">
                  <w:marLeft w:val="0"/>
                  <w:marRight w:val="0"/>
                  <w:marTop w:val="0"/>
                  <w:marBottom w:val="0"/>
                  <w:divBdr>
                    <w:top w:val="none" w:sz="0" w:space="0" w:color="auto"/>
                    <w:left w:val="none" w:sz="0" w:space="0" w:color="auto"/>
                    <w:bottom w:val="none" w:sz="0" w:space="0" w:color="auto"/>
                    <w:right w:val="none" w:sz="0" w:space="0" w:color="auto"/>
                  </w:divBdr>
                  <w:divsChild>
                    <w:div w:id="43988800">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467741960">
                              <w:marLeft w:val="0"/>
                              <w:marRight w:val="0"/>
                              <w:marTop w:val="0"/>
                              <w:marBottom w:val="0"/>
                              <w:divBdr>
                                <w:top w:val="none" w:sz="0" w:space="0" w:color="auto"/>
                                <w:left w:val="none" w:sz="0" w:space="0" w:color="auto"/>
                                <w:bottom w:val="none" w:sz="0" w:space="0" w:color="auto"/>
                                <w:right w:val="none" w:sz="0" w:space="0" w:color="auto"/>
                              </w:divBdr>
                              <w:divsChild>
                                <w:div w:id="1128813681">
                                  <w:marLeft w:val="0"/>
                                  <w:marRight w:val="0"/>
                                  <w:marTop w:val="0"/>
                                  <w:marBottom w:val="0"/>
                                  <w:divBdr>
                                    <w:top w:val="none" w:sz="0" w:space="0" w:color="auto"/>
                                    <w:left w:val="none" w:sz="0" w:space="0" w:color="auto"/>
                                    <w:bottom w:val="none" w:sz="0" w:space="0" w:color="auto"/>
                                    <w:right w:val="none" w:sz="0" w:space="0" w:color="auto"/>
                                  </w:divBdr>
                                  <w:divsChild>
                                    <w:div w:id="1381248569">
                                      <w:marLeft w:val="0"/>
                                      <w:marRight w:val="0"/>
                                      <w:marTop w:val="0"/>
                                      <w:marBottom w:val="0"/>
                                      <w:divBdr>
                                        <w:top w:val="none" w:sz="0" w:space="0" w:color="auto"/>
                                        <w:left w:val="none" w:sz="0" w:space="0" w:color="auto"/>
                                        <w:bottom w:val="none" w:sz="0" w:space="0" w:color="auto"/>
                                        <w:right w:val="none" w:sz="0" w:space="0" w:color="auto"/>
                                      </w:divBdr>
                                      <w:divsChild>
                                        <w:div w:id="2032416040">
                                          <w:marLeft w:val="0"/>
                                          <w:marRight w:val="0"/>
                                          <w:marTop w:val="0"/>
                                          <w:marBottom w:val="0"/>
                                          <w:divBdr>
                                            <w:top w:val="none" w:sz="0" w:space="0" w:color="auto"/>
                                            <w:left w:val="none" w:sz="0" w:space="0" w:color="auto"/>
                                            <w:bottom w:val="none" w:sz="0" w:space="0" w:color="auto"/>
                                            <w:right w:val="none" w:sz="0" w:space="0" w:color="auto"/>
                                          </w:divBdr>
                                          <w:divsChild>
                                            <w:div w:id="20836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208608">
      <w:bodyDiv w:val="1"/>
      <w:marLeft w:val="0"/>
      <w:marRight w:val="0"/>
      <w:marTop w:val="0"/>
      <w:marBottom w:val="0"/>
      <w:divBdr>
        <w:top w:val="none" w:sz="0" w:space="0" w:color="auto"/>
        <w:left w:val="none" w:sz="0" w:space="0" w:color="auto"/>
        <w:bottom w:val="none" w:sz="0" w:space="0" w:color="auto"/>
        <w:right w:val="none" w:sz="0" w:space="0" w:color="auto"/>
      </w:divBdr>
      <w:divsChild>
        <w:div w:id="1628968882">
          <w:marLeft w:val="0"/>
          <w:marRight w:val="0"/>
          <w:marTop w:val="0"/>
          <w:marBottom w:val="0"/>
          <w:divBdr>
            <w:top w:val="none" w:sz="0" w:space="0" w:color="auto"/>
            <w:left w:val="none" w:sz="0" w:space="0" w:color="auto"/>
            <w:bottom w:val="none" w:sz="0" w:space="0" w:color="auto"/>
            <w:right w:val="none" w:sz="0" w:space="0" w:color="auto"/>
          </w:divBdr>
          <w:divsChild>
            <w:div w:id="415246795">
              <w:marLeft w:val="0"/>
              <w:marRight w:val="0"/>
              <w:marTop w:val="0"/>
              <w:marBottom w:val="0"/>
              <w:divBdr>
                <w:top w:val="none" w:sz="0" w:space="0" w:color="auto"/>
                <w:left w:val="none" w:sz="0" w:space="0" w:color="auto"/>
                <w:bottom w:val="none" w:sz="0" w:space="0" w:color="auto"/>
                <w:right w:val="none" w:sz="0" w:space="0" w:color="auto"/>
              </w:divBdr>
              <w:divsChild>
                <w:div w:id="1613590043">
                  <w:marLeft w:val="0"/>
                  <w:marRight w:val="0"/>
                  <w:marTop w:val="0"/>
                  <w:marBottom w:val="0"/>
                  <w:divBdr>
                    <w:top w:val="none" w:sz="0" w:space="0" w:color="auto"/>
                    <w:left w:val="none" w:sz="0" w:space="0" w:color="auto"/>
                    <w:bottom w:val="none" w:sz="0" w:space="0" w:color="auto"/>
                    <w:right w:val="none" w:sz="0" w:space="0" w:color="auto"/>
                  </w:divBdr>
                  <w:divsChild>
                    <w:div w:id="796679173">
                      <w:marLeft w:val="0"/>
                      <w:marRight w:val="0"/>
                      <w:marTop w:val="0"/>
                      <w:marBottom w:val="0"/>
                      <w:divBdr>
                        <w:top w:val="none" w:sz="0" w:space="0" w:color="auto"/>
                        <w:left w:val="none" w:sz="0" w:space="0" w:color="auto"/>
                        <w:bottom w:val="none" w:sz="0" w:space="0" w:color="auto"/>
                        <w:right w:val="none" w:sz="0" w:space="0" w:color="auto"/>
                      </w:divBdr>
                      <w:divsChild>
                        <w:div w:id="515965797">
                          <w:marLeft w:val="0"/>
                          <w:marRight w:val="0"/>
                          <w:marTop w:val="0"/>
                          <w:marBottom w:val="0"/>
                          <w:divBdr>
                            <w:top w:val="none" w:sz="0" w:space="0" w:color="auto"/>
                            <w:left w:val="none" w:sz="0" w:space="0" w:color="auto"/>
                            <w:bottom w:val="none" w:sz="0" w:space="0" w:color="auto"/>
                            <w:right w:val="none" w:sz="0" w:space="0" w:color="auto"/>
                          </w:divBdr>
                          <w:divsChild>
                            <w:div w:id="1799252790">
                              <w:marLeft w:val="0"/>
                              <w:marRight w:val="0"/>
                              <w:marTop w:val="0"/>
                              <w:marBottom w:val="0"/>
                              <w:divBdr>
                                <w:top w:val="none" w:sz="0" w:space="0" w:color="auto"/>
                                <w:left w:val="none" w:sz="0" w:space="0" w:color="auto"/>
                                <w:bottom w:val="none" w:sz="0" w:space="0" w:color="auto"/>
                                <w:right w:val="none" w:sz="0" w:space="0" w:color="auto"/>
                              </w:divBdr>
                              <w:divsChild>
                                <w:div w:id="1728145608">
                                  <w:marLeft w:val="0"/>
                                  <w:marRight w:val="0"/>
                                  <w:marTop w:val="0"/>
                                  <w:marBottom w:val="0"/>
                                  <w:divBdr>
                                    <w:top w:val="none" w:sz="0" w:space="0" w:color="auto"/>
                                    <w:left w:val="none" w:sz="0" w:space="0" w:color="auto"/>
                                    <w:bottom w:val="none" w:sz="0" w:space="0" w:color="auto"/>
                                    <w:right w:val="none" w:sz="0" w:space="0" w:color="auto"/>
                                  </w:divBdr>
                                  <w:divsChild>
                                    <w:div w:id="1036272477">
                                      <w:marLeft w:val="0"/>
                                      <w:marRight w:val="0"/>
                                      <w:marTop w:val="0"/>
                                      <w:marBottom w:val="0"/>
                                      <w:divBdr>
                                        <w:top w:val="none" w:sz="0" w:space="0" w:color="auto"/>
                                        <w:left w:val="none" w:sz="0" w:space="0" w:color="auto"/>
                                        <w:bottom w:val="none" w:sz="0" w:space="0" w:color="auto"/>
                                        <w:right w:val="none" w:sz="0" w:space="0" w:color="auto"/>
                                      </w:divBdr>
                                      <w:divsChild>
                                        <w:div w:id="62141035">
                                          <w:marLeft w:val="0"/>
                                          <w:marRight w:val="0"/>
                                          <w:marTop w:val="0"/>
                                          <w:marBottom w:val="0"/>
                                          <w:divBdr>
                                            <w:top w:val="none" w:sz="0" w:space="0" w:color="auto"/>
                                            <w:left w:val="none" w:sz="0" w:space="0" w:color="auto"/>
                                            <w:bottom w:val="none" w:sz="0" w:space="0" w:color="auto"/>
                                            <w:right w:val="none" w:sz="0" w:space="0" w:color="auto"/>
                                          </w:divBdr>
                                          <w:divsChild>
                                            <w:div w:id="14239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797279">
      <w:bodyDiv w:val="1"/>
      <w:marLeft w:val="0"/>
      <w:marRight w:val="0"/>
      <w:marTop w:val="0"/>
      <w:marBottom w:val="0"/>
      <w:divBdr>
        <w:top w:val="none" w:sz="0" w:space="0" w:color="auto"/>
        <w:left w:val="none" w:sz="0" w:space="0" w:color="auto"/>
        <w:bottom w:val="none" w:sz="0" w:space="0" w:color="auto"/>
        <w:right w:val="none" w:sz="0" w:space="0" w:color="auto"/>
      </w:divBdr>
    </w:div>
    <w:div w:id="422456788">
      <w:bodyDiv w:val="1"/>
      <w:marLeft w:val="0"/>
      <w:marRight w:val="0"/>
      <w:marTop w:val="0"/>
      <w:marBottom w:val="0"/>
      <w:divBdr>
        <w:top w:val="none" w:sz="0" w:space="0" w:color="auto"/>
        <w:left w:val="none" w:sz="0" w:space="0" w:color="auto"/>
        <w:bottom w:val="none" w:sz="0" w:space="0" w:color="auto"/>
        <w:right w:val="none" w:sz="0" w:space="0" w:color="auto"/>
      </w:divBdr>
    </w:div>
    <w:div w:id="879127802">
      <w:bodyDiv w:val="1"/>
      <w:marLeft w:val="0"/>
      <w:marRight w:val="0"/>
      <w:marTop w:val="0"/>
      <w:marBottom w:val="0"/>
      <w:divBdr>
        <w:top w:val="none" w:sz="0" w:space="0" w:color="auto"/>
        <w:left w:val="none" w:sz="0" w:space="0" w:color="auto"/>
        <w:bottom w:val="none" w:sz="0" w:space="0" w:color="auto"/>
        <w:right w:val="none" w:sz="0" w:space="0" w:color="auto"/>
      </w:divBdr>
    </w:div>
    <w:div w:id="919484706">
      <w:bodyDiv w:val="1"/>
      <w:marLeft w:val="0"/>
      <w:marRight w:val="0"/>
      <w:marTop w:val="0"/>
      <w:marBottom w:val="0"/>
      <w:divBdr>
        <w:top w:val="none" w:sz="0" w:space="0" w:color="auto"/>
        <w:left w:val="none" w:sz="0" w:space="0" w:color="auto"/>
        <w:bottom w:val="none" w:sz="0" w:space="0" w:color="auto"/>
        <w:right w:val="none" w:sz="0" w:space="0" w:color="auto"/>
      </w:divBdr>
      <w:divsChild>
        <w:div w:id="2022974608">
          <w:marLeft w:val="0"/>
          <w:marRight w:val="0"/>
          <w:marTop w:val="0"/>
          <w:marBottom w:val="0"/>
          <w:divBdr>
            <w:top w:val="none" w:sz="0" w:space="0" w:color="auto"/>
            <w:left w:val="none" w:sz="0" w:space="0" w:color="auto"/>
            <w:bottom w:val="none" w:sz="0" w:space="0" w:color="auto"/>
            <w:right w:val="none" w:sz="0" w:space="0" w:color="auto"/>
          </w:divBdr>
          <w:divsChild>
            <w:div w:id="687028962">
              <w:marLeft w:val="0"/>
              <w:marRight w:val="0"/>
              <w:marTop w:val="0"/>
              <w:marBottom w:val="0"/>
              <w:divBdr>
                <w:top w:val="none" w:sz="0" w:space="0" w:color="auto"/>
                <w:left w:val="none" w:sz="0" w:space="0" w:color="auto"/>
                <w:bottom w:val="none" w:sz="0" w:space="0" w:color="auto"/>
                <w:right w:val="none" w:sz="0" w:space="0" w:color="auto"/>
              </w:divBdr>
              <w:divsChild>
                <w:div w:id="1067189329">
                  <w:marLeft w:val="0"/>
                  <w:marRight w:val="0"/>
                  <w:marTop w:val="0"/>
                  <w:marBottom w:val="0"/>
                  <w:divBdr>
                    <w:top w:val="none" w:sz="0" w:space="0" w:color="auto"/>
                    <w:left w:val="none" w:sz="0" w:space="0" w:color="auto"/>
                    <w:bottom w:val="none" w:sz="0" w:space="0" w:color="auto"/>
                    <w:right w:val="none" w:sz="0" w:space="0" w:color="auto"/>
                  </w:divBdr>
                  <w:divsChild>
                    <w:div w:id="1925456753">
                      <w:marLeft w:val="0"/>
                      <w:marRight w:val="0"/>
                      <w:marTop w:val="0"/>
                      <w:marBottom w:val="0"/>
                      <w:divBdr>
                        <w:top w:val="none" w:sz="0" w:space="0" w:color="auto"/>
                        <w:left w:val="none" w:sz="0" w:space="0" w:color="auto"/>
                        <w:bottom w:val="none" w:sz="0" w:space="0" w:color="auto"/>
                        <w:right w:val="none" w:sz="0" w:space="0" w:color="auto"/>
                      </w:divBdr>
                      <w:divsChild>
                        <w:div w:id="1745686125">
                          <w:marLeft w:val="0"/>
                          <w:marRight w:val="0"/>
                          <w:marTop w:val="0"/>
                          <w:marBottom w:val="0"/>
                          <w:divBdr>
                            <w:top w:val="none" w:sz="0" w:space="0" w:color="auto"/>
                            <w:left w:val="none" w:sz="0" w:space="0" w:color="auto"/>
                            <w:bottom w:val="none" w:sz="0" w:space="0" w:color="auto"/>
                            <w:right w:val="none" w:sz="0" w:space="0" w:color="auto"/>
                          </w:divBdr>
                          <w:divsChild>
                            <w:div w:id="52390629">
                              <w:marLeft w:val="0"/>
                              <w:marRight w:val="0"/>
                              <w:marTop w:val="0"/>
                              <w:marBottom w:val="0"/>
                              <w:divBdr>
                                <w:top w:val="none" w:sz="0" w:space="0" w:color="auto"/>
                                <w:left w:val="none" w:sz="0" w:space="0" w:color="auto"/>
                                <w:bottom w:val="none" w:sz="0" w:space="0" w:color="auto"/>
                                <w:right w:val="none" w:sz="0" w:space="0" w:color="auto"/>
                              </w:divBdr>
                              <w:divsChild>
                                <w:div w:id="1062799567">
                                  <w:marLeft w:val="0"/>
                                  <w:marRight w:val="0"/>
                                  <w:marTop w:val="0"/>
                                  <w:marBottom w:val="0"/>
                                  <w:divBdr>
                                    <w:top w:val="none" w:sz="0" w:space="0" w:color="auto"/>
                                    <w:left w:val="none" w:sz="0" w:space="0" w:color="auto"/>
                                    <w:bottom w:val="none" w:sz="0" w:space="0" w:color="auto"/>
                                    <w:right w:val="none" w:sz="0" w:space="0" w:color="auto"/>
                                  </w:divBdr>
                                  <w:divsChild>
                                    <w:div w:id="1510366776">
                                      <w:marLeft w:val="0"/>
                                      <w:marRight w:val="0"/>
                                      <w:marTop w:val="0"/>
                                      <w:marBottom w:val="0"/>
                                      <w:divBdr>
                                        <w:top w:val="none" w:sz="0" w:space="0" w:color="auto"/>
                                        <w:left w:val="none" w:sz="0" w:space="0" w:color="auto"/>
                                        <w:bottom w:val="none" w:sz="0" w:space="0" w:color="auto"/>
                                        <w:right w:val="none" w:sz="0" w:space="0" w:color="auto"/>
                                      </w:divBdr>
                                      <w:divsChild>
                                        <w:div w:id="1958833639">
                                          <w:marLeft w:val="0"/>
                                          <w:marRight w:val="0"/>
                                          <w:marTop w:val="0"/>
                                          <w:marBottom w:val="0"/>
                                          <w:divBdr>
                                            <w:top w:val="none" w:sz="0" w:space="0" w:color="auto"/>
                                            <w:left w:val="none" w:sz="0" w:space="0" w:color="auto"/>
                                            <w:bottom w:val="none" w:sz="0" w:space="0" w:color="auto"/>
                                            <w:right w:val="none" w:sz="0" w:space="0" w:color="auto"/>
                                          </w:divBdr>
                                          <w:divsChild>
                                            <w:div w:id="863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46888">
      <w:bodyDiv w:val="1"/>
      <w:marLeft w:val="0"/>
      <w:marRight w:val="0"/>
      <w:marTop w:val="0"/>
      <w:marBottom w:val="0"/>
      <w:divBdr>
        <w:top w:val="none" w:sz="0" w:space="0" w:color="auto"/>
        <w:left w:val="none" w:sz="0" w:space="0" w:color="auto"/>
        <w:bottom w:val="none" w:sz="0" w:space="0" w:color="auto"/>
        <w:right w:val="none" w:sz="0" w:space="0" w:color="auto"/>
      </w:divBdr>
      <w:divsChild>
        <w:div w:id="1092701772">
          <w:marLeft w:val="0"/>
          <w:marRight w:val="0"/>
          <w:marTop w:val="0"/>
          <w:marBottom w:val="0"/>
          <w:divBdr>
            <w:top w:val="none" w:sz="0" w:space="0" w:color="auto"/>
            <w:left w:val="none" w:sz="0" w:space="0" w:color="auto"/>
            <w:bottom w:val="none" w:sz="0" w:space="0" w:color="auto"/>
            <w:right w:val="none" w:sz="0" w:space="0" w:color="auto"/>
          </w:divBdr>
          <w:divsChild>
            <w:div w:id="413094939">
              <w:marLeft w:val="0"/>
              <w:marRight w:val="0"/>
              <w:marTop w:val="0"/>
              <w:marBottom w:val="0"/>
              <w:divBdr>
                <w:top w:val="none" w:sz="0" w:space="0" w:color="auto"/>
                <w:left w:val="none" w:sz="0" w:space="0" w:color="auto"/>
                <w:bottom w:val="none" w:sz="0" w:space="0" w:color="auto"/>
                <w:right w:val="none" w:sz="0" w:space="0" w:color="auto"/>
              </w:divBdr>
              <w:divsChild>
                <w:div w:id="1536385929">
                  <w:marLeft w:val="0"/>
                  <w:marRight w:val="0"/>
                  <w:marTop w:val="0"/>
                  <w:marBottom w:val="0"/>
                  <w:divBdr>
                    <w:top w:val="none" w:sz="0" w:space="0" w:color="auto"/>
                    <w:left w:val="none" w:sz="0" w:space="0" w:color="auto"/>
                    <w:bottom w:val="none" w:sz="0" w:space="0" w:color="auto"/>
                    <w:right w:val="none" w:sz="0" w:space="0" w:color="auto"/>
                  </w:divBdr>
                  <w:divsChild>
                    <w:div w:id="1118446794">
                      <w:marLeft w:val="0"/>
                      <w:marRight w:val="0"/>
                      <w:marTop w:val="0"/>
                      <w:marBottom w:val="0"/>
                      <w:divBdr>
                        <w:top w:val="none" w:sz="0" w:space="0" w:color="auto"/>
                        <w:left w:val="none" w:sz="0" w:space="0" w:color="auto"/>
                        <w:bottom w:val="none" w:sz="0" w:space="0" w:color="auto"/>
                        <w:right w:val="none" w:sz="0" w:space="0" w:color="auto"/>
                      </w:divBdr>
                      <w:divsChild>
                        <w:div w:id="1030034502">
                          <w:marLeft w:val="0"/>
                          <w:marRight w:val="0"/>
                          <w:marTop w:val="0"/>
                          <w:marBottom w:val="0"/>
                          <w:divBdr>
                            <w:top w:val="none" w:sz="0" w:space="0" w:color="auto"/>
                            <w:left w:val="none" w:sz="0" w:space="0" w:color="auto"/>
                            <w:bottom w:val="none" w:sz="0" w:space="0" w:color="auto"/>
                            <w:right w:val="none" w:sz="0" w:space="0" w:color="auto"/>
                          </w:divBdr>
                          <w:divsChild>
                            <w:div w:id="179244078">
                              <w:marLeft w:val="0"/>
                              <w:marRight w:val="0"/>
                              <w:marTop w:val="0"/>
                              <w:marBottom w:val="0"/>
                              <w:divBdr>
                                <w:top w:val="none" w:sz="0" w:space="0" w:color="auto"/>
                                <w:left w:val="none" w:sz="0" w:space="0" w:color="auto"/>
                                <w:bottom w:val="none" w:sz="0" w:space="0" w:color="auto"/>
                                <w:right w:val="none" w:sz="0" w:space="0" w:color="auto"/>
                              </w:divBdr>
                              <w:divsChild>
                                <w:div w:id="2586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964185">
      <w:bodyDiv w:val="1"/>
      <w:marLeft w:val="0"/>
      <w:marRight w:val="0"/>
      <w:marTop w:val="0"/>
      <w:marBottom w:val="0"/>
      <w:divBdr>
        <w:top w:val="none" w:sz="0" w:space="0" w:color="auto"/>
        <w:left w:val="none" w:sz="0" w:space="0" w:color="auto"/>
        <w:bottom w:val="none" w:sz="0" w:space="0" w:color="auto"/>
        <w:right w:val="none" w:sz="0" w:space="0" w:color="auto"/>
      </w:divBdr>
      <w:divsChild>
        <w:div w:id="1886867864">
          <w:marLeft w:val="0"/>
          <w:marRight w:val="0"/>
          <w:marTop w:val="0"/>
          <w:marBottom w:val="0"/>
          <w:divBdr>
            <w:top w:val="none" w:sz="0" w:space="0" w:color="auto"/>
            <w:left w:val="none" w:sz="0" w:space="0" w:color="auto"/>
            <w:bottom w:val="none" w:sz="0" w:space="0" w:color="auto"/>
            <w:right w:val="none" w:sz="0" w:space="0" w:color="auto"/>
          </w:divBdr>
          <w:divsChild>
            <w:div w:id="1775705413">
              <w:marLeft w:val="0"/>
              <w:marRight w:val="0"/>
              <w:marTop w:val="0"/>
              <w:marBottom w:val="0"/>
              <w:divBdr>
                <w:top w:val="none" w:sz="0" w:space="0" w:color="auto"/>
                <w:left w:val="none" w:sz="0" w:space="0" w:color="auto"/>
                <w:bottom w:val="none" w:sz="0" w:space="0" w:color="auto"/>
                <w:right w:val="none" w:sz="0" w:space="0" w:color="auto"/>
              </w:divBdr>
              <w:divsChild>
                <w:div w:id="237717402">
                  <w:marLeft w:val="0"/>
                  <w:marRight w:val="0"/>
                  <w:marTop w:val="0"/>
                  <w:marBottom w:val="0"/>
                  <w:divBdr>
                    <w:top w:val="none" w:sz="0" w:space="0" w:color="auto"/>
                    <w:left w:val="none" w:sz="0" w:space="0" w:color="auto"/>
                    <w:bottom w:val="none" w:sz="0" w:space="0" w:color="auto"/>
                    <w:right w:val="none" w:sz="0" w:space="0" w:color="auto"/>
                  </w:divBdr>
                  <w:divsChild>
                    <w:div w:id="398602617">
                      <w:marLeft w:val="0"/>
                      <w:marRight w:val="0"/>
                      <w:marTop w:val="0"/>
                      <w:marBottom w:val="0"/>
                      <w:divBdr>
                        <w:top w:val="none" w:sz="0" w:space="0" w:color="auto"/>
                        <w:left w:val="none" w:sz="0" w:space="0" w:color="auto"/>
                        <w:bottom w:val="none" w:sz="0" w:space="0" w:color="auto"/>
                        <w:right w:val="none" w:sz="0" w:space="0" w:color="auto"/>
                      </w:divBdr>
                      <w:divsChild>
                        <w:div w:id="898171254">
                          <w:marLeft w:val="0"/>
                          <w:marRight w:val="0"/>
                          <w:marTop w:val="0"/>
                          <w:marBottom w:val="0"/>
                          <w:divBdr>
                            <w:top w:val="none" w:sz="0" w:space="0" w:color="auto"/>
                            <w:left w:val="none" w:sz="0" w:space="0" w:color="auto"/>
                            <w:bottom w:val="none" w:sz="0" w:space="0" w:color="auto"/>
                            <w:right w:val="none" w:sz="0" w:space="0" w:color="auto"/>
                          </w:divBdr>
                          <w:divsChild>
                            <w:div w:id="408235516">
                              <w:marLeft w:val="0"/>
                              <w:marRight w:val="0"/>
                              <w:marTop w:val="0"/>
                              <w:marBottom w:val="0"/>
                              <w:divBdr>
                                <w:top w:val="none" w:sz="0" w:space="0" w:color="auto"/>
                                <w:left w:val="none" w:sz="0" w:space="0" w:color="auto"/>
                                <w:bottom w:val="none" w:sz="0" w:space="0" w:color="auto"/>
                                <w:right w:val="none" w:sz="0" w:space="0" w:color="auto"/>
                              </w:divBdr>
                              <w:divsChild>
                                <w:div w:id="8147404">
                                  <w:marLeft w:val="0"/>
                                  <w:marRight w:val="0"/>
                                  <w:marTop w:val="0"/>
                                  <w:marBottom w:val="0"/>
                                  <w:divBdr>
                                    <w:top w:val="none" w:sz="0" w:space="0" w:color="auto"/>
                                    <w:left w:val="none" w:sz="0" w:space="0" w:color="auto"/>
                                    <w:bottom w:val="none" w:sz="0" w:space="0" w:color="auto"/>
                                    <w:right w:val="none" w:sz="0" w:space="0" w:color="auto"/>
                                  </w:divBdr>
                                  <w:divsChild>
                                    <w:div w:id="11751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34209">
      <w:bodyDiv w:val="1"/>
      <w:marLeft w:val="0"/>
      <w:marRight w:val="0"/>
      <w:marTop w:val="0"/>
      <w:marBottom w:val="0"/>
      <w:divBdr>
        <w:top w:val="none" w:sz="0" w:space="0" w:color="auto"/>
        <w:left w:val="none" w:sz="0" w:space="0" w:color="auto"/>
        <w:bottom w:val="none" w:sz="0" w:space="0" w:color="auto"/>
        <w:right w:val="none" w:sz="0" w:space="0" w:color="auto"/>
      </w:divBdr>
      <w:divsChild>
        <w:div w:id="1997607976">
          <w:marLeft w:val="0"/>
          <w:marRight w:val="0"/>
          <w:marTop w:val="0"/>
          <w:marBottom w:val="0"/>
          <w:divBdr>
            <w:top w:val="none" w:sz="0" w:space="0" w:color="auto"/>
            <w:left w:val="none" w:sz="0" w:space="0" w:color="auto"/>
            <w:bottom w:val="none" w:sz="0" w:space="0" w:color="auto"/>
            <w:right w:val="none" w:sz="0" w:space="0" w:color="auto"/>
          </w:divBdr>
          <w:divsChild>
            <w:div w:id="573857034">
              <w:marLeft w:val="0"/>
              <w:marRight w:val="0"/>
              <w:marTop w:val="0"/>
              <w:marBottom w:val="0"/>
              <w:divBdr>
                <w:top w:val="none" w:sz="0" w:space="0" w:color="auto"/>
                <w:left w:val="none" w:sz="0" w:space="0" w:color="auto"/>
                <w:bottom w:val="none" w:sz="0" w:space="0" w:color="auto"/>
                <w:right w:val="none" w:sz="0" w:space="0" w:color="auto"/>
              </w:divBdr>
              <w:divsChild>
                <w:div w:id="67464194">
                  <w:marLeft w:val="0"/>
                  <w:marRight w:val="0"/>
                  <w:marTop w:val="0"/>
                  <w:marBottom w:val="0"/>
                  <w:divBdr>
                    <w:top w:val="none" w:sz="0" w:space="0" w:color="auto"/>
                    <w:left w:val="none" w:sz="0" w:space="0" w:color="auto"/>
                    <w:bottom w:val="none" w:sz="0" w:space="0" w:color="auto"/>
                    <w:right w:val="none" w:sz="0" w:space="0" w:color="auto"/>
                  </w:divBdr>
                  <w:divsChild>
                    <w:div w:id="1035543501">
                      <w:marLeft w:val="0"/>
                      <w:marRight w:val="0"/>
                      <w:marTop w:val="0"/>
                      <w:marBottom w:val="0"/>
                      <w:divBdr>
                        <w:top w:val="none" w:sz="0" w:space="0" w:color="auto"/>
                        <w:left w:val="none" w:sz="0" w:space="0" w:color="auto"/>
                        <w:bottom w:val="none" w:sz="0" w:space="0" w:color="auto"/>
                        <w:right w:val="none" w:sz="0" w:space="0" w:color="auto"/>
                      </w:divBdr>
                      <w:divsChild>
                        <w:div w:id="694497962">
                          <w:marLeft w:val="0"/>
                          <w:marRight w:val="0"/>
                          <w:marTop w:val="0"/>
                          <w:marBottom w:val="0"/>
                          <w:divBdr>
                            <w:top w:val="none" w:sz="0" w:space="0" w:color="auto"/>
                            <w:left w:val="none" w:sz="0" w:space="0" w:color="auto"/>
                            <w:bottom w:val="none" w:sz="0" w:space="0" w:color="auto"/>
                            <w:right w:val="none" w:sz="0" w:space="0" w:color="auto"/>
                          </w:divBdr>
                          <w:divsChild>
                            <w:div w:id="690032645">
                              <w:marLeft w:val="0"/>
                              <w:marRight w:val="0"/>
                              <w:marTop w:val="0"/>
                              <w:marBottom w:val="0"/>
                              <w:divBdr>
                                <w:top w:val="none" w:sz="0" w:space="0" w:color="auto"/>
                                <w:left w:val="none" w:sz="0" w:space="0" w:color="auto"/>
                                <w:bottom w:val="none" w:sz="0" w:space="0" w:color="auto"/>
                                <w:right w:val="none" w:sz="0" w:space="0" w:color="auto"/>
                              </w:divBdr>
                              <w:divsChild>
                                <w:div w:id="6149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7488">
      <w:bodyDiv w:val="1"/>
      <w:marLeft w:val="0"/>
      <w:marRight w:val="0"/>
      <w:marTop w:val="0"/>
      <w:marBottom w:val="0"/>
      <w:divBdr>
        <w:top w:val="none" w:sz="0" w:space="0" w:color="auto"/>
        <w:left w:val="none" w:sz="0" w:space="0" w:color="auto"/>
        <w:bottom w:val="none" w:sz="0" w:space="0" w:color="auto"/>
        <w:right w:val="none" w:sz="0" w:space="0" w:color="auto"/>
      </w:divBdr>
      <w:divsChild>
        <w:div w:id="1585647096">
          <w:marLeft w:val="0"/>
          <w:marRight w:val="0"/>
          <w:marTop w:val="0"/>
          <w:marBottom w:val="0"/>
          <w:divBdr>
            <w:top w:val="none" w:sz="0" w:space="0" w:color="auto"/>
            <w:left w:val="none" w:sz="0" w:space="0" w:color="auto"/>
            <w:bottom w:val="none" w:sz="0" w:space="0" w:color="auto"/>
            <w:right w:val="none" w:sz="0" w:space="0" w:color="auto"/>
          </w:divBdr>
          <w:divsChild>
            <w:div w:id="68892665">
              <w:marLeft w:val="0"/>
              <w:marRight w:val="0"/>
              <w:marTop w:val="0"/>
              <w:marBottom w:val="0"/>
              <w:divBdr>
                <w:top w:val="none" w:sz="0" w:space="0" w:color="auto"/>
                <w:left w:val="none" w:sz="0" w:space="0" w:color="auto"/>
                <w:bottom w:val="none" w:sz="0" w:space="0" w:color="auto"/>
                <w:right w:val="none" w:sz="0" w:space="0" w:color="auto"/>
              </w:divBdr>
              <w:divsChild>
                <w:div w:id="491524844">
                  <w:marLeft w:val="0"/>
                  <w:marRight w:val="0"/>
                  <w:marTop w:val="0"/>
                  <w:marBottom w:val="0"/>
                  <w:divBdr>
                    <w:top w:val="none" w:sz="0" w:space="0" w:color="auto"/>
                    <w:left w:val="none" w:sz="0" w:space="0" w:color="auto"/>
                    <w:bottom w:val="none" w:sz="0" w:space="0" w:color="auto"/>
                    <w:right w:val="none" w:sz="0" w:space="0" w:color="auto"/>
                  </w:divBdr>
                  <w:divsChild>
                    <w:div w:id="1059592655">
                      <w:marLeft w:val="0"/>
                      <w:marRight w:val="0"/>
                      <w:marTop w:val="0"/>
                      <w:marBottom w:val="0"/>
                      <w:divBdr>
                        <w:top w:val="none" w:sz="0" w:space="0" w:color="auto"/>
                        <w:left w:val="none" w:sz="0" w:space="0" w:color="auto"/>
                        <w:bottom w:val="none" w:sz="0" w:space="0" w:color="auto"/>
                        <w:right w:val="none" w:sz="0" w:space="0" w:color="auto"/>
                      </w:divBdr>
                      <w:divsChild>
                        <w:div w:id="1265335533">
                          <w:marLeft w:val="0"/>
                          <w:marRight w:val="0"/>
                          <w:marTop w:val="0"/>
                          <w:marBottom w:val="0"/>
                          <w:divBdr>
                            <w:top w:val="none" w:sz="0" w:space="0" w:color="auto"/>
                            <w:left w:val="none" w:sz="0" w:space="0" w:color="auto"/>
                            <w:bottom w:val="none" w:sz="0" w:space="0" w:color="auto"/>
                            <w:right w:val="none" w:sz="0" w:space="0" w:color="auto"/>
                          </w:divBdr>
                          <w:divsChild>
                            <w:div w:id="534462884">
                              <w:marLeft w:val="0"/>
                              <w:marRight w:val="0"/>
                              <w:marTop w:val="0"/>
                              <w:marBottom w:val="0"/>
                              <w:divBdr>
                                <w:top w:val="none" w:sz="0" w:space="0" w:color="auto"/>
                                <w:left w:val="none" w:sz="0" w:space="0" w:color="auto"/>
                                <w:bottom w:val="none" w:sz="0" w:space="0" w:color="auto"/>
                                <w:right w:val="none" w:sz="0" w:space="0" w:color="auto"/>
                              </w:divBdr>
                              <w:divsChild>
                                <w:div w:id="1439983868">
                                  <w:marLeft w:val="0"/>
                                  <w:marRight w:val="0"/>
                                  <w:marTop w:val="0"/>
                                  <w:marBottom w:val="0"/>
                                  <w:divBdr>
                                    <w:top w:val="none" w:sz="0" w:space="0" w:color="auto"/>
                                    <w:left w:val="none" w:sz="0" w:space="0" w:color="auto"/>
                                    <w:bottom w:val="none" w:sz="0" w:space="0" w:color="auto"/>
                                    <w:right w:val="none" w:sz="0" w:space="0" w:color="auto"/>
                                  </w:divBdr>
                                  <w:divsChild>
                                    <w:div w:id="445198899">
                                      <w:marLeft w:val="0"/>
                                      <w:marRight w:val="0"/>
                                      <w:marTop w:val="0"/>
                                      <w:marBottom w:val="0"/>
                                      <w:divBdr>
                                        <w:top w:val="none" w:sz="0" w:space="0" w:color="auto"/>
                                        <w:left w:val="none" w:sz="0" w:space="0" w:color="auto"/>
                                        <w:bottom w:val="none" w:sz="0" w:space="0" w:color="auto"/>
                                        <w:right w:val="none" w:sz="0" w:space="0" w:color="auto"/>
                                      </w:divBdr>
                                      <w:divsChild>
                                        <w:div w:id="188184208">
                                          <w:marLeft w:val="0"/>
                                          <w:marRight w:val="0"/>
                                          <w:marTop w:val="0"/>
                                          <w:marBottom w:val="0"/>
                                          <w:divBdr>
                                            <w:top w:val="none" w:sz="0" w:space="0" w:color="auto"/>
                                            <w:left w:val="none" w:sz="0" w:space="0" w:color="auto"/>
                                            <w:bottom w:val="none" w:sz="0" w:space="0" w:color="auto"/>
                                            <w:right w:val="none" w:sz="0" w:space="0" w:color="auto"/>
                                          </w:divBdr>
                                          <w:divsChild>
                                            <w:div w:id="105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531766">
      <w:bodyDiv w:val="1"/>
      <w:marLeft w:val="0"/>
      <w:marRight w:val="0"/>
      <w:marTop w:val="0"/>
      <w:marBottom w:val="0"/>
      <w:divBdr>
        <w:top w:val="none" w:sz="0" w:space="0" w:color="auto"/>
        <w:left w:val="none" w:sz="0" w:space="0" w:color="auto"/>
        <w:bottom w:val="none" w:sz="0" w:space="0" w:color="auto"/>
        <w:right w:val="none" w:sz="0" w:space="0" w:color="auto"/>
      </w:divBdr>
    </w:div>
    <w:div w:id="1923561096">
      <w:bodyDiv w:val="1"/>
      <w:marLeft w:val="0"/>
      <w:marRight w:val="0"/>
      <w:marTop w:val="0"/>
      <w:marBottom w:val="0"/>
      <w:divBdr>
        <w:top w:val="none" w:sz="0" w:space="0" w:color="auto"/>
        <w:left w:val="none" w:sz="0" w:space="0" w:color="auto"/>
        <w:bottom w:val="none" w:sz="0" w:space="0" w:color="auto"/>
        <w:right w:val="none" w:sz="0" w:space="0" w:color="auto"/>
      </w:divBdr>
    </w:div>
    <w:div w:id="1977442236">
      <w:bodyDiv w:val="1"/>
      <w:marLeft w:val="0"/>
      <w:marRight w:val="0"/>
      <w:marTop w:val="0"/>
      <w:marBottom w:val="0"/>
      <w:divBdr>
        <w:top w:val="none" w:sz="0" w:space="0" w:color="auto"/>
        <w:left w:val="none" w:sz="0" w:space="0" w:color="auto"/>
        <w:bottom w:val="none" w:sz="0" w:space="0" w:color="auto"/>
        <w:right w:val="none" w:sz="0" w:space="0" w:color="auto"/>
      </w:divBdr>
    </w:div>
    <w:div w:id="1988699734">
      <w:bodyDiv w:val="1"/>
      <w:marLeft w:val="0"/>
      <w:marRight w:val="0"/>
      <w:marTop w:val="0"/>
      <w:marBottom w:val="0"/>
      <w:divBdr>
        <w:top w:val="none" w:sz="0" w:space="0" w:color="auto"/>
        <w:left w:val="none" w:sz="0" w:space="0" w:color="auto"/>
        <w:bottom w:val="none" w:sz="0" w:space="0" w:color="auto"/>
        <w:right w:val="none" w:sz="0" w:space="0" w:color="auto"/>
      </w:divBdr>
    </w:div>
    <w:div w:id="2057504321">
      <w:bodyDiv w:val="1"/>
      <w:marLeft w:val="0"/>
      <w:marRight w:val="0"/>
      <w:marTop w:val="0"/>
      <w:marBottom w:val="0"/>
      <w:divBdr>
        <w:top w:val="none" w:sz="0" w:space="0" w:color="auto"/>
        <w:left w:val="none" w:sz="0" w:space="0" w:color="auto"/>
        <w:bottom w:val="none" w:sz="0" w:space="0" w:color="auto"/>
        <w:right w:val="none" w:sz="0" w:space="0" w:color="auto"/>
      </w:divBdr>
      <w:divsChild>
        <w:div w:id="1540361083">
          <w:marLeft w:val="0"/>
          <w:marRight w:val="0"/>
          <w:marTop w:val="0"/>
          <w:marBottom w:val="0"/>
          <w:divBdr>
            <w:top w:val="none" w:sz="0" w:space="0" w:color="auto"/>
            <w:left w:val="none" w:sz="0" w:space="0" w:color="auto"/>
            <w:bottom w:val="none" w:sz="0" w:space="0" w:color="auto"/>
            <w:right w:val="none" w:sz="0" w:space="0" w:color="auto"/>
          </w:divBdr>
          <w:divsChild>
            <w:div w:id="1813597498">
              <w:marLeft w:val="0"/>
              <w:marRight w:val="0"/>
              <w:marTop w:val="0"/>
              <w:marBottom w:val="0"/>
              <w:divBdr>
                <w:top w:val="none" w:sz="0" w:space="0" w:color="auto"/>
                <w:left w:val="none" w:sz="0" w:space="0" w:color="auto"/>
                <w:bottom w:val="none" w:sz="0" w:space="0" w:color="auto"/>
                <w:right w:val="none" w:sz="0" w:space="0" w:color="auto"/>
              </w:divBdr>
              <w:divsChild>
                <w:div w:id="139926926">
                  <w:marLeft w:val="0"/>
                  <w:marRight w:val="0"/>
                  <w:marTop w:val="0"/>
                  <w:marBottom w:val="0"/>
                  <w:divBdr>
                    <w:top w:val="none" w:sz="0" w:space="0" w:color="auto"/>
                    <w:left w:val="none" w:sz="0" w:space="0" w:color="auto"/>
                    <w:bottom w:val="none" w:sz="0" w:space="0" w:color="auto"/>
                    <w:right w:val="none" w:sz="0" w:space="0" w:color="auto"/>
                  </w:divBdr>
                  <w:divsChild>
                    <w:div w:id="636451205">
                      <w:marLeft w:val="0"/>
                      <w:marRight w:val="0"/>
                      <w:marTop w:val="0"/>
                      <w:marBottom w:val="0"/>
                      <w:divBdr>
                        <w:top w:val="none" w:sz="0" w:space="0" w:color="auto"/>
                        <w:left w:val="none" w:sz="0" w:space="0" w:color="auto"/>
                        <w:bottom w:val="none" w:sz="0" w:space="0" w:color="auto"/>
                        <w:right w:val="none" w:sz="0" w:space="0" w:color="auto"/>
                      </w:divBdr>
                      <w:divsChild>
                        <w:div w:id="995720335">
                          <w:marLeft w:val="0"/>
                          <w:marRight w:val="0"/>
                          <w:marTop w:val="0"/>
                          <w:marBottom w:val="0"/>
                          <w:divBdr>
                            <w:top w:val="none" w:sz="0" w:space="0" w:color="auto"/>
                            <w:left w:val="none" w:sz="0" w:space="0" w:color="auto"/>
                            <w:bottom w:val="none" w:sz="0" w:space="0" w:color="auto"/>
                            <w:right w:val="none" w:sz="0" w:space="0" w:color="auto"/>
                          </w:divBdr>
                          <w:divsChild>
                            <w:div w:id="1203860186">
                              <w:marLeft w:val="0"/>
                              <w:marRight w:val="0"/>
                              <w:marTop w:val="0"/>
                              <w:marBottom w:val="0"/>
                              <w:divBdr>
                                <w:top w:val="none" w:sz="0" w:space="0" w:color="auto"/>
                                <w:left w:val="none" w:sz="0" w:space="0" w:color="auto"/>
                                <w:bottom w:val="none" w:sz="0" w:space="0" w:color="auto"/>
                                <w:right w:val="none" w:sz="0" w:space="0" w:color="auto"/>
                              </w:divBdr>
                              <w:divsChild>
                                <w:div w:id="282466087">
                                  <w:marLeft w:val="0"/>
                                  <w:marRight w:val="0"/>
                                  <w:marTop w:val="0"/>
                                  <w:marBottom w:val="0"/>
                                  <w:divBdr>
                                    <w:top w:val="none" w:sz="0" w:space="0" w:color="auto"/>
                                    <w:left w:val="none" w:sz="0" w:space="0" w:color="auto"/>
                                    <w:bottom w:val="none" w:sz="0" w:space="0" w:color="auto"/>
                                    <w:right w:val="none" w:sz="0" w:space="0" w:color="auto"/>
                                  </w:divBdr>
                                  <w:divsChild>
                                    <w:div w:id="2105803286">
                                      <w:marLeft w:val="0"/>
                                      <w:marRight w:val="0"/>
                                      <w:marTop w:val="0"/>
                                      <w:marBottom w:val="0"/>
                                      <w:divBdr>
                                        <w:top w:val="none" w:sz="0" w:space="0" w:color="auto"/>
                                        <w:left w:val="none" w:sz="0" w:space="0" w:color="auto"/>
                                        <w:bottom w:val="none" w:sz="0" w:space="0" w:color="auto"/>
                                        <w:right w:val="none" w:sz="0" w:space="0" w:color="auto"/>
                                      </w:divBdr>
                                      <w:divsChild>
                                        <w:div w:id="1330912505">
                                          <w:marLeft w:val="0"/>
                                          <w:marRight w:val="0"/>
                                          <w:marTop w:val="0"/>
                                          <w:marBottom w:val="0"/>
                                          <w:divBdr>
                                            <w:top w:val="none" w:sz="0" w:space="0" w:color="auto"/>
                                            <w:left w:val="none" w:sz="0" w:space="0" w:color="auto"/>
                                            <w:bottom w:val="none" w:sz="0" w:space="0" w:color="auto"/>
                                            <w:right w:val="none" w:sz="0" w:space="0" w:color="auto"/>
                                          </w:divBdr>
                                          <w:divsChild>
                                            <w:div w:id="13899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819037">
      <w:bodyDiv w:val="1"/>
      <w:marLeft w:val="0"/>
      <w:marRight w:val="0"/>
      <w:marTop w:val="0"/>
      <w:marBottom w:val="0"/>
      <w:divBdr>
        <w:top w:val="none" w:sz="0" w:space="0" w:color="auto"/>
        <w:left w:val="none" w:sz="0" w:space="0" w:color="auto"/>
        <w:bottom w:val="none" w:sz="0" w:space="0" w:color="auto"/>
        <w:right w:val="none" w:sz="0" w:space="0" w:color="auto"/>
      </w:divBdr>
      <w:divsChild>
        <w:div w:id="16078477">
          <w:marLeft w:val="0"/>
          <w:marRight w:val="0"/>
          <w:marTop w:val="0"/>
          <w:marBottom w:val="0"/>
          <w:divBdr>
            <w:top w:val="none" w:sz="0" w:space="0" w:color="auto"/>
            <w:left w:val="none" w:sz="0" w:space="0" w:color="auto"/>
            <w:bottom w:val="none" w:sz="0" w:space="0" w:color="auto"/>
            <w:right w:val="none" w:sz="0" w:space="0" w:color="auto"/>
          </w:divBdr>
          <w:divsChild>
            <w:div w:id="1164585053">
              <w:marLeft w:val="0"/>
              <w:marRight w:val="0"/>
              <w:marTop w:val="0"/>
              <w:marBottom w:val="0"/>
              <w:divBdr>
                <w:top w:val="none" w:sz="0" w:space="0" w:color="auto"/>
                <w:left w:val="none" w:sz="0" w:space="0" w:color="auto"/>
                <w:bottom w:val="none" w:sz="0" w:space="0" w:color="auto"/>
                <w:right w:val="none" w:sz="0" w:space="0" w:color="auto"/>
              </w:divBdr>
              <w:divsChild>
                <w:div w:id="18699905">
                  <w:marLeft w:val="0"/>
                  <w:marRight w:val="0"/>
                  <w:marTop w:val="0"/>
                  <w:marBottom w:val="0"/>
                  <w:divBdr>
                    <w:top w:val="none" w:sz="0" w:space="0" w:color="auto"/>
                    <w:left w:val="none" w:sz="0" w:space="0" w:color="auto"/>
                    <w:bottom w:val="none" w:sz="0" w:space="0" w:color="auto"/>
                    <w:right w:val="none" w:sz="0" w:space="0" w:color="auto"/>
                  </w:divBdr>
                  <w:divsChild>
                    <w:div w:id="107428484">
                      <w:marLeft w:val="0"/>
                      <w:marRight w:val="0"/>
                      <w:marTop w:val="0"/>
                      <w:marBottom w:val="0"/>
                      <w:divBdr>
                        <w:top w:val="none" w:sz="0" w:space="0" w:color="auto"/>
                        <w:left w:val="none" w:sz="0" w:space="0" w:color="auto"/>
                        <w:bottom w:val="none" w:sz="0" w:space="0" w:color="auto"/>
                        <w:right w:val="none" w:sz="0" w:space="0" w:color="auto"/>
                      </w:divBdr>
                      <w:divsChild>
                        <w:div w:id="19203429">
                          <w:marLeft w:val="0"/>
                          <w:marRight w:val="0"/>
                          <w:marTop w:val="0"/>
                          <w:marBottom w:val="0"/>
                          <w:divBdr>
                            <w:top w:val="none" w:sz="0" w:space="0" w:color="auto"/>
                            <w:left w:val="none" w:sz="0" w:space="0" w:color="auto"/>
                            <w:bottom w:val="none" w:sz="0" w:space="0" w:color="auto"/>
                            <w:right w:val="none" w:sz="0" w:space="0" w:color="auto"/>
                          </w:divBdr>
                          <w:divsChild>
                            <w:div w:id="1824740665">
                              <w:marLeft w:val="0"/>
                              <w:marRight w:val="0"/>
                              <w:marTop w:val="0"/>
                              <w:marBottom w:val="0"/>
                              <w:divBdr>
                                <w:top w:val="none" w:sz="0" w:space="0" w:color="auto"/>
                                <w:left w:val="none" w:sz="0" w:space="0" w:color="auto"/>
                                <w:bottom w:val="none" w:sz="0" w:space="0" w:color="auto"/>
                                <w:right w:val="none" w:sz="0" w:space="0" w:color="auto"/>
                              </w:divBdr>
                              <w:divsChild>
                                <w:div w:id="1253779678">
                                  <w:marLeft w:val="0"/>
                                  <w:marRight w:val="0"/>
                                  <w:marTop w:val="0"/>
                                  <w:marBottom w:val="0"/>
                                  <w:divBdr>
                                    <w:top w:val="none" w:sz="0" w:space="0" w:color="auto"/>
                                    <w:left w:val="none" w:sz="0" w:space="0" w:color="auto"/>
                                    <w:bottom w:val="none" w:sz="0" w:space="0" w:color="auto"/>
                                    <w:right w:val="none" w:sz="0" w:space="0" w:color="auto"/>
                                  </w:divBdr>
                                  <w:divsChild>
                                    <w:div w:id="1949384080">
                                      <w:marLeft w:val="0"/>
                                      <w:marRight w:val="0"/>
                                      <w:marTop w:val="0"/>
                                      <w:marBottom w:val="0"/>
                                      <w:divBdr>
                                        <w:top w:val="none" w:sz="0" w:space="0" w:color="auto"/>
                                        <w:left w:val="none" w:sz="0" w:space="0" w:color="auto"/>
                                        <w:bottom w:val="none" w:sz="0" w:space="0" w:color="auto"/>
                                        <w:right w:val="none" w:sz="0" w:space="0" w:color="auto"/>
                                      </w:divBdr>
                                      <w:divsChild>
                                        <w:div w:id="1689329095">
                                          <w:marLeft w:val="0"/>
                                          <w:marRight w:val="0"/>
                                          <w:marTop w:val="0"/>
                                          <w:marBottom w:val="0"/>
                                          <w:divBdr>
                                            <w:top w:val="none" w:sz="0" w:space="0" w:color="auto"/>
                                            <w:left w:val="none" w:sz="0" w:space="0" w:color="auto"/>
                                            <w:bottom w:val="none" w:sz="0" w:space="0" w:color="auto"/>
                                            <w:right w:val="none" w:sz="0" w:space="0" w:color="auto"/>
                                          </w:divBdr>
                                          <w:divsChild>
                                            <w:div w:id="14596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4.emf"/><Relationship Id="rId26" Type="http://schemas.openxmlformats.org/officeDocument/2006/relationships/hyperlink" Target="http://www.csci.org.uk/registeredservicesdirectory/RSSearchDetail.asp?ID=0000071404&amp;Type=CRH" TargetMode="External"/><Relationship Id="rId39" Type="http://schemas.openxmlformats.org/officeDocument/2006/relationships/hyperlink" Target="http://www.csci.org.uk/registeredservicesdirectory/RSSearchDetail.asp?ID=0000017376&amp;Type=CRH" TargetMode="External"/><Relationship Id="rId21" Type="http://schemas.openxmlformats.org/officeDocument/2006/relationships/image" Target="media/image6.jpg"/><Relationship Id="rId34" Type="http://schemas.openxmlformats.org/officeDocument/2006/relationships/hyperlink" Target="http://www.csci.org.uk/registeredservicesdirectory/RSSearchDetail.asp?ID=0000017369&amp;Type=CRH" TargetMode="External"/><Relationship Id="rId42" Type="http://schemas.openxmlformats.org/officeDocument/2006/relationships/hyperlink" Target="http://www.csci.org.uk/registeredservicesdirectory/RSSearchDetail.asp?ID=0000017355&amp;Type=CRH" TargetMode="External"/><Relationship Id="rId47" Type="http://schemas.openxmlformats.org/officeDocument/2006/relationships/hyperlink" Target="http://www.csci.org.uk/registeredservicesdirectory/RSSearchDetail.asp?ID=0000017357&amp;Type=CRH" TargetMode="External"/><Relationship Id="rId50" Type="http://schemas.openxmlformats.org/officeDocument/2006/relationships/hyperlink" Target="http://www.csci.org.uk/registeredservicesdirectory/RSSearchDetail.asp?ID=0000017390&amp;Type=CRH"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ichmond.gov.uk/home/services/adult_social_care/adult_social_care_policy/autism_strategy.htm" TargetMode="External"/><Relationship Id="rId17" Type="http://schemas.microsoft.com/office/2007/relationships/diagramDrawing" Target="diagrams/drawing1.xml"/><Relationship Id="rId25" Type="http://schemas.openxmlformats.org/officeDocument/2006/relationships/hyperlink" Target="http://www.csci.org.uk/registeredservicesdirectory/RSSearchDetail.asp?ID=0000017394&amp;Type=CRH" TargetMode="External"/><Relationship Id="rId33" Type="http://schemas.openxmlformats.org/officeDocument/2006/relationships/hyperlink" Target="http://www.csci.org.uk/registeredservicesdirectory/RSSearchDetail.asp?ID=0000070989&amp;Type=CRH" TargetMode="External"/><Relationship Id="rId38" Type="http://schemas.openxmlformats.org/officeDocument/2006/relationships/hyperlink" Target="http://www.csci.org.uk/registeredservicesdirectory/RSSearchDetail.asp?ID=0000017356&amp;Type=CRH" TargetMode="External"/><Relationship Id="rId46" Type="http://schemas.openxmlformats.org/officeDocument/2006/relationships/hyperlink" Target="http://www.csci.org.uk/registeredservicesdirectory/RSSearchDetail.asp?ID=0000017365&amp;Type=CRH"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5.emf"/><Relationship Id="rId29" Type="http://schemas.openxmlformats.org/officeDocument/2006/relationships/hyperlink" Target="http://www.csci.org.uk/registeredservicesdirectory/RSSearchDetail.asp?ID=0000017387&amp;Type=CRH" TargetMode="External"/><Relationship Id="rId41" Type="http://schemas.openxmlformats.org/officeDocument/2006/relationships/hyperlink" Target="http://www.csci.org.uk/registeredservicesdirectory/RSSearchDetail.asp?ID=0000017383&amp;Type=CRH" TargetMode="External"/><Relationship Id="rId54" Type="http://schemas.openxmlformats.org/officeDocument/2006/relationships/hyperlink" Target="http://www.csci.org.uk/registeredservicesdirectory/RSSearchDetail.asp?ID=0000017375&amp;Type=CR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richmond.gov.uk/home/council_government_and_democracy/council/partnerships/local_safeguarding_children_board/lscb_-_information_for_practitioners.htm" TargetMode="External"/><Relationship Id="rId32" Type="http://schemas.openxmlformats.org/officeDocument/2006/relationships/hyperlink" Target="http://www.csci.org.uk/registeredservicesdirectory/RSSearchDetail.asp?ID=0000017360&amp;Type=CRH" TargetMode="External"/><Relationship Id="rId37" Type="http://schemas.openxmlformats.org/officeDocument/2006/relationships/hyperlink" Target="http://www.csci.org.uk/registeredservicesdirectory/RSSearchDetail.asp?ID=0000017380&amp;Type=CRH" TargetMode="External"/><Relationship Id="rId40" Type="http://schemas.openxmlformats.org/officeDocument/2006/relationships/hyperlink" Target="http://www.csci.org.uk/registeredservicesdirectory/RSSearchDetail.asp?ID=0000070484&amp;Type=CRH" TargetMode="External"/><Relationship Id="rId45" Type="http://schemas.openxmlformats.org/officeDocument/2006/relationships/hyperlink" Target="http://www.csci.org.uk/registeredservicesdirectory/RSSearchDetail.asp?ID=0000017399&amp;Type=CRH" TargetMode="External"/><Relationship Id="rId53" Type="http://schemas.openxmlformats.org/officeDocument/2006/relationships/hyperlink" Target="http://www.csci.org.uk/registeredservicesdirectory/RSSearchDetail.asp?ID=0000017368&amp;Type=CRH"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richmond.gov.uk/safeguarding_adults" TargetMode="External"/><Relationship Id="rId28" Type="http://schemas.openxmlformats.org/officeDocument/2006/relationships/hyperlink" Target="http://www.csci.org.uk/registeredservicesdirectory/RSSearchDetail.asp?ID=0000072460&amp;Type=CRH" TargetMode="External"/><Relationship Id="rId36" Type="http://schemas.openxmlformats.org/officeDocument/2006/relationships/hyperlink" Target="http://www.csci.org.uk/registeredservicesdirectory/RSSearchDetail.asp?ID=0000017379&amp;Type=CRH" TargetMode="External"/><Relationship Id="rId49" Type="http://schemas.openxmlformats.org/officeDocument/2006/relationships/hyperlink" Target="http://www.csci.org.uk/registeredservicesdirectory/RSSearchDetail.asp?ID=0000017367&amp;Type=CRH" TargetMode="External"/><Relationship Id="rId57"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hyperlink" Target="http://www.csci.org.uk/registeredservicesdirectory/RSSearchDetail.asp?ID=0000030462&amp;Type=CRH" TargetMode="External"/><Relationship Id="rId44" Type="http://schemas.openxmlformats.org/officeDocument/2006/relationships/hyperlink" Target="http://www.csci.org.uk/registeredservicesdirectory/RSSearchDetail.asp?ID=0000017381&amp;Type=CRH" TargetMode="External"/><Relationship Id="rId52" Type="http://schemas.openxmlformats.org/officeDocument/2006/relationships/hyperlink" Target="http://www.csci.org.uk/registeredservicesdirectory/RSSearchDetail.asp?ID=0000017386&amp;Type=CRH"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image" Target="media/image7.emf"/><Relationship Id="rId27" Type="http://schemas.openxmlformats.org/officeDocument/2006/relationships/hyperlink" Target="http://www.csci.org.uk/registeredservicesdirectory/RSSearchDetail.asp?ID=0000060680&amp;Type=CRH" TargetMode="External"/><Relationship Id="rId30" Type="http://schemas.openxmlformats.org/officeDocument/2006/relationships/hyperlink" Target="http://www.csci.org.uk/registeredservicesdirectory/RSSearchDetail.asp?ID=0000017395&amp;Type=CRH" TargetMode="External"/><Relationship Id="rId35" Type="http://schemas.openxmlformats.org/officeDocument/2006/relationships/hyperlink" Target="http://www.csci.org.uk/registeredservicesdirectory/RSSearchDetail.asp?ID=0000017371&amp;Type=CRH" TargetMode="External"/><Relationship Id="rId43" Type="http://schemas.openxmlformats.org/officeDocument/2006/relationships/hyperlink" Target="http://www.csci.org.uk/registeredservicesdirectory/RSSearchDetail.asp?ID=0000038036&amp;Type=CRH" TargetMode="External"/><Relationship Id="rId48" Type="http://schemas.openxmlformats.org/officeDocument/2006/relationships/hyperlink" Target="http://www.csci.org.uk/registeredservicesdirectory/RSSearchDetail.asp?ID=0000017372&amp;Type=CRH"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csci.org.uk/registeredservicesdirectory/RSSearchDetail.asp?ID=0000017361&amp;Type=CRH"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pansi.org.uk" TargetMode="External"/><Relationship Id="rId1" Type="http://schemas.openxmlformats.org/officeDocument/2006/relationships/hyperlink" Target="http://www.pansi.org.u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strCache>
            </c:strRef>
          </c:tx>
          <c:dPt>
            <c:idx val="13"/>
            <c:bubble3D val="0"/>
            <c:explosion val="2"/>
          </c:dPt>
          <c:cat>
            <c:strRef>
              <c:f>Sheet1!$A$2:$A$15</c:f>
              <c:strCache>
                <c:ptCount val="14"/>
                <c:pt idx="0">
                  <c:v>Service type</c:v>
                </c:pt>
                <c:pt idx="2">
                  <c:v>Nursing</c:v>
                </c:pt>
                <c:pt idx="3">
                  <c:v>Residential (spot)</c:v>
                </c:pt>
                <c:pt idx="4">
                  <c:v>Residential (block)</c:v>
                </c:pt>
                <c:pt idx="5">
                  <c:v>Supported Living (spot)</c:v>
                </c:pt>
                <c:pt idx="6">
                  <c:v>Supported Living (block)</c:v>
                </c:pt>
                <c:pt idx="7">
                  <c:v>Homecare</c:v>
                </c:pt>
                <c:pt idx="8">
                  <c:v>Day Care and Transport</c:v>
                </c:pt>
                <c:pt idx="9">
                  <c:v>Direct Payments</c:v>
                </c:pt>
                <c:pt idx="10">
                  <c:v>Other Services</c:v>
                </c:pt>
                <c:pt idx="11">
                  <c:v>Total Care Purchasing</c:v>
                </c:pt>
                <c:pt idx="12">
                  <c:v>Staffing</c:v>
                </c:pt>
                <c:pt idx="13">
                  <c:v>Total</c:v>
                </c:pt>
              </c:strCache>
            </c:strRef>
          </c:cat>
          <c:val>
            <c:numRef>
              <c:f>Sheet1!$B$2:$B$15</c:f>
              <c:numCache>
                <c:formatCode>General</c:formatCode>
                <c:ptCount val="14"/>
                <c:pt idx="0">
                  <c:v>0</c:v>
                </c:pt>
                <c:pt idx="1">
                  <c:v>0</c:v>
                </c:pt>
                <c:pt idx="2">
                  <c:v>66</c:v>
                </c:pt>
                <c:pt idx="3" formatCode="#,##0">
                  <c:v>8892</c:v>
                </c:pt>
                <c:pt idx="4">
                  <c:v>0</c:v>
                </c:pt>
                <c:pt idx="5" formatCode="#,##0">
                  <c:v>3372</c:v>
                </c:pt>
                <c:pt idx="6">
                  <c:v>0</c:v>
                </c:pt>
                <c:pt idx="7">
                  <c:v>583</c:v>
                </c:pt>
                <c:pt idx="8">
                  <c:v>460</c:v>
                </c:pt>
                <c:pt idx="9" formatCode="#,##0">
                  <c:v>2189</c:v>
                </c:pt>
                <c:pt idx="10">
                  <c:v>183</c:v>
                </c:pt>
                <c:pt idx="11" formatCode="#,##0">
                  <c:v>15745</c:v>
                </c:pt>
                <c:pt idx="12">
                  <c:v>600</c:v>
                </c:pt>
                <c:pt idx="13" formatCode="#,##0">
                  <c:v>16345</c:v>
                </c:pt>
              </c:numCache>
            </c:numRef>
          </c:val>
        </c:ser>
        <c:ser>
          <c:idx val="1"/>
          <c:order val="1"/>
          <c:tx>
            <c:strRef>
              <c:f>Sheet1!$C$1</c:f>
              <c:strCache>
                <c:ptCount val="1"/>
              </c:strCache>
            </c:strRef>
          </c:tx>
          <c:cat>
            <c:strRef>
              <c:f>Sheet1!$A$2:$A$15</c:f>
              <c:strCache>
                <c:ptCount val="14"/>
                <c:pt idx="0">
                  <c:v>Service type</c:v>
                </c:pt>
                <c:pt idx="2">
                  <c:v>Nursing</c:v>
                </c:pt>
                <c:pt idx="3">
                  <c:v>Residential (spot)</c:v>
                </c:pt>
                <c:pt idx="4">
                  <c:v>Residential (block)</c:v>
                </c:pt>
                <c:pt idx="5">
                  <c:v>Supported Living (spot)</c:v>
                </c:pt>
                <c:pt idx="6">
                  <c:v>Supported Living (block)</c:v>
                </c:pt>
                <c:pt idx="7">
                  <c:v>Homecare</c:v>
                </c:pt>
                <c:pt idx="8">
                  <c:v>Day Care and Transport</c:v>
                </c:pt>
                <c:pt idx="9">
                  <c:v>Direct Payments</c:v>
                </c:pt>
                <c:pt idx="10">
                  <c:v>Other Services</c:v>
                </c:pt>
                <c:pt idx="11">
                  <c:v>Total Care Purchasing</c:v>
                </c:pt>
                <c:pt idx="12">
                  <c:v>Staffing</c:v>
                </c:pt>
                <c:pt idx="13">
                  <c:v>Total</c:v>
                </c:pt>
              </c:strCache>
            </c:strRef>
          </c:cat>
          <c:val>
            <c:numRef>
              <c:f>Sheet1!$C$2:$C$15</c:f>
              <c:numCache>
                <c:formatCode>General</c:formatCode>
                <c:ptCount val="14"/>
                <c:pt idx="0">
                  <c:v>0</c:v>
                </c:pt>
                <c:pt idx="1">
                  <c:v>0</c:v>
                </c:pt>
                <c:pt idx="2">
                  <c:v>64</c:v>
                </c:pt>
                <c:pt idx="3" formatCode="#,##0">
                  <c:v>9984</c:v>
                </c:pt>
                <c:pt idx="4">
                  <c:v>18</c:v>
                </c:pt>
                <c:pt idx="5" formatCode="#,##0">
                  <c:v>2423</c:v>
                </c:pt>
                <c:pt idx="6">
                  <c:v>0</c:v>
                </c:pt>
                <c:pt idx="7">
                  <c:v>577</c:v>
                </c:pt>
                <c:pt idx="8">
                  <c:v>331</c:v>
                </c:pt>
                <c:pt idx="9" formatCode="#,##0">
                  <c:v>2628</c:v>
                </c:pt>
                <c:pt idx="10">
                  <c:v>185</c:v>
                </c:pt>
                <c:pt idx="11" formatCode="#,##0">
                  <c:v>16026</c:v>
                </c:pt>
                <c:pt idx="12">
                  <c:v>639</c:v>
                </c:pt>
                <c:pt idx="13" formatCode="#,##0">
                  <c:v>16849</c:v>
                </c:pt>
              </c:numCache>
            </c:numRef>
          </c:val>
        </c:ser>
        <c:ser>
          <c:idx val="2"/>
          <c:order val="2"/>
          <c:tx>
            <c:strRef>
              <c:f>Sheet1!$D$1</c:f>
              <c:strCache>
                <c:ptCount val="1"/>
              </c:strCache>
            </c:strRef>
          </c:tx>
          <c:cat>
            <c:strRef>
              <c:f>Sheet1!$A$2:$A$15</c:f>
              <c:strCache>
                <c:ptCount val="14"/>
                <c:pt idx="0">
                  <c:v>Service type</c:v>
                </c:pt>
                <c:pt idx="2">
                  <c:v>Nursing</c:v>
                </c:pt>
                <c:pt idx="3">
                  <c:v>Residential (spot)</c:v>
                </c:pt>
                <c:pt idx="4">
                  <c:v>Residential (block)</c:v>
                </c:pt>
                <c:pt idx="5">
                  <c:v>Supported Living (spot)</c:v>
                </c:pt>
                <c:pt idx="6">
                  <c:v>Supported Living (block)</c:v>
                </c:pt>
                <c:pt idx="7">
                  <c:v>Homecare</c:v>
                </c:pt>
                <c:pt idx="8">
                  <c:v>Day Care and Transport</c:v>
                </c:pt>
                <c:pt idx="9">
                  <c:v>Direct Payments</c:v>
                </c:pt>
                <c:pt idx="10">
                  <c:v>Other Services</c:v>
                </c:pt>
                <c:pt idx="11">
                  <c:v>Total Care Purchasing</c:v>
                </c:pt>
                <c:pt idx="12">
                  <c:v>Staffing</c:v>
                </c:pt>
                <c:pt idx="13">
                  <c:v>Total</c:v>
                </c:pt>
              </c:strCache>
            </c:strRef>
          </c:cat>
          <c:val>
            <c:numRef>
              <c:f>Sheet1!$D$2:$D$15</c:f>
              <c:numCache>
                <c:formatCode>General</c:formatCode>
                <c:ptCount val="14"/>
                <c:pt idx="0">
                  <c:v>0</c:v>
                </c:pt>
                <c:pt idx="1">
                  <c:v>0</c:v>
                </c:pt>
                <c:pt idx="2">
                  <c:v>-2</c:v>
                </c:pt>
                <c:pt idx="3" formatCode="#,##0">
                  <c:v>1092</c:v>
                </c:pt>
                <c:pt idx="4">
                  <c:v>18</c:v>
                </c:pt>
                <c:pt idx="5">
                  <c:v>-948</c:v>
                </c:pt>
                <c:pt idx="6">
                  <c:v>0</c:v>
                </c:pt>
                <c:pt idx="7">
                  <c:v>-6</c:v>
                </c:pt>
                <c:pt idx="8">
                  <c:v>-129</c:v>
                </c:pt>
                <c:pt idx="9">
                  <c:v>439</c:v>
                </c:pt>
                <c:pt idx="10">
                  <c:v>1</c:v>
                </c:pt>
                <c:pt idx="11">
                  <c:v>464</c:v>
                </c:pt>
                <c:pt idx="12">
                  <c:v>39</c:v>
                </c:pt>
                <c:pt idx="13">
                  <c:v>504</c:v>
                </c:pt>
              </c:numCache>
            </c:numRef>
          </c:val>
        </c:ser>
        <c:ser>
          <c:idx val="3"/>
          <c:order val="3"/>
          <c:tx>
            <c:strRef>
              <c:f>Sheet1!$E$1</c:f>
              <c:strCache>
                <c:ptCount val="1"/>
              </c:strCache>
            </c:strRef>
          </c:tx>
          <c:cat>
            <c:strRef>
              <c:f>Sheet1!$A$2:$A$15</c:f>
              <c:strCache>
                <c:ptCount val="14"/>
                <c:pt idx="0">
                  <c:v>Service type</c:v>
                </c:pt>
                <c:pt idx="2">
                  <c:v>Nursing</c:v>
                </c:pt>
                <c:pt idx="3">
                  <c:v>Residential (spot)</c:v>
                </c:pt>
                <c:pt idx="4">
                  <c:v>Residential (block)</c:v>
                </c:pt>
                <c:pt idx="5">
                  <c:v>Supported Living (spot)</c:v>
                </c:pt>
                <c:pt idx="6">
                  <c:v>Supported Living (block)</c:v>
                </c:pt>
                <c:pt idx="7">
                  <c:v>Homecare</c:v>
                </c:pt>
                <c:pt idx="8">
                  <c:v>Day Care and Transport</c:v>
                </c:pt>
                <c:pt idx="9">
                  <c:v>Direct Payments</c:v>
                </c:pt>
                <c:pt idx="10">
                  <c:v>Other Services</c:v>
                </c:pt>
                <c:pt idx="11">
                  <c:v>Total Care Purchasing</c:v>
                </c:pt>
                <c:pt idx="12">
                  <c:v>Staffing</c:v>
                </c:pt>
                <c:pt idx="13">
                  <c:v>Total</c:v>
                </c:pt>
              </c:strCache>
            </c:strRef>
          </c:cat>
          <c:val>
            <c:numRef>
              <c:f>Sheet1!$E$2:$E$15</c:f>
              <c:numCache>
                <c:formatCode>General</c:formatCode>
                <c:ptCount val="14"/>
                <c:pt idx="0">
                  <c:v>0</c:v>
                </c:pt>
                <c:pt idx="1">
                  <c:v>0</c:v>
                </c:pt>
                <c:pt idx="2">
                  <c:v>0</c:v>
                </c:pt>
                <c:pt idx="3">
                  <c:v>32</c:v>
                </c:pt>
                <c:pt idx="4">
                  <c:v>18</c:v>
                </c:pt>
                <c:pt idx="5">
                  <c:v>1</c:v>
                </c:pt>
                <c:pt idx="6">
                  <c:v>0</c:v>
                </c:pt>
                <c:pt idx="7">
                  <c:v>33</c:v>
                </c:pt>
                <c:pt idx="8">
                  <c:v>-81</c:v>
                </c:pt>
                <c:pt idx="9">
                  <c:v>-68</c:v>
                </c:pt>
                <c:pt idx="10">
                  <c:v>0</c:v>
                </c:pt>
                <c:pt idx="11">
                  <c:v>-65</c:v>
                </c:pt>
                <c:pt idx="12">
                  <c:v>-77</c:v>
                </c:pt>
                <c:pt idx="13">
                  <c:v>-141</c:v>
                </c:pt>
              </c:numCache>
            </c:numRef>
          </c:val>
        </c:ser>
        <c:dLbls>
          <c:showLegendKey val="0"/>
          <c:showVal val="0"/>
          <c:showCatName val="0"/>
          <c:showSerName val="0"/>
          <c:showPercent val="0"/>
          <c:showBubbleSize val="0"/>
          <c:showLeaderLines val="1"/>
        </c:dLbls>
      </c:pie3DChart>
    </c:plotArea>
    <c:legend>
      <c:legendPos val="r"/>
      <c:legendEntry>
        <c:idx val="0"/>
        <c:delete val="1"/>
      </c:legendEntry>
      <c:legendEntry>
        <c:idx val="1"/>
        <c:delete val="1"/>
      </c:legendEntry>
      <c:overlay val="0"/>
      <c:txPr>
        <a:bodyPr/>
        <a:lstStyle/>
        <a:p>
          <a:pPr>
            <a:defRPr>
              <a:solidFill>
                <a:schemeClr val="accent1">
                  <a:lumMod val="50000"/>
                </a:schemeClr>
              </a:solidFill>
            </a:defRPr>
          </a:pPr>
          <a:endParaRPr lang="en-US"/>
        </a:p>
      </c:txPr>
    </c:legend>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E86FD7-9D84-4C70-9661-D628D0BE135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2AD0F57B-895C-43D3-BCAF-A72CC935893B}">
      <dgm:prSet phldrT="[Text]" custT="1"/>
      <dgm:spPr>
        <a:solidFill>
          <a:schemeClr val="accent1">
            <a:tint val="60000"/>
            <a:hueOff val="0"/>
            <a:satOff val="0"/>
            <a:lumOff val="0"/>
            <a:alpha val="82000"/>
          </a:schemeClr>
        </a:solidFill>
      </dgm:spPr>
      <dgm:t>
        <a:bodyPr/>
        <a:lstStyle/>
        <a:p>
          <a:pPr>
            <a:lnSpc>
              <a:spcPct val="100000"/>
            </a:lnSpc>
            <a:spcAft>
              <a:spcPts val="0"/>
            </a:spcAft>
          </a:pPr>
          <a:r>
            <a:rPr lang="en-GB" sz="1800" b="0">
              <a:solidFill>
                <a:schemeClr val="accent2"/>
              </a:solidFill>
              <a:latin typeface="Calibri" panose="020F0502020204030204" pitchFamily="34" charset="0"/>
              <a:cs typeface="Calibri" panose="020F0502020204030204" pitchFamily="34" charset="0"/>
            </a:rPr>
            <a:t>Integration of:</a:t>
          </a:r>
        </a:p>
        <a:p>
          <a:pPr>
            <a:lnSpc>
              <a:spcPct val="100000"/>
            </a:lnSpc>
            <a:spcAft>
              <a:spcPts val="0"/>
            </a:spcAft>
          </a:pPr>
          <a:r>
            <a:rPr lang="en-GB" sz="1800" b="0">
              <a:solidFill>
                <a:schemeClr val="accent2"/>
              </a:solidFill>
              <a:latin typeface="Calibri" panose="020F0502020204030204" pitchFamily="34" charset="0"/>
              <a:cs typeface="Calibri" panose="020F0502020204030204" pitchFamily="34" charset="0"/>
            </a:rPr>
            <a:t>Health &amp; Social Care</a:t>
          </a:r>
        </a:p>
      </dgm:t>
    </dgm:pt>
    <dgm:pt modelId="{70B7B1AC-5272-48C7-B807-8622D5C56B1B}" type="parTrans" cxnId="{7486EBBC-ED1E-44E7-823B-E45D515DC34F}">
      <dgm:prSet/>
      <dgm:spPr/>
      <dgm:t>
        <a:bodyPr/>
        <a:lstStyle/>
        <a:p>
          <a:endParaRPr lang="en-GB"/>
        </a:p>
      </dgm:t>
    </dgm:pt>
    <dgm:pt modelId="{2892C7E1-F999-4104-BF8F-BBDC7F119FBC}" type="sibTrans" cxnId="{7486EBBC-ED1E-44E7-823B-E45D515DC34F}">
      <dgm:prSet/>
      <dgm:spPr/>
      <dgm:t>
        <a:bodyPr/>
        <a:lstStyle/>
        <a:p>
          <a:endParaRPr lang="en-GB"/>
        </a:p>
      </dgm:t>
    </dgm:pt>
    <dgm:pt modelId="{EF999C76-91C3-4D16-9B27-E506DF261F60}">
      <dgm:prSet phldrT="[Text]" custT="1"/>
      <dgm: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dgm:spPr>
      <dgm:t>
        <a:bodyPr/>
        <a:lstStyle/>
        <a:p>
          <a:r>
            <a:rPr lang="en-GB" sz="1800" b="1">
              <a:solidFill>
                <a:schemeClr val="accent1">
                  <a:lumMod val="50000"/>
                </a:schemeClr>
              </a:solidFill>
            </a:rPr>
            <a:t>Personalisation, Choice &amp; Control</a:t>
          </a:r>
        </a:p>
      </dgm:t>
    </dgm:pt>
    <dgm:pt modelId="{F20500C7-981D-41B1-9093-3CF64A6B870D}" type="parTrans" cxnId="{07A2E0B2-32C8-4B19-81D9-9D0740CBF63B}">
      <dgm:prSet/>
      <dgm:spPr/>
      <dgm:t>
        <a:bodyPr/>
        <a:lstStyle/>
        <a:p>
          <a:endParaRPr lang="en-GB"/>
        </a:p>
      </dgm:t>
    </dgm:pt>
    <dgm:pt modelId="{59C36F71-636E-4AA7-8E67-23054A5DA084}" type="sibTrans" cxnId="{07A2E0B2-32C8-4B19-81D9-9D0740CBF63B}">
      <dgm:prSet/>
      <dgm:spPr/>
      <dgm:t>
        <a:bodyPr/>
        <a:lstStyle/>
        <a:p>
          <a:endParaRPr lang="en-GB"/>
        </a:p>
      </dgm:t>
    </dgm:pt>
    <dgm:pt modelId="{F2F6F321-8458-4A6F-B462-4639D0448787}">
      <dgm:prSet phldrT="[Text]" custT="1"/>
      <dgm: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dgm:spPr>
      <dgm:t>
        <a:bodyPr/>
        <a:lstStyle/>
        <a:p>
          <a:r>
            <a:rPr lang="en-GB" sz="1800" b="1">
              <a:solidFill>
                <a:schemeClr val="accent1">
                  <a:lumMod val="50000"/>
                </a:schemeClr>
              </a:solidFill>
            </a:rPr>
            <a:t>Outcome Based Commissioning</a:t>
          </a:r>
        </a:p>
      </dgm:t>
    </dgm:pt>
    <dgm:pt modelId="{21346EAE-BF47-4B8C-AF75-EE68FDE9DC48}" type="parTrans" cxnId="{7576C1F5-4247-4F0E-B708-4D73D197500F}">
      <dgm:prSet/>
      <dgm:spPr/>
      <dgm:t>
        <a:bodyPr/>
        <a:lstStyle/>
        <a:p>
          <a:endParaRPr lang="en-GB"/>
        </a:p>
      </dgm:t>
    </dgm:pt>
    <dgm:pt modelId="{EE4E7F36-FA10-40F1-8018-F71A225A8BDF}" type="sibTrans" cxnId="{7576C1F5-4247-4F0E-B708-4D73D197500F}">
      <dgm:prSet/>
      <dgm:spPr/>
      <dgm:t>
        <a:bodyPr/>
        <a:lstStyle/>
        <a:p>
          <a:endParaRPr lang="en-GB"/>
        </a:p>
      </dgm:t>
    </dgm:pt>
    <dgm:pt modelId="{C429B5BC-0F3E-4885-92A8-DD4C0751E35F}">
      <dgm:prSet phldrT="[Text]"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t="100000" r="100000"/>
          </a:path>
          <a:tileRect l="-100000" b="-100000"/>
        </a:gradFill>
      </dgm:spPr>
      <dgm:t>
        <a:bodyPr/>
        <a:lstStyle/>
        <a:p>
          <a:r>
            <a:rPr lang="en-GB" sz="1800" b="1">
              <a:solidFill>
                <a:schemeClr val="accent1">
                  <a:lumMod val="50000"/>
                </a:schemeClr>
              </a:solidFill>
            </a:rPr>
            <a:t>Quality, Efficiency &amp; Value for Money</a:t>
          </a:r>
        </a:p>
      </dgm:t>
    </dgm:pt>
    <dgm:pt modelId="{A9AE5C0D-65ED-4C1F-A477-8DA5FEF9E6A7}" type="parTrans" cxnId="{D3177219-88D7-42D1-B3A7-67AA0E4BA2E4}">
      <dgm:prSet/>
      <dgm:spPr/>
      <dgm:t>
        <a:bodyPr/>
        <a:lstStyle/>
        <a:p>
          <a:endParaRPr lang="en-GB"/>
        </a:p>
      </dgm:t>
    </dgm:pt>
    <dgm:pt modelId="{A5A153B9-E6A8-41D6-9422-18C534771349}" type="sibTrans" cxnId="{D3177219-88D7-42D1-B3A7-67AA0E4BA2E4}">
      <dgm:prSet/>
      <dgm:spPr/>
      <dgm:t>
        <a:bodyPr/>
        <a:lstStyle/>
        <a:p>
          <a:endParaRPr lang="en-GB"/>
        </a:p>
      </dgm:t>
    </dgm:pt>
    <dgm:pt modelId="{022895F9-FC2F-4476-97B8-BC46CF0B30DA}">
      <dgm:prSet phldrT="[Text]"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100000" t="100000"/>
          </a:path>
          <a:tileRect r="-100000" b="-100000"/>
        </a:gradFill>
      </dgm:spPr>
      <dgm:t>
        <a:bodyPr/>
        <a:lstStyle/>
        <a:p>
          <a:r>
            <a:rPr lang="en-GB" sz="1600" b="1">
              <a:solidFill>
                <a:schemeClr val="accent1">
                  <a:lumMod val="50000"/>
                </a:schemeClr>
              </a:solidFill>
            </a:rPr>
            <a:t>Improving Health &amp; Ensuring Reasonable Adjustments to Access Services</a:t>
          </a:r>
        </a:p>
      </dgm:t>
    </dgm:pt>
    <dgm:pt modelId="{EEB56458-35AA-470D-8135-C42BECEE97B8}" type="parTrans" cxnId="{85934F5C-D0DB-4CDD-B3F2-23CE30847189}">
      <dgm:prSet/>
      <dgm:spPr/>
      <dgm:t>
        <a:bodyPr/>
        <a:lstStyle/>
        <a:p>
          <a:endParaRPr lang="en-GB"/>
        </a:p>
      </dgm:t>
    </dgm:pt>
    <dgm:pt modelId="{79B5D149-BD87-4E55-BF76-17D45EEAAE74}" type="sibTrans" cxnId="{85934F5C-D0DB-4CDD-B3F2-23CE30847189}">
      <dgm:prSet/>
      <dgm:spPr/>
      <dgm:t>
        <a:bodyPr/>
        <a:lstStyle/>
        <a:p>
          <a:endParaRPr lang="en-GB"/>
        </a:p>
      </dgm:t>
    </dgm:pt>
    <dgm:pt modelId="{68D49F6A-BE6C-44EE-AE52-CE83091BA7C4}" type="pres">
      <dgm:prSet presAssocID="{6BE86FD7-9D84-4C70-9661-D628D0BE1359}" presName="diagram" presStyleCnt="0">
        <dgm:presLayoutVars>
          <dgm:chMax val="1"/>
          <dgm:dir/>
          <dgm:animLvl val="ctr"/>
          <dgm:resizeHandles val="exact"/>
        </dgm:presLayoutVars>
      </dgm:prSet>
      <dgm:spPr/>
      <dgm:t>
        <a:bodyPr/>
        <a:lstStyle/>
        <a:p>
          <a:endParaRPr lang="en-GB"/>
        </a:p>
      </dgm:t>
    </dgm:pt>
    <dgm:pt modelId="{90CA29C2-FFA7-42D5-BE91-7EA31C5AFE2A}" type="pres">
      <dgm:prSet presAssocID="{6BE86FD7-9D84-4C70-9661-D628D0BE1359}" presName="matrix" presStyleCnt="0"/>
      <dgm:spPr/>
    </dgm:pt>
    <dgm:pt modelId="{D1203D3D-AC32-4EC2-9C98-FC88B582C7CC}" type="pres">
      <dgm:prSet presAssocID="{6BE86FD7-9D84-4C70-9661-D628D0BE1359}" presName="tile1" presStyleLbl="node1" presStyleIdx="0" presStyleCnt="4" custLinFactNeighborY="-2722"/>
      <dgm:spPr/>
      <dgm:t>
        <a:bodyPr/>
        <a:lstStyle/>
        <a:p>
          <a:endParaRPr lang="en-GB"/>
        </a:p>
      </dgm:t>
    </dgm:pt>
    <dgm:pt modelId="{97642F79-3798-4E49-8360-EC0C9EE6AB20}" type="pres">
      <dgm:prSet presAssocID="{6BE86FD7-9D84-4C70-9661-D628D0BE1359}" presName="tile1text" presStyleLbl="node1" presStyleIdx="0" presStyleCnt="4">
        <dgm:presLayoutVars>
          <dgm:chMax val="0"/>
          <dgm:chPref val="0"/>
          <dgm:bulletEnabled val="1"/>
        </dgm:presLayoutVars>
      </dgm:prSet>
      <dgm:spPr/>
      <dgm:t>
        <a:bodyPr/>
        <a:lstStyle/>
        <a:p>
          <a:endParaRPr lang="en-GB"/>
        </a:p>
      </dgm:t>
    </dgm:pt>
    <dgm:pt modelId="{13BE38F3-E738-458E-BF2A-46A7D6EEB9ED}" type="pres">
      <dgm:prSet presAssocID="{6BE86FD7-9D84-4C70-9661-D628D0BE1359}" presName="tile2" presStyleLbl="node1" presStyleIdx="1" presStyleCnt="4"/>
      <dgm:spPr/>
      <dgm:t>
        <a:bodyPr/>
        <a:lstStyle/>
        <a:p>
          <a:endParaRPr lang="en-GB"/>
        </a:p>
      </dgm:t>
    </dgm:pt>
    <dgm:pt modelId="{FEF9F14B-6809-4F30-B082-0BCC82B52C34}" type="pres">
      <dgm:prSet presAssocID="{6BE86FD7-9D84-4C70-9661-D628D0BE1359}" presName="tile2text" presStyleLbl="node1" presStyleIdx="1" presStyleCnt="4">
        <dgm:presLayoutVars>
          <dgm:chMax val="0"/>
          <dgm:chPref val="0"/>
          <dgm:bulletEnabled val="1"/>
        </dgm:presLayoutVars>
      </dgm:prSet>
      <dgm:spPr/>
      <dgm:t>
        <a:bodyPr/>
        <a:lstStyle/>
        <a:p>
          <a:endParaRPr lang="en-GB"/>
        </a:p>
      </dgm:t>
    </dgm:pt>
    <dgm:pt modelId="{B2C2766D-BD94-4D5E-BD71-0B5F4FDA6880}" type="pres">
      <dgm:prSet presAssocID="{6BE86FD7-9D84-4C70-9661-D628D0BE1359}" presName="tile3" presStyleLbl="node1" presStyleIdx="2" presStyleCnt="4"/>
      <dgm:spPr/>
      <dgm:t>
        <a:bodyPr/>
        <a:lstStyle/>
        <a:p>
          <a:endParaRPr lang="en-GB"/>
        </a:p>
      </dgm:t>
    </dgm:pt>
    <dgm:pt modelId="{345CBCA2-5640-44D5-B00B-18899B71D9D4}" type="pres">
      <dgm:prSet presAssocID="{6BE86FD7-9D84-4C70-9661-D628D0BE1359}" presName="tile3text" presStyleLbl="node1" presStyleIdx="2" presStyleCnt="4">
        <dgm:presLayoutVars>
          <dgm:chMax val="0"/>
          <dgm:chPref val="0"/>
          <dgm:bulletEnabled val="1"/>
        </dgm:presLayoutVars>
      </dgm:prSet>
      <dgm:spPr/>
      <dgm:t>
        <a:bodyPr/>
        <a:lstStyle/>
        <a:p>
          <a:endParaRPr lang="en-GB"/>
        </a:p>
      </dgm:t>
    </dgm:pt>
    <dgm:pt modelId="{8B4A731B-7CF2-45BB-93CE-5491144E5EE2}" type="pres">
      <dgm:prSet presAssocID="{6BE86FD7-9D84-4C70-9661-D628D0BE1359}" presName="tile4" presStyleLbl="node1" presStyleIdx="3" presStyleCnt="4"/>
      <dgm:spPr/>
      <dgm:t>
        <a:bodyPr/>
        <a:lstStyle/>
        <a:p>
          <a:endParaRPr lang="en-GB"/>
        </a:p>
      </dgm:t>
    </dgm:pt>
    <dgm:pt modelId="{52B71432-11F8-4925-B4CA-17FC1C0FBFE4}" type="pres">
      <dgm:prSet presAssocID="{6BE86FD7-9D84-4C70-9661-D628D0BE1359}" presName="tile4text" presStyleLbl="node1" presStyleIdx="3" presStyleCnt="4">
        <dgm:presLayoutVars>
          <dgm:chMax val="0"/>
          <dgm:chPref val="0"/>
          <dgm:bulletEnabled val="1"/>
        </dgm:presLayoutVars>
      </dgm:prSet>
      <dgm:spPr/>
      <dgm:t>
        <a:bodyPr/>
        <a:lstStyle/>
        <a:p>
          <a:endParaRPr lang="en-GB"/>
        </a:p>
      </dgm:t>
    </dgm:pt>
    <dgm:pt modelId="{B0687530-ABF1-4CE6-A531-6633F4ECA40E}" type="pres">
      <dgm:prSet presAssocID="{6BE86FD7-9D84-4C70-9661-D628D0BE1359}" presName="centerTile" presStyleLbl="fgShp" presStyleIdx="0" presStyleCnt="1" custScaleX="162121" custScaleY="122577" custLinFactNeighborX="3349" custLinFactNeighborY="-2262">
        <dgm:presLayoutVars>
          <dgm:chMax val="0"/>
          <dgm:chPref val="0"/>
        </dgm:presLayoutVars>
      </dgm:prSet>
      <dgm:spPr/>
      <dgm:t>
        <a:bodyPr/>
        <a:lstStyle/>
        <a:p>
          <a:endParaRPr lang="en-GB"/>
        </a:p>
      </dgm:t>
    </dgm:pt>
  </dgm:ptLst>
  <dgm:cxnLst>
    <dgm:cxn modelId="{D3177219-88D7-42D1-B3A7-67AA0E4BA2E4}" srcId="{2AD0F57B-895C-43D3-BCAF-A72CC935893B}" destId="{C429B5BC-0F3E-4885-92A8-DD4C0751E35F}" srcOrd="2" destOrd="0" parTransId="{A9AE5C0D-65ED-4C1F-A477-8DA5FEF9E6A7}" sibTransId="{A5A153B9-E6A8-41D6-9422-18C534771349}"/>
    <dgm:cxn modelId="{498CFEB1-747E-442C-939F-59F3FB47260C}" type="presOf" srcId="{F2F6F321-8458-4A6F-B462-4639D0448787}" destId="{13BE38F3-E738-458E-BF2A-46A7D6EEB9ED}" srcOrd="0" destOrd="0" presId="urn:microsoft.com/office/officeart/2005/8/layout/matrix1"/>
    <dgm:cxn modelId="{934C608C-7A75-4007-A974-33A72339FF03}" type="presOf" srcId="{F2F6F321-8458-4A6F-B462-4639D0448787}" destId="{FEF9F14B-6809-4F30-B082-0BCC82B52C34}" srcOrd="1" destOrd="0" presId="urn:microsoft.com/office/officeart/2005/8/layout/matrix1"/>
    <dgm:cxn modelId="{FFAA7FC7-F48B-43FE-B6F7-8ABBA8763B06}" type="presOf" srcId="{6BE86FD7-9D84-4C70-9661-D628D0BE1359}" destId="{68D49F6A-BE6C-44EE-AE52-CE83091BA7C4}" srcOrd="0" destOrd="0" presId="urn:microsoft.com/office/officeart/2005/8/layout/matrix1"/>
    <dgm:cxn modelId="{13192EBB-CA46-40AA-841A-919F37E3E09D}" type="presOf" srcId="{C429B5BC-0F3E-4885-92A8-DD4C0751E35F}" destId="{345CBCA2-5640-44D5-B00B-18899B71D9D4}" srcOrd="1" destOrd="0" presId="urn:microsoft.com/office/officeart/2005/8/layout/matrix1"/>
    <dgm:cxn modelId="{85934F5C-D0DB-4CDD-B3F2-23CE30847189}" srcId="{2AD0F57B-895C-43D3-BCAF-A72CC935893B}" destId="{022895F9-FC2F-4476-97B8-BC46CF0B30DA}" srcOrd="3" destOrd="0" parTransId="{EEB56458-35AA-470D-8135-C42BECEE97B8}" sibTransId="{79B5D149-BD87-4E55-BF76-17D45EEAAE74}"/>
    <dgm:cxn modelId="{07A2E0B2-32C8-4B19-81D9-9D0740CBF63B}" srcId="{2AD0F57B-895C-43D3-BCAF-A72CC935893B}" destId="{EF999C76-91C3-4D16-9B27-E506DF261F60}" srcOrd="0" destOrd="0" parTransId="{F20500C7-981D-41B1-9093-3CF64A6B870D}" sibTransId="{59C36F71-636E-4AA7-8E67-23054A5DA084}"/>
    <dgm:cxn modelId="{511CEB65-1990-4D3B-AEBF-E3EC109D2AA9}" type="presOf" srcId="{022895F9-FC2F-4476-97B8-BC46CF0B30DA}" destId="{8B4A731B-7CF2-45BB-93CE-5491144E5EE2}" srcOrd="0" destOrd="0" presId="urn:microsoft.com/office/officeart/2005/8/layout/matrix1"/>
    <dgm:cxn modelId="{884AFF8F-C2F1-4FF5-B4F5-A682B91C56C8}" type="presOf" srcId="{EF999C76-91C3-4D16-9B27-E506DF261F60}" destId="{97642F79-3798-4E49-8360-EC0C9EE6AB20}" srcOrd="1" destOrd="0" presId="urn:microsoft.com/office/officeart/2005/8/layout/matrix1"/>
    <dgm:cxn modelId="{7486EBBC-ED1E-44E7-823B-E45D515DC34F}" srcId="{6BE86FD7-9D84-4C70-9661-D628D0BE1359}" destId="{2AD0F57B-895C-43D3-BCAF-A72CC935893B}" srcOrd="0" destOrd="0" parTransId="{70B7B1AC-5272-48C7-B807-8622D5C56B1B}" sibTransId="{2892C7E1-F999-4104-BF8F-BBDC7F119FBC}"/>
    <dgm:cxn modelId="{7576C1F5-4247-4F0E-B708-4D73D197500F}" srcId="{2AD0F57B-895C-43D3-BCAF-A72CC935893B}" destId="{F2F6F321-8458-4A6F-B462-4639D0448787}" srcOrd="1" destOrd="0" parTransId="{21346EAE-BF47-4B8C-AF75-EE68FDE9DC48}" sibTransId="{EE4E7F36-FA10-40F1-8018-F71A225A8BDF}"/>
    <dgm:cxn modelId="{BEBE9FD0-B78F-4CA5-92D6-BBF88F45E39D}" type="presOf" srcId="{EF999C76-91C3-4D16-9B27-E506DF261F60}" destId="{D1203D3D-AC32-4EC2-9C98-FC88B582C7CC}" srcOrd="0" destOrd="0" presId="urn:microsoft.com/office/officeart/2005/8/layout/matrix1"/>
    <dgm:cxn modelId="{8ED557B1-BDF9-451E-8DE0-B8AF26DF66D7}" type="presOf" srcId="{022895F9-FC2F-4476-97B8-BC46CF0B30DA}" destId="{52B71432-11F8-4925-B4CA-17FC1C0FBFE4}" srcOrd="1" destOrd="0" presId="urn:microsoft.com/office/officeart/2005/8/layout/matrix1"/>
    <dgm:cxn modelId="{BBA1692E-669A-4D10-98A1-BF79A93234F9}" type="presOf" srcId="{C429B5BC-0F3E-4885-92A8-DD4C0751E35F}" destId="{B2C2766D-BD94-4D5E-BD71-0B5F4FDA6880}" srcOrd="0" destOrd="0" presId="urn:microsoft.com/office/officeart/2005/8/layout/matrix1"/>
    <dgm:cxn modelId="{92FA8312-7A93-4356-AD65-A29405A1FAE8}" type="presOf" srcId="{2AD0F57B-895C-43D3-BCAF-A72CC935893B}" destId="{B0687530-ABF1-4CE6-A531-6633F4ECA40E}" srcOrd="0" destOrd="0" presId="urn:microsoft.com/office/officeart/2005/8/layout/matrix1"/>
    <dgm:cxn modelId="{3FD7712B-E40E-40F0-A12B-AC734618E745}" type="presParOf" srcId="{68D49F6A-BE6C-44EE-AE52-CE83091BA7C4}" destId="{90CA29C2-FFA7-42D5-BE91-7EA31C5AFE2A}" srcOrd="0" destOrd="0" presId="urn:microsoft.com/office/officeart/2005/8/layout/matrix1"/>
    <dgm:cxn modelId="{6E76D60B-BF7E-42DF-8248-B49A3ED754B9}" type="presParOf" srcId="{90CA29C2-FFA7-42D5-BE91-7EA31C5AFE2A}" destId="{D1203D3D-AC32-4EC2-9C98-FC88B582C7CC}" srcOrd="0" destOrd="0" presId="urn:microsoft.com/office/officeart/2005/8/layout/matrix1"/>
    <dgm:cxn modelId="{A1BB641B-6B3C-4E88-A35F-43C5AC58B34C}" type="presParOf" srcId="{90CA29C2-FFA7-42D5-BE91-7EA31C5AFE2A}" destId="{97642F79-3798-4E49-8360-EC0C9EE6AB20}" srcOrd="1" destOrd="0" presId="urn:microsoft.com/office/officeart/2005/8/layout/matrix1"/>
    <dgm:cxn modelId="{A5D8D7C4-A9FD-4A48-A6B2-C1E6992F5BC7}" type="presParOf" srcId="{90CA29C2-FFA7-42D5-BE91-7EA31C5AFE2A}" destId="{13BE38F3-E738-458E-BF2A-46A7D6EEB9ED}" srcOrd="2" destOrd="0" presId="urn:microsoft.com/office/officeart/2005/8/layout/matrix1"/>
    <dgm:cxn modelId="{A6E0D0BA-3F56-4D63-BC51-2405FDD19FC5}" type="presParOf" srcId="{90CA29C2-FFA7-42D5-BE91-7EA31C5AFE2A}" destId="{FEF9F14B-6809-4F30-B082-0BCC82B52C34}" srcOrd="3" destOrd="0" presId="urn:microsoft.com/office/officeart/2005/8/layout/matrix1"/>
    <dgm:cxn modelId="{D919C4FE-4181-463D-ACBD-FA742F8085D2}" type="presParOf" srcId="{90CA29C2-FFA7-42D5-BE91-7EA31C5AFE2A}" destId="{B2C2766D-BD94-4D5E-BD71-0B5F4FDA6880}" srcOrd="4" destOrd="0" presId="urn:microsoft.com/office/officeart/2005/8/layout/matrix1"/>
    <dgm:cxn modelId="{7420926F-7255-41B9-A951-C2DE11BC81B7}" type="presParOf" srcId="{90CA29C2-FFA7-42D5-BE91-7EA31C5AFE2A}" destId="{345CBCA2-5640-44D5-B00B-18899B71D9D4}" srcOrd="5" destOrd="0" presId="urn:microsoft.com/office/officeart/2005/8/layout/matrix1"/>
    <dgm:cxn modelId="{FB3F698C-FCBB-493C-BC9B-70EAA36B0879}" type="presParOf" srcId="{90CA29C2-FFA7-42D5-BE91-7EA31C5AFE2A}" destId="{8B4A731B-7CF2-45BB-93CE-5491144E5EE2}" srcOrd="6" destOrd="0" presId="urn:microsoft.com/office/officeart/2005/8/layout/matrix1"/>
    <dgm:cxn modelId="{CA1E45A9-4CF3-4238-A81D-FEF52C3CD4D7}" type="presParOf" srcId="{90CA29C2-FFA7-42D5-BE91-7EA31C5AFE2A}" destId="{52B71432-11F8-4925-B4CA-17FC1C0FBFE4}" srcOrd="7" destOrd="0" presId="urn:microsoft.com/office/officeart/2005/8/layout/matrix1"/>
    <dgm:cxn modelId="{A14044CC-8B45-49B4-BEE5-33F4DA4440C6}" type="presParOf" srcId="{68D49F6A-BE6C-44EE-AE52-CE83091BA7C4}" destId="{B0687530-ABF1-4CE6-A531-6633F4ECA40E}" srcOrd="1" destOrd="0" presId="urn:microsoft.com/office/officeart/2005/8/layout/matrix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03D3D-AC32-4EC2-9C98-FC88B582C7CC}">
      <dsp:nvSpPr>
        <dsp:cNvPr id="0" name=""/>
        <dsp:cNvSpPr/>
      </dsp:nvSpPr>
      <dsp:spPr>
        <a:xfrm rot="16200000">
          <a:off x="486201" y="-486201"/>
          <a:ext cx="1310185" cy="2282587"/>
        </a:xfrm>
        <a:prstGeom prst="round1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b="1" kern="1200">
              <a:solidFill>
                <a:schemeClr val="accent1">
                  <a:lumMod val="50000"/>
                </a:schemeClr>
              </a:solidFill>
            </a:rPr>
            <a:t>Personalisation, Choice &amp; Control</a:t>
          </a:r>
        </a:p>
      </dsp:txBody>
      <dsp:txXfrm rot="5400000">
        <a:off x="0" y="0"/>
        <a:ext cx="2282587" cy="982638"/>
      </dsp:txXfrm>
    </dsp:sp>
    <dsp:sp modelId="{13BE38F3-E738-458E-BF2A-46A7D6EEB9ED}">
      <dsp:nvSpPr>
        <dsp:cNvPr id="0" name=""/>
        <dsp:cNvSpPr/>
      </dsp:nvSpPr>
      <dsp:spPr>
        <a:xfrm>
          <a:off x="2282587" y="0"/>
          <a:ext cx="2282587" cy="1310185"/>
        </a:xfrm>
        <a:prstGeom prst="round1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b="1" kern="1200">
              <a:solidFill>
                <a:schemeClr val="accent1">
                  <a:lumMod val="50000"/>
                </a:schemeClr>
              </a:solidFill>
            </a:rPr>
            <a:t>Outcome Based Commissioning</a:t>
          </a:r>
        </a:p>
      </dsp:txBody>
      <dsp:txXfrm>
        <a:off x="2282587" y="0"/>
        <a:ext cx="2282587" cy="982638"/>
      </dsp:txXfrm>
    </dsp:sp>
    <dsp:sp modelId="{B2C2766D-BD94-4D5E-BD71-0B5F4FDA6880}">
      <dsp:nvSpPr>
        <dsp:cNvPr id="0" name=""/>
        <dsp:cNvSpPr/>
      </dsp:nvSpPr>
      <dsp:spPr>
        <a:xfrm rot="10800000">
          <a:off x="0" y="1310185"/>
          <a:ext cx="2282587" cy="1310185"/>
        </a:xfrm>
        <a:prstGeom prst="round1Rect">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t="100000" r="100000"/>
          </a:path>
          <a:tileRect l="-100000" b="-100000"/>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b="1" kern="1200">
              <a:solidFill>
                <a:schemeClr val="accent1">
                  <a:lumMod val="50000"/>
                </a:schemeClr>
              </a:solidFill>
            </a:rPr>
            <a:t>Quality, Efficiency &amp; Value for Money</a:t>
          </a:r>
        </a:p>
      </dsp:txBody>
      <dsp:txXfrm rot="10800000">
        <a:off x="0" y="1637731"/>
        <a:ext cx="2282587" cy="982638"/>
      </dsp:txXfrm>
    </dsp:sp>
    <dsp:sp modelId="{8B4A731B-7CF2-45BB-93CE-5491144E5EE2}">
      <dsp:nvSpPr>
        <dsp:cNvPr id="0" name=""/>
        <dsp:cNvSpPr/>
      </dsp:nvSpPr>
      <dsp:spPr>
        <a:xfrm rot="5400000">
          <a:off x="2768789" y="823983"/>
          <a:ext cx="1310185" cy="2282587"/>
        </a:xfrm>
        <a:prstGeom prst="round1Rect">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100000" t="100000"/>
          </a:path>
          <a:tileRect r="-100000" b="-100000"/>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b="1" kern="1200">
              <a:solidFill>
                <a:schemeClr val="accent1">
                  <a:lumMod val="50000"/>
                </a:schemeClr>
              </a:solidFill>
            </a:rPr>
            <a:t>Improving Health &amp; Ensuring Reasonable Adjustments to Access Services</a:t>
          </a:r>
        </a:p>
      </dsp:txBody>
      <dsp:txXfrm rot="-5400000">
        <a:off x="2282588" y="1637730"/>
        <a:ext cx="2282587" cy="982638"/>
      </dsp:txXfrm>
    </dsp:sp>
    <dsp:sp modelId="{B0687530-ABF1-4CE6-A531-6633F4ECA40E}">
      <dsp:nvSpPr>
        <dsp:cNvPr id="0" name=""/>
        <dsp:cNvSpPr/>
      </dsp:nvSpPr>
      <dsp:spPr>
        <a:xfrm>
          <a:off x="1218287" y="893870"/>
          <a:ext cx="2220332" cy="802992"/>
        </a:xfrm>
        <a:prstGeom prst="roundRect">
          <a:avLst/>
        </a:prstGeom>
        <a:solidFill>
          <a:schemeClr val="accent1">
            <a:tint val="60000"/>
            <a:hueOff val="0"/>
            <a:satOff val="0"/>
            <a:lumOff val="0"/>
            <a:alpha val="8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100000"/>
            </a:lnSpc>
            <a:spcBef>
              <a:spcPct val="0"/>
            </a:spcBef>
            <a:spcAft>
              <a:spcPts val="0"/>
            </a:spcAft>
          </a:pPr>
          <a:r>
            <a:rPr lang="en-GB" sz="1800" b="0" kern="1200">
              <a:solidFill>
                <a:schemeClr val="accent2"/>
              </a:solidFill>
              <a:latin typeface="Calibri" panose="020F0502020204030204" pitchFamily="34" charset="0"/>
              <a:cs typeface="Calibri" panose="020F0502020204030204" pitchFamily="34" charset="0"/>
            </a:rPr>
            <a:t>Integration of:</a:t>
          </a:r>
        </a:p>
        <a:p>
          <a:pPr lvl="0" algn="ctr" defTabSz="800100">
            <a:lnSpc>
              <a:spcPct val="100000"/>
            </a:lnSpc>
            <a:spcBef>
              <a:spcPct val="0"/>
            </a:spcBef>
            <a:spcAft>
              <a:spcPts val="0"/>
            </a:spcAft>
          </a:pPr>
          <a:r>
            <a:rPr lang="en-GB" sz="1800" b="0" kern="1200">
              <a:solidFill>
                <a:schemeClr val="accent2"/>
              </a:solidFill>
              <a:latin typeface="Calibri" panose="020F0502020204030204" pitchFamily="34" charset="0"/>
              <a:cs typeface="Calibri" panose="020F0502020204030204" pitchFamily="34" charset="0"/>
            </a:rPr>
            <a:t>Health &amp; Social Care</a:t>
          </a:r>
        </a:p>
      </dsp:txBody>
      <dsp:txXfrm>
        <a:off x="1257486" y="933069"/>
        <a:ext cx="2141934" cy="72459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D24E-F37D-4B76-95D1-C59F6ABF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6899</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Foreward</vt:lpstr>
    </vt:vector>
  </TitlesOfParts>
  <Company>London Borough of Richmond Upon Thames</Company>
  <LinksUpToDate>false</LinksUpToDate>
  <CharactersWithSpaces>46137</CharactersWithSpaces>
  <SharedDoc>false</SharedDoc>
  <HLinks>
    <vt:vector size="252" baseType="variant">
      <vt:variant>
        <vt:i4>3539005</vt:i4>
      </vt:variant>
      <vt:variant>
        <vt:i4>177</vt:i4>
      </vt:variant>
      <vt:variant>
        <vt:i4>0</vt:i4>
      </vt:variant>
      <vt:variant>
        <vt:i4>5</vt:i4>
      </vt:variant>
      <vt:variant>
        <vt:lpwstr>http://www.richmond.gov.uk/jsna_-_carers_-_bitesize.pdf</vt:lpwstr>
      </vt:variant>
      <vt:variant>
        <vt:lpwstr/>
      </vt:variant>
      <vt:variant>
        <vt:i4>5832824</vt:i4>
      </vt:variant>
      <vt:variant>
        <vt:i4>174</vt:i4>
      </vt:variant>
      <vt:variant>
        <vt:i4>0</vt:i4>
      </vt:variant>
      <vt:variant>
        <vt:i4>5</vt:i4>
      </vt:variant>
      <vt:variant>
        <vt:lpwstr>\\richmond\data\Social Services\Adults\Service Development\Carers (See ADULTS S&amp;R)\Carers Survey - also info under Adults S&amp;R folder\Carers Survey - Feedback for participants -Final -  V3.doc</vt:lpwstr>
      </vt:variant>
      <vt:variant>
        <vt:lpwstr/>
      </vt:variant>
      <vt:variant>
        <vt:i4>4325483</vt:i4>
      </vt:variant>
      <vt:variant>
        <vt:i4>171</vt:i4>
      </vt:variant>
      <vt:variant>
        <vt:i4>0</vt:i4>
      </vt:variant>
      <vt:variant>
        <vt:i4>5</vt:i4>
      </vt:variant>
      <vt:variant>
        <vt:lpwstr>\\richmond\data\Non Departmental\Collaborative Commissioning Team\Carers\Carers strategy\consultation and engagement\Carers Strategy Engagement Report.docx</vt:lpwstr>
      </vt:variant>
      <vt:variant>
        <vt:lpwstr/>
      </vt:variant>
      <vt:variant>
        <vt:i4>6029425</vt:i4>
      </vt:variant>
      <vt:variant>
        <vt:i4>168</vt:i4>
      </vt:variant>
      <vt:variant>
        <vt:i4>0</vt:i4>
      </vt:variant>
      <vt:variant>
        <vt:i4>5</vt:i4>
      </vt:variant>
      <vt:variant>
        <vt:lpwstr>\\richmond\data\Non Departmental\Collaborative Commissioning Team\Carers\Carers strategy\Carers Strategy Action Plan\Carers Strategy Action Plan 2013-2015 Master.docx</vt:lpwstr>
      </vt:variant>
      <vt:variant>
        <vt:lpwstr/>
      </vt:variant>
      <vt:variant>
        <vt:i4>2031665</vt:i4>
      </vt:variant>
      <vt:variant>
        <vt:i4>165</vt:i4>
      </vt:variant>
      <vt:variant>
        <vt:i4>0</vt:i4>
      </vt:variant>
      <vt:variant>
        <vt:i4>5</vt:i4>
      </vt:variant>
      <vt:variant>
        <vt:lpwstr>http://www.richmond.gov.uk/adult_social_care_e-learning</vt:lpwstr>
      </vt:variant>
      <vt:variant>
        <vt:lpwstr/>
      </vt:variant>
      <vt:variant>
        <vt:i4>7733372</vt:i4>
      </vt:variant>
      <vt:variant>
        <vt:i4>162</vt:i4>
      </vt:variant>
      <vt:variant>
        <vt:i4>0</vt:i4>
      </vt:variant>
      <vt:variant>
        <vt:i4>5</vt:i4>
      </vt:variant>
      <vt:variant>
        <vt:lpwstr>http://www.richmond.gov.uk/home/council_government_and_democracy/council/partnerships/local_safeguarding_children_board/lscb_-_information_for_practitioners.htm</vt:lpwstr>
      </vt:variant>
      <vt:variant>
        <vt:lpwstr/>
      </vt:variant>
      <vt:variant>
        <vt:i4>6946852</vt:i4>
      </vt:variant>
      <vt:variant>
        <vt:i4>159</vt:i4>
      </vt:variant>
      <vt:variant>
        <vt:i4>0</vt:i4>
      </vt:variant>
      <vt:variant>
        <vt:i4>5</vt:i4>
      </vt:variant>
      <vt:variant>
        <vt:lpwstr>http://www.richmond.gov.uk/safeguarding_adults_procedures</vt:lpwstr>
      </vt:variant>
      <vt:variant>
        <vt:lpwstr/>
      </vt:variant>
      <vt:variant>
        <vt:i4>5832791</vt:i4>
      </vt:variant>
      <vt:variant>
        <vt:i4>156</vt:i4>
      </vt:variant>
      <vt:variant>
        <vt:i4>0</vt:i4>
      </vt:variant>
      <vt:variant>
        <vt:i4>5</vt:i4>
      </vt:variant>
      <vt:variant>
        <vt:lpwstr>http://www.rbmind.org/richmond-wellbeing-service</vt:lpwstr>
      </vt:variant>
      <vt:variant>
        <vt:lpwstr/>
      </vt:variant>
      <vt:variant>
        <vt:i4>8060966</vt:i4>
      </vt:variant>
      <vt:variant>
        <vt:i4>153</vt:i4>
      </vt:variant>
      <vt:variant>
        <vt:i4>0</vt:i4>
      </vt:variant>
      <vt:variant>
        <vt:i4>5</vt:i4>
      </vt:variant>
      <vt:variant>
        <vt:lpwstr>https://www.live-well.org.uk/richmond/</vt:lpwstr>
      </vt:variant>
      <vt:variant>
        <vt:lpwstr/>
      </vt:variant>
      <vt:variant>
        <vt:i4>196688</vt:i4>
      </vt:variant>
      <vt:variant>
        <vt:i4>150</vt:i4>
      </vt:variant>
      <vt:variant>
        <vt:i4>0</vt:i4>
      </vt:variant>
      <vt:variant>
        <vt:i4>5</vt:i4>
      </vt:variant>
      <vt:variant>
        <vt:lpwstr>http://richmond.learningpool.com/</vt:lpwstr>
      </vt:variant>
      <vt:variant>
        <vt:lpwstr/>
      </vt:variant>
      <vt:variant>
        <vt:i4>2162798</vt:i4>
      </vt:variant>
      <vt:variant>
        <vt:i4>147</vt:i4>
      </vt:variant>
      <vt:variant>
        <vt:i4>0</vt:i4>
      </vt:variant>
      <vt:variant>
        <vt:i4>5</vt:i4>
      </vt:variant>
      <vt:variant>
        <vt:lpwstr>http://www.richmondchs.org/</vt:lpwstr>
      </vt:variant>
      <vt:variant>
        <vt:lpwstr/>
      </vt:variant>
      <vt:variant>
        <vt:i4>458761</vt:i4>
      </vt:variant>
      <vt:variant>
        <vt:i4>141</vt:i4>
      </vt:variant>
      <vt:variant>
        <vt:i4>0</vt:i4>
      </vt:variant>
      <vt:variant>
        <vt:i4>5</vt:i4>
      </vt:variant>
      <vt:variant>
        <vt:lpwstr>http://www.richmond.gov.uk/carers_hub_leaflet.pdf</vt:lpwstr>
      </vt:variant>
      <vt:variant>
        <vt:lpwstr/>
      </vt:variant>
      <vt:variant>
        <vt:i4>2883633</vt:i4>
      </vt:variant>
      <vt:variant>
        <vt:i4>138</vt:i4>
      </vt:variant>
      <vt:variant>
        <vt:i4>0</vt:i4>
      </vt:variant>
      <vt:variant>
        <vt:i4>5</vt:i4>
      </vt:variant>
      <vt:variant>
        <vt:lpwstr>http://www.rhlt.org.uk/</vt:lpwstr>
      </vt:variant>
      <vt:variant>
        <vt:lpwstr/>
      </vt:variant>
      <vt:variant>
        <vt:i4>6488103</vt:i4>
      </vt:variant>
      <vt:variant>
        <vt:i4>135</vt:i4>
      </vt:variant>
      <vt:variant>
        <vt:i4>0</vt:i4>
      </vt:variant>
      <vt:variant>
        <vt:i4>5</vt:i4>
      </vt:variant>
      <vt:variant>
        <vt:lpwstr>http://www.ins.org.uk/</vt:lpwstr>
      </vt:variant>
      <vt:variant>
        <vt:lpwstr/>
      </vt:variant>
      <vt:variant>
        <vt:i4>1245212</vt:i4>
      </vt:variant>
      <vt:variant>
        <vt:i4>132</vt:i4>
      </vt:variant>
      <vt:variant>
        <vt:i4>0</vt:i4>
      </vt:variant>
      <vt:variant>
        <vt:i4>5</vt:i4>
      </vt:variant>
      <vt:variant>
        <vt:lpwstr>http://www.homelinkdaycare.co.uk/</vt:lpwstr>
      </vt:variant>
      <vt:variant>
        <vt:lpwstr/>
      </vt:variant>
      <vt:variant>
        <vt:i4>3735606</vt:i4>
      </vt:variant>
      <vt:variant>
        <vt:i4>129</vt:i4>
      </vt:variant>
      <vt:variant>
        <vt:i4>0</vt:i4>
      </vt:variant>
      <vt:variant>
        <vt:i4>5</vt:i4>
      </vt:variant>
      <vt:variant>
        <vt:lpwstr>http://gracedebtadvice.org/</vt:lpwstr>
      </vt:variant>
      <vt:variant>
        <vt:lpwstr/>
      </vt:variant>
      <vt:variant>
        <vt:i4>2687033</vt:i4>
      </vt:variant>
      <vt:variant>
        <vt:i4>126</vt:i4>
      </vt:variant>
      <vt:variant>
        <vt:i4>0</vt:i4>
      </vt:variant>
      <vt:variant>
        <vt:i4>5</vt:i4>
      </vt:variant>
      <vt:variant>
        <vt:lpwstr>http://www.emaguk.org/</vt:lpwstr>
      </vt:variant>
      <vt:variant>
        <vt:lpwstr/>
      </vt:variant>
      <vt:variant>
        <vt:i4>1179675</vt:i4>
      </vt:variant>
      <vt:variant>
        <vt:i4>123</vt:i4>
      </vt:variant>
      <vt:variant>
        <vt:i4>0</vt:i4>
      </vt:variant>
      <vt:variant>
        <vt:i4>5</vt:i4>
      </vt:variant>
      <vt:variant>
        <vt:lpwstr>http://www.carers.org/local-service/kingston-upon-thames</vt:lpwstr>
      </vt:variant>
      <vt:variant>
        <vt:lpwstr/>
      </vt:variant>
      <vt:variant>
        <vt:i4>5439574</vt:i4>
      </vt:variant>
      <vt:variant>
        <vt:i4>120</vt:i4>
      </vt:variant>
      <vt:variant>
        <vt:i4>0</vt:i4>
      </vt:variant>
      <vt:variant>
        <vt:i4>5</vt:i4>
      </vt:variant>
      <vt:variant>
        <vt:lpwstr>http://www.alzheimers.org.uk/</vt:lpwstr>
      </vt:variant>
      <vt:variant>
        <vt:lpwstr/>
      </vt:variant>
      <vt:variant>
        <vt:i4>2490488</vt:i4>
      </vt:variant>
      <vt:variant>
        <vt:i4>117</vt:i4>
      </vt:variant>
      <vt:variant>
        <vt:i4>0</vt:i4>
      </vt:variant>
      <vt:variant>
        <vt:i4>5</vt:i4>
      </vt:variant>
      <vt:variant>
        <vt:lpwstr>http://www.addictionsupport.co.uk/</vt:lpwstr>
      </vt:variant>
      <vt:variant>
        <vt:lpwstr/>
      </vt:variant>
      <vt:variant>
        <vt:i4>5046355</vt:i4>
      </vt:variant>
      <vt:variant>
        <vt:i4>114</vt:i4>
      </vt:variant>
      <vt:variant>
        <vt:i4>0</vt:i4>
      </vt:variant>
      <vt:variant>
        <vt:i4>5</vt:i4>
      </vt:variant>
      <vt:variant>
        <vt:lpwstr>http://www.carers.org/local-service/richmond</vt:lpwstr>
      </vt:variant>
      <vt:variant>
        <vt:lpwstr/>
      </vt:variant>
      <vt:variant>
        <vt:i4>655376</vt:i4>
      </vt:variant>
      <vt:variant>
        <vt:i4>111</vt:i4>
      </vt:variant>
      <vt:variant>
        <vt:i4>0</vt:i4>
      </vt:variant>
      <vt:variant>
        <vt:i4>5</vt:i4>
      </vt:variant>
      <vt:variant>
        <vt:lpwstr>http://www.richmond.gov.uk/home/council_government_and_democracy/council/civic-offices/departments/adult_and_community_services_directorate/jsna/bitesize_jsna.htm</vt:lpwstr>
      </vt:variant>
      <vt:variant>
        <vt:lpwstr/>
      </vt:variant>
      <vt:variant>
        <vt:i4>4915292</vt:i4>
      </vt:variant>
      <vt:variant>
        <vt:i4>108</vt:i4>
      </vt:variant>
      <vt:variant>
        <vt:i4>0</vt:i4>
      </vt:variant>
      <vt:variant>
        <vt:i4>5</vt:i4>
      </vt:variant>
      <vt:variant>
        <vt:lpwstr>http://www.dh.gov.uk/</vt:lpwstr>
      </vt:variant>
      <vt:variant>
        <vt:lpwstr/>
      </vt:variant>
      <vt:variant>
        <vt:i4>1769524</vt:i4>
      </vt:variant>
      <vt:variant>
        <vt:i4>98</vt:i4>
      </vt:variant>
      <vt:variant>
        <vt:i4>0</vt:i4>
      </vt:variant>
      <vt:variant>
        <vt:i4>5</vt:i4>
      </vt:variant>
      <vt:variant>
        <vt:lpwstr/>
      </vt:variant>
      <vt:variant>
        <vt:lpwstr>_Toc376778648</vt:lpwstr>
      </vt:variant>
      <vt:variant>
        <vt:i4>1769524</vt:i4>
      </vt:variant>
      <vt:variant>
        <vt:i4>92</vt:i4>
      </vt:variant>
      <vt:variant>
        <vt:i4>0</vt:i4>
      </vt:variant>
      <vt:variant>
        <vt:i4>5</vt:i4>
      </vt:variant>
      <vt:variant>
        <vt:lpwstr/>
      </vt:variant>
      <vt:variant>
        <vt:lpwstr>_Toc376778647</vt:lpwstr>
      </vt:variant>
      <vt:variant>
        <vt:i4>1769524</vt:i4>
      </vt:variant>
      <vt:variant>
        <vt:i4>86</vt:i4>
      </vt:variant>
      <vt:variant>
        <vt:i4>0</vt:i4>
      </vt:variant>
      <vt:variant>
        <vt:i4>5</vt:i4>
      </vt:variant>
      <vt:variant>
        <vt:lpwstr/>
      </vt:variant>
      <vt:variant>
        <vt:lpwstr>_Toc376778646</vt:lpwstr>
      </vt:variant>
      <vt:variant>
        <vt:i4>1769524</vt:i4>
      </vt:variant>
      <vt:variant>
        <vt:i4>80</vt:i4>
      </vt:variant>
      <vt:variant>
        <vt:i4>0</vt:i4>
      </vt:variant>
      <vt:variant>
        <vt:i4>5</vt:i4>
      </vt:variant>
      <vt:variant>
        <vt:lpwstr/>
      </vt:variant>
      <vt:variant>
        <vt:lpwstr>_Toc376778645</vt:lpwstr>
      </vt:variant>
      <vt:variant>
        <vt:i4>1769524</vt:i4>
      </vt:variant>
      <vt:variant>
        <vt:i4>74</vt:i4>
      </vt:variant>
      <vt:variant>
        <vt:i4>0</vt:i4>
      </vt:variant>
      <vt:variant>
        <vt:i4>5</vt:i4>
      </vt:variant>
      <vt:variant>
        <vt:lpwstr/>
      </vt:variant>
      <vt:variant>
        <vt:lpwstr>_Toc376778644</vt:lpwstr>
      </vt:variant>
      <vt:variant>
        <vt:i4>1769524</vt:i4>
      </vt:variant>
      <vt:variant>
        <vt:i4>68</vt:i4>
      </vt:variant>
      <vt:variant>
        <vt:i4>0</vt:i4>
      </vt:variant>
      <vt:variant>
        <vt:i4>5</vt:i4>
      </vt:variant>
      <vt:variant>
        <vt:lpwstr/>
      </vt:variant>
      <vt:variant>
        <vt:lpwstr>_Toc376778643</vt:lpwstr>
      </vt:variant>
      <vt:variant>
        <vt:i4>1769524</vt:i4>
      </vt:variant>
      <vt:variant>
        <vt:i4>62</vt:i4>
      </vt:variant>
      <vt:variant>
        <vt:i4>0</vt:i4>
      </vt:variant>
      <vt:variant>
        <vt:i4>5</vt:i4>
      </vt:variant>
      <vt:variant>
        <vt:lpwstr/>
      </vt:variant>
      <vt:variant>
        <vt:lpwstr>_Toc376778642</vt:lpwstr>
      </vt:variant>
      <vt:variant>
        <vt:i4>1769524</vt:i4>
      </vt:variant>
      <vt:variant>
        <vt:i4>56</vt:i4>
      </vt:variant>
      <vt:variant>
        <vt:i4>0</vt:i4>
      </vt:variant>
      <vt:variant>
        <vt:i4>5</vt:i4>
      </vt:variant>
      <vt:variant>
        <vt:lpwstr/>
      </vt:variant>
      <vt:variant>
        <vt:lpwstr>_Toc376778641</vt:lpwstr>
      </vt:variant>
      <vt:variant>
        <vt:i4>1769524</vt:i4>
      </vt:variant>
      <vt:variant>
        <vt:i4>50</vt:i4>
      </vt:variant>
      <vt:variant>
        <vt:i4>0</vt:i4>
      </vt:variant>
      <vt:variant>
        <vt:i4>5</vt:i4>
      </vt:variant>
      <vt:variant>
        <vt:lpwstr/>
      </vt:variant>
      <vt:variant>
        <vt:lpwstr>_Toc376778640</vt:lpwstr>
      </vt:variant>
      <vt:variant>
        <vt:i4>1835060</vt:i4>
      </vt:variant>
      <vt:variant>
        <vt:i4>44</vt:i4>
      </vt:variant>
      <vt:variant>
        <vt:i4>0</vt:i4>
      </vt:variant>
      <vt:variant>
        <vt:i4>5</vt:i4>
      </vt:variant>
      <vt:variant>
        <vt:lpwstr/>
      </vt:variant>
      <vt:variant>
        <vt:lpwstr>_Toc376778639</vt:lpwstr>
      </vt:variant>
      <vt:variant>
        <vt:i4>1835060</vt:i4>
      </vt:variant>
      <vt:variant>
        <vt:i4>38</vt:i4>
      </vt:variant>
      <vt:variant>
        <vt:i4>0</vt:i4>
      </vt:variant>
      <vt:variant>
        <vt:i4>5</vt:i4>
      </vt:variant>
      <vt:variant>
        <vt:lpwstr/>
      </vt:variant>
      <vt:variant>
        <vt:lpwstr>_Toc376778638</vt:lpwstr>
      </vt:variant>
      <vt:variant>
        <vt:i4>1835060</vt:i4>
      </vt:variant>
      <vt:variant>
        <vt:i4>32</vt:i4>
      </vt:variant>
      <vt:variant>
        <vt:i4>0</vt:i4>
      </vt:variant>
      <vt:variant>
        <vt:i4>5</vt:i4>
      </vt:variant>
      <vt:variant>
        <vt:lpwstr/>
      </vt:variant>
      <vt:variant>
        <vt:lpwstr>_Toc376778637</vt:lpwstr>
      </vt:variant>
      <vt:variant>
        <vt:i4>1835060</vt:i4>
      </vt:variant>
      <vt:variant>
        <vt:i4>26</vt:i4>
      </vt:variant>
      <vt:variant>
        <vt:i4>0</vt:i4>
      </vt:variant>
      <vt:variant>
        <vt:i4>5</vt:i4>
      </vt:variant>
      <vt:variant>
        <vt:lpwstr/>
      </vt:variant>
      <vt:variant>
        <vt:lpwstr>_Toc376778636</vt:lpwstr>
      </vt:variant>
      <vt:variant>
        <vt:i4>1835060</vt:i4>
      </vt:variant>
      <vt:variant>
        <vt:i4>20</vt:i4>
      </vt:variant>
      <vt:variant>
        <vt:i4>0</vt:i4>
      </vt:variant>
      <vt:variant>
        <vt:i4>5</vt:i4>
      </vt:variant>
      <vt:variant>
        <vt:lpwstr/>
      </vt:variant>
      <vt:variant>
        <vt:lpwstr>_Toc376778635</vt:lpwstr>
      </vt:variant>
      <vt:variant>
        <vt:i4>1835060</vt:i4>
      </vt:variant>
      <vt:variant>
        <vt:i4>14</vt:i4>
      </vt:variant>
      <vt:variant>
        <vt:i4>0</vt:i4>
      </vt:variant>
      <vt:variant>
        <vt:i4>5</vt:i4>
      </vt:variant>
      <vt:variant>
        <vt:lpwstr/>
      </vt:variant>
      <vt:variant>
        <vt:lpwstr>_Toc376778634</vt:lpwstr>
      </vt:variant>
      <vt:variant>
        <vt:i4>1835060</vt:i4>
      </vt:variant>
      <vt:variant>
        <vt:i4>8</vt:i4>
      </vt:variant>
      <vt:variant>
        <vt:i4>0</vt:i4>
      </vt:variant>
      <vt:variant>
        <vt:i4>5</vt:i4>
      </vt:variant>
      <vt:variant>
        <vt:lpwstr/>
      </vt:variant>
      <vt:variant>
        <vt:lpwstr>_Toc376778633</vt:lpwstr>
      </vt:variant>
      <vt:variant>
        <vt:i4>1835060</vt:i4>
      </vt:variant>
      <vt:variant>
        <vt:i4>2</vt:i4>
      </vt:variant>
      <vt:variant>
        <vt:i4>0</vt:i4>
      </vt:variant>
      <vt:variant>
        <vt:i4>5</vt:i4>
      </vt:variant>
      <vt:variant>
        <vt:lpwstr/>
      </vt:variant>
      <vt:variant>
        <vt:lpwstr>_Toc376778632</vt:lpwstr>
      </vt:variant>
      <vt:variant>
        <vt:i4>2818119</vt:i4>
      </vt:variant>
      <vt:variant>
        <vt:i4>3</vt:i4>
      </vt:variant>
      <vt:variant>
        <vt:i4>0</vt:i4>
      </vt:variant>
      <vt:variant>
        <vt:i4>5</vt:i4>
      </vt:variant>
      <vt:variant>
        <vt:lpwstr>http://www.richmond.gov.uk/eina_carers_strategy_2013-15.pdf</vt:lpwstr>
      </vt:variant>
      <vt:variant>
        <vt:lpwstr/>
      </vt:variant>
      <vt:variant>
        <vt:i4>1638517</vt:i4>
      </vt:variant>
      <vt:variant>
        <vt:i4>0</vt:i4>
      </vt:variant>
      <vt:variant>
        <vt:i4>0</vt:i4>
      </vt:variant>
      <vt:variant>
        <vt:i4>5</vt:i4>
      </vt:variant>
      <vt:variant>
        <vt:lpwstr>http://www.richmond.gov.uk/shared_lives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Foreward</dc:title>
  <dc:creator>jacksona</dc:creator>
  <cp:lastModifiedBy>Catherine Pierce</cp:lastModifiedBy>
  <cp:revision>1</cp:revision>
  <cp:lastPrinted>2014-12-04T14:21:00Z</cp:lastPrinted>
  <dcterms:created xsi:type="dcterms:W3CDTF">2015-01-09T11:32:00Z</dcterms:created>
  <dcterms:modified xsi:type="dcterms:W3CDTF">2015-01-09T11:32:00Z</dcterms:modified>
</cp:coreProperties>
</file>