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62001" w14:textId="4C8867FF" w:rsidR="00155A5A" w:rsidRPr="00AF0852" w:rsidRDefault="00097418" w:rsidP="00097418">
      <w:pPr>
        <w:jc w:val="center"/>
        <w:rPr>
          <w:rFonts w:cstheme="minorHAnsi"/>
          <w:b/>
          <w:sz w:val="40"/>
          <w:szCs w:val="40"/>
          <w:lang w:val="en-GB"/>
        </w:rPr>
      </w:pPr>
      <w:r w:rsidRPr="00AF0852">
        <w:rPr>
          <w:rFonts w:cstheme="minorHAnsi"/>
          <w:b/>
          <w:sz w:val="40"/>
          <w:szCs w:val="40"/>
          <w:lang w:val="en-GB"/>
        </w:rPr>
        <w:t>SSA EQUALITY IMPACT AND NEEDS ANALYSIS</w:t>
      </w:r>
    </w:p>
    <w:p w14:paraId="280A8392" w14:textId="77777777" w:rsidR="00097418" w:rsidRPr="00AF0852" w:rsidRDefault="00097418" w:rsidP="00097418">
      <w:pPr>
        <w:jc w:val="center"/>
        <w:rPr>
          <w:rFonts w:cstheme="minorHAnsi"/>
          <w:b/>
          <w:sz w:val="22"/>
          <w:szCs w:val="22"/>
          <w:lang w:val="en-GB"/>
        </w:rPr>
      </w:pPr>
    </w:p>
    <w:tbl>
      <w:tblPr>
        <w:tblStyle w:val="TableGrid"/>
        <w:tblW w:w="0" w:type="auto"/>
        <w:tblLook w:val="04A0" w:firstRow="1" w:lastRow="0" w:firstColumn="1" w:lastColumn="0" w:noHBand="0" w:noVBand="1"/>
      </w:tblPr>
      <w:tblGrid>
        <w:gridCol w:w="4505"/>
        <w:gridCol w:w="4505"/>
      </w:tblGrid>
      <w:tr w:rsidR="00097418" w:rsidRPr="00AF0852" w14:paraId="644F47FD" w14:textId="77777777" w:rsidTr="00097418">
        <w:tc>
          <w:tcPr>
            <w:tcW w:w="4505" w:type="dxa"/>
          </w:tcPr>
          <w:p w14:paraId="70AC0F26" w14:textId="69554AA3" w:rsidR="00097418" w:rsidRPr="00AF0852" w:rsidRDefault="00097418" w:rsidP="00097418">
            <w:pPr>
              <w:rPr>
                <w:rFonts w:cstheme="minorHAnsi"/>
                <w:b/>
                <w:lang w:val="en-GB"/>
              </w:rPr>
            </w:pPr>
            <w:r w:rsidRPr="00AF0852">
              <w:rPr>
                <w:rFonts w:cstheme="minorHAnsi"/>
                <w:b/>
                <w:lang w:val="en-GB"/>
              </w:rPr>
              <w:t>Directorate</w:t>
            </w:r>
          </w:p>
        </w:tc>
        <w:tc>
          <w:tcPr>
            <w:tcW w:w="4505" w:type="dxa"/>
          </w:tcPr>
          <w:p w14:paraId="13CE16D9" w14:textId="2AFC25C2" w:rsidR="00097418" w:rsidRPr="00AF0852" w:rsidRDefault="00AF0852" w:rsidP="00AF0852">
            <w:pPr>
              <w:rPr>
                <w:rFonts w:cstheme="minorHAnsi"/>
                <w:bCs/>
                <w:lang w:val="en-GB"/>
              </w:rPr>
            </w:pPr>
            <w:r w:rsidRPr="00AF0852">
              <w:rPr>
                <w:rFonts w:cstheme="minorHAnsi"/>
                <w:bCs/>
                <w:lang w:val="en-GB"/>
              </w:rPr>
              <w:t>ASC &amp; Public Health</w:t>
            </w:r>
          </w:p>
        </w:tc>
      </w:tr>
      <w:tr w:rsidR="00097418" w:rsidRPr="00AF0852" w14:paraId="2F9DF2FF" w14:textId="77777777" w:rsidTr="00097418">
        <w:tc>
          <w:tcPr>
            <w:tcW w:w="4505" w:type="dxa"/>
          </w:tcPr>
          <w:p w14:paraId="5089A7D9" w14:textId="081D44C8" w:rsidR="00097418" w:rsidRPr="00EF29CE" w:rsidRDefault="00097418" w:rsidP="00097418">
            <w:pPr>
              <w:rPr>
                <w:rFonts w:cstheme="minorHAnsi"/>
                <w:b/>
                <w:lang w:val="en-GB"/>
              </w:rPr>
            </w:pPr>
            <w:r w:rsidRPr="00EF29CE">
              <w:rPr>
                <w:rFonts w:cstheme="minorHAnsi"/>
                <w:b/>
                <w:lang w:val="en-GB"/>
              </w:rPr>
              <w:t>Service Area</w:t>
            </w:r>
          </w:p>
        </w:tc>
        <w:tc>
          <w:tcPr>
            <w:tcW w:w="4505" w:type="dxa"/>
          </w:tcPr>
          <w:p w14:paraId="4BF92219" w14:textId="2CCA913D" w:rsidR="00097418" w:rsidRPr="00AF0852" w:rsidRDefault="006B1E51" w:rsidP="00AF0852">
            <w:pPr>
              <w:rPr>
                <w:rFonts w:cstheme="minorHAnsi"/>
                <w:bCs/>
                <w:lang w:val="en-GB"/>
              </w:rPr>
            </w:pPr>
            <w:r>
              <w:rPr>
                <w:rFonts w:cstheme="minorHAnsi"/>
                <w:bCs/>
                <w:lang w:val="en-GB"/>
              </w:rPr>
              <w:t xml:space="preserve">Public Health </w:t>
            </w:r>
          </w:p>
        </w:tc>
      </w:tr>
      <w:tr w:rsidR="00097418" w:rsidRPr="00AF0852" w14:paraId="75DBAA69" w14:textId="77777777" w:rsidTr="00097418">
        <w:tc>
          <w:tcPr>
            <w:tcW w:w="4505" w:type="dxa"/>
          </w:tcPr>
          <w:p w14:paraId="597FF947" w14:textId="65E45FE8" w:rsidR="00097418" w:rsidRPr="00EF29CE" w:rsidRDefault="00097418" w:rsidP="00097418">
            <w:pPr>
              <w:rPr>
                <w:rFonts w:cstheme="minorHAnsi"/>
                <w:b/>
                <w:lang w:val="en-GB"/>
              </w:rPr>
            </w:pPr>
            <w:r w:rsidRPr="00EF29CE">
              <w:rPr>
                <w:rFonts w:cstheme="minorHAnsi"/>
                <w:b/>
                <w:lang w:val="en-GB"/>
              </w:rPr>
              <w:t>Service/policy/function being assessed</w:t>
            </w:r>
          </w:p>
        </w:tc>
        <w:tc>
          <w:tcPr>
            <w:tcW w:w="4505" w:type="dxa"/>
          </w:tcPr>
          <w:p w14:paraId="1D8AEE10" w14:textId="49F5A161" w:rsidR="00097418" w:rsidRPr="00AF0852" w:rsidRDefault="006B1E51" w:rsidP="00AF0852">
            <w:pPr>
              <w:rPr>
                <w:rFonts w:cstheme="minorHAnsi"/>
                <w:bCs/>
                <w:lang w:val="en-GB"/>
              </w:rPr>
            </w:pPr>
            <w:r>
              <w:rPr>
                <w:rFonts w:cstheme="minorHAnsi"/>
                <w:bCs/>
                <w:lang w:val="en-GB"/>
              </w:rPr>
              <w:t xml:space="preserve">Dementia Health and Care Strategy </w:t>
            </w:r>
          </w:p>
        </w:tc>
      </w:tr>
      <w:tr w:rsidR="00825398" w:rsidRPr="00AF0852" w14:paraId="715AC1B2" w14:textId="77777777" w:rsidTr="00097418">
        <w:tc>
          <w:tcPr>
            <w:tcW w:w="4505" w:type="dxa"/>
          </w:tcPr>
          <w:p w14:paraId="052BEE46" w14:textId="41C5BE2E" w:rsidR="00825398" w:rsidRPr="00EF29CE" w:rsidRDefault="00825398" w:rsidP="00097418">
            <w:pPr>
              <w:rPr>
                <w:rFonts w:cstheme="minorHAnsi"/>
                <w:b/>
                <w:lang w:val="en-GB"/>
              </w:rPr>
            </w:pPr>
            <w:r w:rsidRPr="00EF29CE">
              <w:rPr>
                <w:rFonts w:cstheme="minorHAnsi"/>
                <w:b/>
                <w:lang w:val="en-GB"/>
              </w:rPr>
              <w:t>Which borough (s) does the service/policy apply to</w:t>
            </w:r>
          </w:p>
        </w:tc>
        <w:tc>
          <w:tcPr>
            <w:tcW w:w="4505" w:type="dxa"/>
          </w:tcPr>
          <w:p w14:paraId="4498B51E" w14:textId="77777777" w:rsidR="002D4D2E" w:rsidRPr="00AF0852" w:rsidRDefault="002D4D2E" w:rsidP="00AF0852">
            <w:pPr>
              <w:rPr>
                <w:rFonts w:cstheme="minorHAnsi"/>
                <w:bCs/>
                <w:lang w:val="en-GB"/>
              </w:rPr>
            </w:pPr>
            <w:r w:rsidRPr="00AF0852">
              <w:rPr>
                <w:rFonts w:cstheme="minorHAnsi"/>
                <w:bCs/>
                <w:lang w:val="en-GB"/>
              </w:rPr>
              <w:t>Richmond</w:t>
            </w:r>
          </w:p>
          <w:p w14:paraId="016095AD" w14:textId="33571764" w:rsidR="00825398" w:rsidRPr="00AF0852" w:rsidRDefault="00825398" w:rsidP="00AF0852">
            <w:pPr>
              <w:rPr>
                <w:rFonts w:cstheme="minorHAnsi"/>
                <w:bCs/>
                <w:i/>
                <w:iCs/>
                <w:lang w:val="en-GB"/>
              </w:rPr>
            </w:pPr>
          </w:p>
        </w:tc>
      </w:tr>
      <w:tr w:rsidR="00097418" w:rsidRPr="00AF0852" w14:paraId="67504172" w14:textId="77777777" w:rsidTr="00BF6A6C">
        <w:trPr>
          <w:trHeight w:val="338"/>
        </w:trPr>
        <w:tc>
          <w:tcPr>
            <w:tcW w:w="4505" w:type="dxa"/>
          </w:tcPr>
          <w:p w14:paraId="07256CBE" w14:textId="11DACBD6" w:rsidR="00097418" w:rsidRPr="00EF29CE" w:rsidRDefault="00097418" w:rsidP="00097418">
            <w:pPr>
              <w:rPr>
                <w:rFonts w:cstheme="minorHAnsi"/>
                <w:b/>
                <w:lang w:val="en-GB"/>
              </w:rPr>
            </w:pPr>
            <w:r w:rsidRPr="00EF29CE">
              <w:rPr>
                <w:rFonts w:cstheme="minorHAnsi"/>
                <w:b/>
                <w:lang w:val="en-GB"/>
              </w:rPr>
              <w:t>Staff involved</w:t>
            </w:r>
            <w:r w:rsidR="0046151E" w:rsidRPr="00EF29CE">
              <w:rPr>
                <w:rFonts w:cstheme="minorHAnsi"/>
                <w:b/>
                <w:lang w:val="en-GB"/>
              </w:rPr>
              <w:t xml:space="preserve"> in developing this EINA</w:t>
            </w:r>
          </w:p>
        </w:tc>
        <w:tc>
          <w:tcPr>
            <w:tcW w:w="4505" w:type="dxa"/>
          </w:tcPr>
          <w:p w14:paraId="41C96C65" w14:textId="2AF7D1E5" w:rsidR="00097418" w:rsidRPr="00AF0852" w:rsidRDefault="00AF0852" w:rsidP="00AF0852">
            <w:pPr>
              <w:rPr>
                <w:rFonts w:cstheme="minorHAnsi"/>
                <w:bCs/>
                <w:lang w:val="en-GB"/>
              </w:rPr>
            </w:pPr>
            <w:r w:rsidRPr="00AF0852">
              <w:rPr>
                <w:rFonts w:cstheme="minorHAnsi"/>
                <w:bCs/>
                <w:lang w:val="en-GB"/>
              </w:rPr>
              <w:t>Dr Nike Arowobusoye, Tammy Macey</w:t>
            </w:r>
          </w:p>
        </w:tc>
      </w:tr>
      <w:tr w:rsidR="00097418" w:rsidRPr="00AF0852" w14:paraId="0779DE64" w14:textId="77777777" w:rsidTr="00097418">
        <w:trPr>
          <w:trHeight w:val="632"/>
        </w:trPr>
        <w:tc>
          <w:tcPr>
            <w:tcW w:w="4505" w:type="dxa"/>
          </w:tcPr>
          <w:p w14:paraId="0CEB9BB1" w14:textId="159B526E" w:rsidR="00097418" w:rsidRPr="00EF29CE" w:rsidRDefault="00BF6A6C" w:rsidP="00097418">
            <w:pPr>
              <w:rPr>
                <w:rFonts w:cstheme="minorHAnsi"/>
                <w:b/>
                <w:lang w:val="en-GB"/>
              </w:rPr>
            </w:pPr>
            <w:r w:rsidRPr="00EF29CE">
              <w:rPr>
                <w:rFonts w:cstheme="minorHAnsi"/>
                <w:b/>
                <w:lang w:val="en-GB"/>
              </w:rPr>
              <w:t>Date approved</w:t>
            </w:r>
            <w:r w:rsidR="00097418" w:rsidRPr="00EF29CE">
              <w:rPr>
                <w:rFonts w:cstheme="minorHAnsi"/>
                <w:b/>
                <w:lang w:val="en-GB"/>
              </w:rPr>
              <w:t xml:space="preserve"> by Directorate Equality Group (if applicable)</w:t>
            </w:r>
          </w:p>
        </w:tc>
        <w:tc>
          <w:tcPr>
            <w:tcW w:w="4505" w:type="dxa"/>
          </w:tcPr>
          <w:p w14:paraId="45C090A5" w14:textId="24434AF1" w:rsidR="00097418" w:rsidRPr="00AF0852" w:rsidRDefault="00EF29CE" w:rsidP="00AF0852">
            <w:pPr>
              <w:rPr>
                <w:rFonts w:cstheme="minorHAnsi"/>
                <w:bCs/>
                <w:lang w:val="en-GB"/>
              </w:rPr>
            </w:pPr>
            <w:r>
              <w:rPr>
                <w:rFonts w:cstheme="minorHAnsi"/>
                <w:bCs/>
                <w:lang w:val="en-GB"/>
              </w:rPr>
              <w:t>N/</w:t>
            </w:r>
            <w:r w:rsidR="0078577D">
              <w:rPr>
                <w:rFonts w:cstheme="minorHAnsi"/>
                <w:bCs/>
                <w:lang w:val="en-GB"/>
              </w:rPr>
              <w:t>A</w:t>
            </w:r>
            <w:r w:rsidR="00FB54C1">
              <w:rPr>
                <w:rFonts w:cstheme="minorHAnsi"/>
                <w:bCs/>
                <w:lang w:val="en-GB"/>
              </w:rPr>
              <w:t>:</w:t>
            </w:r>
            <w:r>
              <w:rPr>
                <w:rFonts w:cstheme="minorHAnsi"/>
                <w:bCs/>
                <w:lang w:val="en-GB"/>
              </w:rPr>
              <w:t xml:space="preserve"> update</w:t>
            </w:r>
            <w:r w:rsidR="00FB54C1">
              <w:rPr>
                <w:rFonts w:cstheme="minorHAnsi"/>
                <w:bCs/>
                <w:lang w:val="en-GB"/>
              </w:rPr>
              <w:t>d</w:t>
            </w:r>
            <w:r>
              <w:rPr>
                <w:rFonts w:cstheme="minorHAnsi"/>
                <w:bCs/>
                <w:lang w:val="en-GB"/>
              </w:rPr>
              <w:t xml:space="preserve"> from </w:t>
            </w:r>
            <w:r w:rsidR="00FB54C1">
              <w:rPr>
                <w:rFonts w:cstheme="minorHAnsi"/>
                <w:bCs/>
                <w:lang w:val="en-GB"/>
              </w:rPr>
              <w:t>previous EINA DEG</w:t>
            </w:r>
          </w:p>
        </w:tc>
      </w:tr>
      <w:tr w:rsidR="00097418" w:rsidRPr="00AF0852" w14:paraId="69180FD9" w14:textId="77777777" w:rsidTr="006F44AD">
        <w:trPr>
          <w:trHeight w:val="618"/>
        </w:trPr>
        <w:tc>
          <w:tcPr>
            <w:tcW w:w="4505" w:type="dxa"/>
          </w:tcPr>
          <w:p w14:paraId="23793D3C" w14:textId="77777777" w:rsidR="00097418" w:rsidRPr="00EF29CE" w:rsidRDefault="00097418" w:rsidP="00097418">
            <w:pPr>
              <w:rPr>
                <w:rFonts w:cstheme="minorHAnsi"/>
                <w:b/>
                <w:lang w:val="en-GB"/>
              </w:rPr>
            </w:pPr>
            <w:r w:rsidRPr="00EF29CE">
              <w:rPr>
                <w:rFonts w:cstheme="minorHAnsi"/>
                <w:b/>
                <w:lang w:val="en-GB"/>
              </w:rPr>
              <w:t>Date approved by Policy and Review Manager</w:t>
            </w:r>
          </w:p>
          <w:p w14:paraId="5127876D" w14:textId="4417DA2C" w:rsidR="00472D5D" w:rsidRPr="00EF29CE" w:rsidRDefault="00472D5D" w:rsidP="00097418">
            <w:pPr>
              <w:rPr>
                <w:rFonts w:cstheme="minorHAnsi"/>
                <w:b/>
                <w:lang w:val="en-GB"/>
              </w:rPr>
            </w:pPr>
            <w:r w:rsidRPr="00EF29CE">
              <w:rPr>
                <w:rFonts w:cstheme="minorHAnsi"/>
                <w:lang w:val="en-GB"/>
              </w:rPr>
              <w:t>All EINAs must be signed off by the Policy and Review Manager</w:t>
            </w:r>
          </w:p>
        </w:tc>
        <w:tc>
          <w:tcPr>
            <w:tcW w:w="4505" w:type="dxa"/>
          </w:tcPr>
          <w:p w14:paraId="74833869" w14:textId="7D436719" w:rsidR="00097418" w:rsidRPr="00AF0852" w:rsidRDefault="00FB54C1" w:rsidP="00BF6A6C">
            <w:pPr>
              <w:rPr>
                <w:rFonts w:cstheme="minorHAnsi"/>
                <w:lang w:val="en-GB"/>
              </w:rPr>
            </w:pPr>
            <w:r>
              <w:rPr>
                <w:rFonts w:cstheme="minorHAnsi"/>
                <w:lang w:val="en-GB"/>
              </w:rPr>
              <w:t>New d</w:t>
            </w:r>
            <w:r w:rsidR="00764AA5">
              <w:rPr>
                <w:rFonts w:cstheme="minorHAnsi"/>
                <w:lang w:val="en-GB"/>
              </w:rPr>
              <w:t>raft r</w:t>
            </w:r>
            <w:r w:rsidR="0084395F">
              <w:rPr>
                <w:rFonts w:cstheme="minorHAnsi"/>
                <w:lang w:val="en-GB"/>
              </w:rPr>
              <w:t>eviewed by Jaimie Fisher, October 2022</w:t>
            </w:r>
          </w:p>
        </w:tc>
      </w:tr>
      <w:tr w:rsidR="00097418" w:rsidRPr="00AF0852" w14:paraId="6D7B8E93" w14:textId="77777777" w:rsidTr="00097418">
        <w:trPr>
          <w:trHeight w:val="241"/>
        </w:trPr>
        <w:tc>
          <w:tcPr>
            <w:tcW w:w="4505" w:type="dxa"/>
          </w:tcPr>
          <w:p w14:paraId="2266906C" w14:textId="68C57856" w:rsidR="00097418" w:rsidRPr="00EF29CE" w:rsidRDefault="00097418" w:rsidP="00097418">
            <w:pPr>
              <w:rPr>
                <w:rFonts w:cstheme="minorHAnsi"/>
                <w:b/>
                <w:lang w:val="en-GB"/>
              </w:rPr>
            </w:pPr>
            <w:r w:rsidRPr="00EF29CE">
              <w:rPr>
                <w:rFonts w:cstheme="minorHAnsi"/>
                <w:b/>
                <w:lang w:val="en-GB"/>
              </w:rPr>
              <w:t>Date submitted to Directors’ Board</w:t>
            </w:r>
          </w:p>
        </w:tc>
        <w:tc>
          <w:tcPr>
            <w:tcW w:w="4505" w:type="dxa"/>
          </w:tcPr>
          <w:p w14:paraId="53BF5061" w14:textId="77777777" w:rsidR="00097418" w:rsidRPr="00AF0852" w:rsidRDefault="00097418" w:rsidP="00BF6A6C">
            <w:pPr>
              <w:rPr>
                <w:rFonts w:cstheme="minorHAnsi"/>
                <w:b/>
                <w:lang w:val="en-GB"/>
              </w:rPr>
            </w:pPr>
          </w:p>
        </w:tc>
      </w:tr>
    </w:tbl>
    <w:p w14:paraId="6DDC56AF" w14:textId="77777777" w:rsidR="00097418" w:rsidRPr="00AF0852" w:rsidRDefault="00097418" w:rsidP="00097418">
      <w:pPr>
        <w:rPr>
          <w:rFonts w:cstheme="minorHAnsi"/>
          <w:b/>
          <w:lang w:val="en-GB"/>
        </w:rPr>
      </w:pPr>
    </w:p>
    <w:p w14:paraId="38F678FA" w14:textId="0A514FCA" w:rsidR="00097418" w:rsidRPr="00AF0852" w:rsidRDefault="00097418" w:rsidP="00E7312C">
      <w:pPr>
        <w:pStyle w:val="ListParagraph"/>
        <w:numPr>
          <w:ilvl w:val="0"/>
          <w:numId w:val="7"/>
        </w:numPr>
        <w:ind w:left="0" w:hanging="284"/>
        <w:rPr>
          <w:rFonts w:cstheme="minorHAnsi"/>
          <w:b/>
          <w:lang w:val="en-GB"/>
        </w:rPr>
      </w:pPr>
      <w:r w:rsidRPr="00AF0852">
        <w:rPr>
          <w:rFonts w:cstheme="minorHAnsi"/>
          <w:b/>
          <w:lang w:val="en-GB"/>
        </w:rPr>
        <w:t>S</w:t>
      </w:r>
      <w:r w:rsidR="00E7312C" w:rsidRPr="00AF0852">
        <w:rPr>
          <w:rFonts w:cstheme="minorHAnsi"/>
          <w:b/>
          <w:lang w:val="en-GB"/>
        </w:rPr>
        <w:t>ummary</w:t>
      </w:r>
    </w:p>
    <w:p w14:paraId="628BDCF8" w14:textId="77777777" w:rsidR="00097418" w:rsidRPr="00AF0852" w:rsidRDefault="00097418" w:rsidP="00097418">
      <w:pPr>
        <w:rPr>
          <w:rFonts w:cstheme="minorHAnsi"/>
          <w:b/>
          <w:lang w:val="en-GB"/>
        </w:rPr>
      </w:pPr>
    </w:p>
    <w:tbl>
      <w:tblPr>
        <w:tblStyle w:val="TableGrid"/>
        <w:tblW w:w="0" w:type="auto"/>
        <w:tblLook w:val="04A0" w:firstRow="1" w:lastRow="0" w:firstColumn="1" w:lastColumn="0" w:noHBand="0" w:noVBand="1"/>
      </w:tblPr>
      <w:tblGrid>
        <w:gridCol w:w="9010"/>
      </w:tblGrid>
      <w:tr w:rsidR="00097418" w:rsidRPr="00AF0852" w14:paraId="454BB00F" w14:textId="77777777" w:rsidTr="00097418">
        <w:tc>
          <w:tcPr>
            <w:tcW w:w="9010" w:type="dxa"/>
          </w:tcPr>
          <w:p w14:paraId="76DCCE09" w14:textId="40DA0881" w:rsidR="00143F59" w:rsidRDefault="00097418" w:rsidP="00097418">
            <w:pPr>
              <w:rPr>
                <w:rFonts w:cstheme="minorHAnsi"/>
                <w:b/>
                <w:lang w:val="en-GB"/>
              </w:rPr>
            </w:pPr>
            <w:r w:rsidRPr="00AF0852">
              <w:rPr>
                <w:rFonts w:cstheme="minorHAnsi"/>
                <w:b/>
                <w:lang w:val="en-GB"/>
              </w:rPr>
              <w:t xml:space="preserve">Please summarise the key findings of the EINA. </w:t>
            </w:r>
          </w:p>
          <w:p w14:paraId="2BC7A3B4" w14:textId="449ECE3A" w:rsidR="006F44AD" w:rsidRDefault="006F44AD" w:rsidP="002C09F5">
            <w:pPr>
              <w:rPr>
                <w:rFonts w:cstheme="minorHAnsi"/>
                <w:b/>
                <w:lang w:val="en-GB"/>
              </w:rPr>
            </w:pPr>
          </w:p>
          <w:p w14:paraId="78689DE9" w14:textId="77777777" w:rsidR="00E07776" w:rsidRPr="00F11476" w:rsidRDefault="0078577D" w:rsidP="002C09F5">
            <w:pPr>
              <w:rPr>
                <w:rFonts w:cstheme="minorHAnsi"/>
                <w:bCs/>
                <w:lang w:val="en-GB"/>
              </w:rPr>
            </w:pPr>
            <w:r w:rsidRPr="00F11476">
              <w:rPr>
                <w:rFonts w:cstheme="minorHAnsi"/>
                <w:bCs/>
                <w:lang w:val="en-GB"/>
              </w:rPr>
              <w:t xml:space="preserve">The key findings of the EINA are that </w:t>
            </w:r>
          </w:p>
          <w:p w14:paraId="5B43DF6C" w14:textId="355A74C1" w:rsidR="00E07776" w:rsidRPr="00F11476" w:rsidRDefault="0065556D" w:rsidP="00E07776">
            <w:pPr>
              <w:pStyle w:val="ListParagraph"/>
              <w:numPr>
                <w:ilvl w:val="0"/>
                <w:numId w:val="15"/>
              </w:numPr>
              <w:rPr>
                <w:rFonts w:cstheme="minorHAnsi"/>
                <w:bCs/>
                <w:lang w:val="en-GB"/>
              </w:rPr>
            </w:pPr>
            <w:r w:rsidRPr="00F11476">
              <w:rPr>
                <w:rFonts w:cstheme="minorHAnsi"/>
                <w:bCs/>
                <w:lang w:val="en-GB"/>
              </w:rPr>
              <w:t>T</w:t>
            </w:r>
            <w:r w:rsidR="004E5289" w:rsidRPr="00F11476">
              <w:rPr>
                <w:rFonts w:cstheme="minorHAnsi"/>
                <w:bCs/>
                <w:lang w:val="en-GB"/>
              </w:rPr>
              <w:t xml:space="preserve">here is not much </w:t>
            </w:r>
            <w:r w:rsidR="006601FE" w:rsidRPr="00F11476">
              <w:rPr>
                <w:rFonts w:cstheme="minorHAnsi"/>
                <w:bCs/>
                <w:lang w:val="en-GB"/>
              </w:rPr>
              <w:t>change in</w:t>
            </w:r>
            <w:r w:rsidRPr="00F11476">
              <w:rPr>
                <w:rFonts w:cstheme="minorHAnsi"/>
                <w:bCs/>
                <w:lang w:val="en-GB"/>
              </w:rPr>
              <w:t xml:space="preserve"> the available date </w:t>
            </w:r>
            <w:r w:rsidR="004E5289" w:rsidRPr="00F11476">
              <w:rPr>
                <w:rFonts w:cstheme="minorHAnsi"/>
                <w:bCs/>
                <w:lang w:val="en-GB"/>
              </w:rPr>
              <w:t>and most of the findings remain</w:t>
            </w:r>
            <w:r w:rsidR="004C4F11">
              <w:rPr>
                <w:rFonts w:cstheme="minorHAnsi"/>
                <w:bCs/>
                <w:lang w:val="en-GB"/>
              </w:rPr>
              <w:t>.</w:t>
            </w:r>
          </w:p>
          <w:p w14:paraId="1B5A5646" w14:textId="53B7C213" w:rsidR="0078577D" w:rsidRPr="00F11476" w:rsidRDefault="0065556D" w:rsidP="00E07776">
            <w:pPr>
              <w:pStyle w:val="ListParagraph"/>
              <w:numPr>
                <w:ilvl w:val="0"/>
                <w:numId w:val="15"/>
              </w:numPr>
              <w:rPr>
                <w:rFonts w:cstheme="minorHAnsi"/>
                <w:bCs/>
                <w:lang w:val="en-GB"/>
              </w:rPr>
            </w:pPr>
            <w:r w:rsidRPr="00F11476">
              <w:rPr>
                <w:rFonts w:cstheme="minorHAnsi"/>
                <w:bCs/>
                <w:lang w:val="en-GB"/>
              </w:rPr>
              <w:t xml:space="preserve">The census showed that </w:t>
            </w:r>
            <w:r w:rsidR="00CF2020" w:rsidRPr="00F11476">
              <w:rPr>
                <w:rFonts w:cstheme="minorHAnsi"/>
                <w:bCs/>
                <w:lang w:val="en-GB"/>
              </w:rPr>
              <w:t xml:space="preserve">there has </w:t>
            </w:r>
            <w:r w:rsidR="00E07776" w:rsidRPr="00F11476">
              <w:rPr>
                <w:rFonts w:cstheme="minorHAnsi"/>
                <w:bCs/>
                <w:lang w:val="en-GB"/>
              </w:rPr>
              <w:t>also been an 55% increase in people aged 70–74-year-old and 90-year-olds was up by 10%.</w:t>
            </w:r>
          </w:p>
          <w:p w14:paraId="391EEC58" w14:textId="37647CDD" w:rsidR="0078577D" w:rsidRPr="00F11476" w:rsidRDefault="00CF2020" w:rsidP="00E07776">
            <w:pPr>
              <w:pStyle w:val="ListParagraph"/>
              <w:numPr>
                <w:ilvl w:val="0"/>
                <w:numId w:val="15"/>
              </w:numPr>
              <w:rPr>
                <w:rFonts w:cstheme="minorHAnsi"/>
                <w:bCs/>
                <w:lang w:val="en-GB"/>
              </w:rPr>
            </w:pPr>
            <w:r w:rsidRPr="00F11476">
              <w:rPr>
                <w:rFonts w:cstheme="minorHAnsi"/>
                <w:bCs/>
                <w:lang w:val="en-GB"/>
              </w:rPr>
              <w:t xml:space="preserve">We should </w:t>
            </w:r>
            <w:r w:rsidR="00E07776" w:rsidRPr="00F11476">
              <w:rPr>
                <w:rFonts w:cstheme="minorHAnsi"/>
                <w:bCs/>
                <w:lang w:val="en-GB"/>
              </w:rPr>
              <w:t xml:space="preserve">ensure that mainstream services can accommodate people with dementia from protected characteristic groups and also develop a plan to develop more targeted approach to support protected groups have their specific needs addressed for example, </w:t>
            </w:r>
            <w:r w:rsidRPr="00F11476">
              <w:rPr>
                <w:rFonts w:cstheme="minorHAnsi"/>
                <w:bCs/>
                <w:lang w:val="en-GB"/>
              </w:rPr>
              <w:t>L</w:t>
            </w:r>
            <w:r w:rsidR="00984200" w:rsidRPr="00F11476">
              <w:rPr>
                <w:rFonts w:cstheme="minorHAnsi"/>
                <w:bCs/>
                <w:lang w:val="en-GB"/>
              </w:rPr>
              <w:t>GBTQi populations</w:t>
            </w:r>
            <w:r w:rsidR="00DB1708" w:rsidRPr="00F11476">
              <w:rPr>
                <w:rFonts w:cstheme="minorHAnsi"/>
                <w:bCs/>
                <w:lang w:val="en-GB"/>
              </w:rPr>
              <w:t>.</w:t>
            </w:r>
          </w:p>
          <w:p w14:paraId="0E869566" w14:textId="77777777" w:rsidR="0078577D" w:rsidRPr="00AF0852" w:rsidRDefault="0078577D" w:rsidP="002C09F5">
            <w:pPr>
              <w:rPr>
                <w:rFonts w:cstheme="minorHAnsi"/>
                <w:b/>
                <w:lang w:val="en-GB"/>
              </w:rPr>
            </w:pPr>
          </w:p>
          <w:p w14:paraId="1903C645" w14:textId="77777777" w:rsidR="00EF29CE" w:rsidRPr="00AF0852" w:rsidRDefault="00EF29CE" w:rsidP="00EF29CE">
            <w:pPr>
              <w:rPr>
                <w:rFonts w:cstheme="minorHAnsi"/>
                <w:b/>
                <w:lang w:val="en-GB"/>
              </w:rPr>
            </w:pPr>
            <w:r w:rsidRPr="00AF0852">
              <w:rPr>
                <w:rFonts w:cstheme="minorHAnsi"/>
                <w:b/>
                <w:lang w:val="en-GB"/>
              </w:rPr>
              <w:t xml:space="preserve">Background: </w:t>
            </w:r>
          </w:p>
          <w:p w14:paraId="32C0C62B" w14:textId="77777777" w:rsidR="004D3872" w:rsidRPr="00AF0852" w:rsidRDefault="004D3872" w:rsidP="004D3872">
            <w:pPr>
              <w:jc w:val="both"/>
              <w:rPr>
                <w:rFonts w:cstheme="minorHAnsi"/>
                <w:bCs/>
                <w:lang w:val="en-GB"/>
              </w:rPr>
            </w:pPr>
            <w:r w:rsidRPr="00AF0852">
              <w:rPr>
                <w:rFonts w:cstheme="minorHAnsi"/>
                <w:bCs/>
                <w:lang w:val="en-GB"/>
              </w:rPr>
              <w:t xml:space="preserve">A new 10 year dementia strategy has been developed following completion of the joint dementia strategy refresh 210-2021. </w:t>
            </w:r>
          </w:p>
          <w:p w14:paraId="287F3078" w14:textId="77777777" w:rsidR="004D3872" w:rsidRPr="00AF0852" w:rsidRDefault="004D3872" w:rsidP="004D3872">
            <w:pPr>
              <w:jc w:val="both"/>
              <w:rPr>
                <w:rFonts w:cstheme="minorHAnsi"/>
                <w:bCs/>
                <w:lang w:val="en-GB"/>
              </w:rPr>
            </w:pPr>
          </w:p>
          <w:p w14:paraId="3273450F" w14:textId="77777777" w:rsidR="004D3872" w:rsidRPr="00AF0852" w:rsidRDefault="004D3872" w:rsidP="004D3872">
            <w:pPr>
              <w:jc w:val="both"/>
              <w:rPr>
                <w:rFonts w:cstheme="minorHAnsi"/>
                <w:bCs/>
                <w:lang w:val="en-GB"/>
              </w:rPr>
            </w:pPr>
            <w:r w:rsidRPr="00AF0852">
              <w:rPr>
                <w:rFonts w:cstheme="minorHAnsi"/>
                <w:bCs/>
                <w:lang w:val="en-GB"/>
              </w:rPr>
              <w:t>In 2019, a comprehensive data driven Dementia Health Needs Assessment was carried out looking at dementia related health needs, with a focus on prevention and social care. Opportunities to improve were identified across three thematic areas:</w:t>
            </w:r>
          </w:p>
          <w:p w14:paraId="0B2D25A5" w14:textId="77777777" w:rsidR="004D3872" w:rsidRPr="00AF0852" w:rsidRDefault="004D3872" w:rsidP="004D3872">
            <w:pPr>
              <w:jc w:val="both"/>
              <w:rPr>
                <w:rFonts w:cstheme="minorHAnsi"/>
                <w:bCs/>
                <w:lang w:val="en-GB"/>
              </w:rPr>
            </w:pPr>
          </w:p>
          <w:p w14:paraId="5E09F292" w14:textId="77777777" w:rsidR="004D3872" w:rsidRPr="00AF0852" w:rsidRDefault="004D3872" w:rsidP="004D3872">
            <w:pPr>
              <w:pStyle w:val="ListParagraph"/>
              <w:numPr>
                <w:ilvl w:val="0"/>
                <w:numId w:val="8"/>
              </w:numPr>
              <w:jc w:val="both"/>
              <w:rPr>
                <w:rFonts w:cstheme="minorHAnsi"/>
                <w:bCs/>
                <w:lang w:val="en-GB"/>
              </w:rPr>
            </w:pPr>
            <w:r w:rsidRPr="00AF0852">
              <w:rPr>
                <w:rFonts w:cstheme="minorHAnsi"/>
                <w:bCs/>
                <w:lang w:val="en-GB"/>
              </w:rPr>
              <w:t>dementia awareness</w:t>
            </w:r>
          </w:p>
          <w:p w14:paraId="3EABBDC1" w14:textId="77777777" w:rsidR="004D3872" w:rsidRPr="00AF0852" w:rsidRDefault="004D3872" w:rsidP="004D3872">
            <w:pPr>
              <w:pStyle w:val="ListParagraph"/>
              <w:numPr>
                <w:ilvl w:val="0"/>
                <w:numId w:val="8"/>
              </w:numPr>
              <w:jc w:val="both"/>
              <w:rPr>
                <w:rFonts w:cstheme="minorHAnsi"/>
                <w:bCs/>
                <w:lang w:val="en-GB"/>
              </w:rPr>
            </w:pPr>
            <w:r w:rsidRPr="00AF0852">
              <w:rPr>
                <w:rFonts w:cstheme="minorHAnsi"/>
                <w:bCs/>
                <w:lang w:val="en-GB"/>
              </w:rPr>
              <w:t>access to equitably distributed dementia-related services</w:t>
            </w:r>
          </w:p>
          <w:p w14:paraId="5D9B7279" w14:textId="77777777" w:rsidR="004D3872" w:rsidRPr="00AF0852" w:rsidRDefault="004D3872" w:rsidP="004D3872">
            <w:pPr>
              <w:pStyle w:val="ListParagraph"/>
              <w:numPr>
                <w:ilvl w:val="0"/>
                <w:numId w:val="8"/>
              </w:numPr>
              <w:jc w:val="both"/>
              <w:rPr>
                <w:rFonts w:cstheme="minorHAnsi"/>
                <w:bCs/>
                <w:lang w:val="en-GB"/>
              </w:rPr>
            </w:pPr>
            <w:r w:rsidRPr="00AF0852">
              <w:rPr>
                <w:rFonts w:cstheme="minorHAnsi"/>
                <w:bCs/>
                <w:lang w:val="en-GB"/>
              </w:rPr>
              <w:t>quality of local dementia-related services</w:t>
            </w:r>
          </w:p>
          <w:p w14:paraId="2F83723C" w14:textId="77777777" w:rsidR="004D3872" w:rsidRPr="00AF0852" w:rsidRDefault="004D3872" w:rsidP="004D3872">
            <w:pPr>
              <w:jc w:val="both"/>
              <w:rPr>
                <w:rFonts w:cstheme="minorHAnsi"/>
                <w:bCs/>
                <w:lang w:val="en-GB"/>
              </w:rPr>
            </w:pPr>
          </w:p>
          <w:p w14:paraId="60C23F50" w14:textId="77777777" w:rsidR="004D3872" w:rsidRPr="00AF0852" w:rsidRDefault="004D3872" w:rsidP="004D3872">
            <w:pPr>
              <w:jc w:val="both"/>
              <w:rPr>
                <w:rFonts w:cstheme="minorHAnsi"/>
                <w:lang w:val="en-GB"/>
              </w:rPr>
            </w:pPr>
            <w:r w:rsidRPr="00AF0852">
              <w:rPr>
                <w:rFonts w:cstheme="minorHAnsi"/>
                <w:bCs/>
                <w:lang w:val="en-GB"/>
              </w:rPr>
              <w:t xml:space="preserve">A review of the Joint Dementia Strategy was carried out in 2019. </w:t>
            </w:r>
            <w:r w:rsidRPr="00AF0852">
              <w:rPr>
                <w:rFonts w:cstheme="minorHAnsi"/>
                <w:lang w:val="en-GB"/>
              </w:rPr>
              <w:t xml:space="preserve">To examine the potential impact of the dementia refresh, the service reviewed the original EINA and carried out a light touch Equality Impact Needs Assessment (EINA), which re-considered the protected groups in the London Borough of Richmond. </w:t>
            </w:r>
          </w:p>
          <w:p w14:paraId="1703BFE6" w14:textId="77777777" w:rsidR="004D3872" w:rsidRPr="00AF0852" w:rsidRDefault="004D3872" w:rsidP="004D3872">
            <w:pPr>
              <w:jc w:val="both"/>
              <w:rPr>
                <w:rFonts w:cstheme="minorHAnsi"/>
                <w:lang w:val="en-GB"/>
              </w:rPr>
            </w:pPr>
          </w:p>
          <w:p w14:paraId="05E59A3F" w14:textId="77777777" w:rsidR="004D3872" w:rsidRPr="00AF0852" w:rsidRDefault="004D3872" w:rsidP="004D3872">
            <w:pPr>
              <w:jc w:val="both"/>
              <w:rPr>
                <w:rFonts w:cstheme="minorHAnsi"/>
                <w:bCs/>
                <w:lang w:val="en-GB"/>
              </w:rPr>
            </w:pPr>
            <w:r w:rsidRPr="00AF0852">
              <w:rPr>
                <w:rFonts w:cstheme="minorHAnsi"/>
                <w:lang w:val="en-GB"/>
              </w:rPr>
              <w:lastRenderedPageBreak/>
              <w:t xml:space="preserve">The main findings of the EINA indicate that the changes will be of most benefit to the ageing population that will be positively affected by the refresh. </w:t>
            </w:r>
          </w:p>
          <w:p w14:paraId="545B257F" w14:textId="77777777" w:rsidR="004D3872" w:rsidRPr="00AF0852" w:rsidRDefault="004D3872" w:rsidP="004D3872">
            <w:pPr>
              <w:spacing w:line="276" w:lineRule="auto"/>
              <w:jc w:val="both"/>
              <w:rPr>
                <w:rFonts w:cstheme="minorHAnsi"/>
                <w:lang w:val="en-GB"/>
              </w:rPr>
            </w:pPr>
          </w:p>
          <w:p w14:paraId="713C561F" w14:textId="30B79CD3" w:rsidR="004D3872" w:rsidRPr="00AF0852" w:rsidRDefault="004D3872" w:rsidP="004D3872">
            <w:pPr>
              <w:rPr>
                <w:rFonts w:cstheme="minorHAnsi"/>
                <w:lang w:val="en-GB"/>
              </w:rPr>
            </w:pPr>
            <w:r w:rsidRPr="00AF0852">
              <w:rPr>
                <w:rFonts w:cstheme="minorHAnsi"/>
                <w:lang w:val="en-GB"/>
              </w:rPr>
              <w:t>The EINA recommends a targeted approach that builds on existing best practice to maximise opportunities for all protected groups.  Any potential negative impacts may result in disengagement with services. To mitigate this risk, the service will instil a culture of feedback, stakeholder engagement and adaptation throughout the process.</w:t>
            </w:r>
          </w:p>
          <w:p w14:paraId="576565C5" w14:textId="67FE0A8F" w:rsidR="004D3872" w:rsidRPr="00AF0852" w:rsidRDefault="004D3872" w:rsidP="004D3872">
            <w:pPr>
              <w:rPr>
                <w:rFonts w:cstheme="minorHAnsi"/>
                <w:b/>
                <w:lang w:val="en-GB"/>
              </w:rPr>
            </w:pPr>
          </w:p>
          <w:p w14:paraId="7A45383C" w14:textId="77777777" w:rsidR="00FB54C1" w:rsidRPr="00AF0852" w:rsidRDefault="00FB54C1" w:rsidP="004D3872">
            <w:pPr>
              <w:rPr>
                <w:rFonts w:cstheme="minorHAnsi"/>
                <w:b/>
                <w:lang w:val="en-GB"/>
              </w:rPr>
            </w:pPr>
          </w:p>
          <w:p w14:paraId="17E8018B" w14:textId="3A8FF30F" w:rsidR="004D3872" w:rsidRPr="00AF0852" w:rsidRDefault="004D3872" w:rsidP="004D3872">
            <w:pPr>
              <w:rPr>
                <w:rFonts w:cstheme="minorHAnsi"/>
                <w:b/>
                <w:lang w:val="en-GB"/>
              </w:rPr>
            </w:pPr>
            <w:r w:rsidRPr="00AF0852">
              <w:rPr>
                <w:rFonts w:cstheme="minorHAnsi"/>
                <w:b/>
                <w:lang w:val="en-GB"/>
              </w:rPr>
              <w:t>Briefly describe the service/policy or function:</w:t>
            </w:r>
          </w:p>
          <w:p w14:paraId="07A108A3" w14:textId="47D50372" w:rsidR="004D3872" w:rsidRPr="00AF0852" w:rsidRDefault="004D3872" w:rsidP="004D3872">
            <w:pPr>
              <w:rPr>
                <w:rFonts w:cstheme="minorHAnsi"/>
                <w:b/>
                <w:lang w:val="en-GB"/>
              </w:rPr>
            </w:pPr>
          </w:p>
          <w:p w14:paraId="712FBA6E" w14:textId="7C9D03B5" w:rsidR="004D3872" w:rsidRPr="00AF0852" w:rsidRDefault="00DC70A5" w:rsidP="004D3872">
            <w:pPr>
              <w:jc w:val="both"/>
              <w:rPr>
                <w:rFonts w:cstheme="minorHAnsi"/>
                <w:lang w:eastAsia="en-GB"/>
              </w:rPr>
            </w:pPr>
            <w:r>
              <w:rPr>
                <w:rFonts w:cstheme="minorHAnsi"/>
                <w:lang w:eastAsia="en-GB"/>
              </w:rPr>
              <w:t xml:space="preserve">The 2022 strategy </w:t>
            </w:r>
            <w:r w:rsidRPr="00AF0852">
              <w:rPr>
                <w:rFonts w:cstheme="minorHAnsi"/>
                <w:lang w:eastAsia="en-GB"/>
              </w:rPr>
              <w:t>builds</w:t>
            </w:r>
            <w:r w:rsidR="004D3872" w:rsidRPr="00AF0852">
              <w:rPr>
                <w:rFonts w:cstheme="minorHAnsi"/>
                <w:lang w:eastAsia="en-GB"/>
              </w:rPr>
              <w:t xml:space="preserve"> on the successful implementation of the 2016-2021 joint dementia strategy developed between the London Borough of Richmond upon Thames Council and Richmond CCG that described </w:t>
            </w:r>
            <w:bookmarkStart w:id="0" w:name="_Hlk45340796"/>
            <w:r w:rsidR="004D3872" w:rsidRPr="00AF0852">
              <w:rPr>
                <w:rFonts w:cstheme="minorHAnsi"/>
                <w:lang w:eastAsia="en-GB"/>
              </w:rPr>
              <w:t xml:space="preserve">5 key strategic objectives to improve dementia prevention and care in the borough </w:t>
            </w:r>
            <w:bookmarkEnd w:id="0"/>
            <w:r w:rsidR="004D3872" w:rsidRPr="00AF0852">
              <w:rPr>
                <w:rFonts w:cstheme="minorHAnsi"/>
                <w:lang w:eastAsia="en-GB"/>
              </w:rPr>
              <w:t xml:space="preserve">(preventing well, diagnosing well, living well, supporting well, dying well) with an aim to improve dementia services to ensure the best service delivery for residents across the borough. </w:t>
            </w:r>
          </w:p>
          <w:p w14:paraId="31E5E215" w14:textId="77777777" w:rsidR="004D3872" w:rsidRPr="00AF0852" w:rsidRDefault="004D3872" w:rsidP="004D3872">
            <w:pPr>
              <w:jc w:val="both"/>
              <w:rPr>
                <w:rFonts w:cstheme="minorHAnsi"/>
                <w:bCs/>
              </w:rPr>
            </w:pPr>
          </w:p>
          <w:p w14:paraId="5B1EFD85" w14:textId="5F2DE1BC" w:rsidR="004D3872" w:rsidRPr="00AF0852" w:rsidRDefault="004D3872" w:rsidP="004D3872">
            <w:pPr>
              <w:jc w:val="both"/>
              <w:rPr>
                <w:rFonts w:cstheme="minorHAnsi"/>
                <w:bCs/>
              </w:rPr>
            </w:pPr>
            <w:r w:rsidRPr="00AF0852">
              <w:rPr>
                <w:rFonts w:cstheme="minorHAnsi"/>
                <w:bCs/>
              </w:rPr>
              <w:t xml:space="preserve">The Dementia Prevention and Care Pathway Framework for the strategy refresh was agreed by the Public Health DMT and Adult Social Care and Public Health SMT in September 2019. </w:t>
            </w:r>
            <w:r w:rsidRPr="00AF0852">
              <w:rPr>
                <w:rFonts w:cstheme="minorHAnsi"/>
                <w:lang w:eastAsia="en-GB"/>
              </w:rPr>
              <w:t>The refresh sets out how the council delivers the 2016 five-year Joint Dementia Strategy, with refreshed actions and activity using a dementia priority phases pathway and action plan framework and set out a ref</w:t>
            </w:r>
            <w:r w:rsidR="00DC70A5">
              <w:rPr>
                <w:rFonts w:cstheme="minorHAnsi"/>
                <w:lang w:eastAsia="en-GB"/>
              </w:rPr>
              <w:t>r</w:t>
            </w:r>
            <w:r w:rsidRPr="00AF0852">
              <w:rPr>
                <w:rFonts w:cstheme="minorHAnsi"/>
                <w:lang w:eastAsia="en-GB"/>
              </w:rPr>
              <w:t>esh for 2019-2021.</w:t>
            </w:r>
          </w:p>
          <w:p w14:paraId="4EF0B281" w14:textId="77777777" w:rsidR="004D3872" w:rsidRPr="00AF0852" w:rsidRDefault="004D3872" w:rsidP="004D3872">
            <w:pPr>
              <w:jc w:val="both"/>
              <w:rPr>
                <w:rFonts w:cstheme="minorHAnsi"/>
                <w:bCs/>
              </w:rPr>
            </w:pPr>
          </w:p>
          <w:p w14:paraId="02FCDAE1" w14:textId="77777777" w:rsidR="004D3872" w:rsidRPr="00AF0852" w:rsidRDefault="004D3872" w:rsidP="004D3872">
            <w:pPr>
              <w:jc w:val="both"/>
              <w:rPr>
                <w:rFonts w:cstheme="minorHAnsi"/>
                <w:lang w:eastAsia="en-GB"/>
              </w:rPr>
            </w:pPr>
            <w:r w:rsidRPr="00AF0852">
              <w:rPr>
                <w:rFonts w:cstheme="minorHAnsi"/>
                <w:lang w:eastAsia="en-GB"/>
              </w:rPr>
              <w:t xml:space="preserve">Enacting a comprehensive dementia prevention, and care support offer for residents affected by and living with dementia remains a key focus for the council. </w:t>
            </w:r>
          </w:p>
          <w:p w14:paraId="39659F50" w14:textId="77777777" w:rsidR="004D3872" w:rsidRPr="00AF0852" w:rsidRDefault="004D3872" w:rsidP="004D3872">
            <w:pPr>
              <w:jc w:val="both"/>
              <w:rPr>
                <w:rFonts w:cstheme="minorHAnsi"/>
                <w:lang w:eastAsia="en-GB"/>
              </w:rPr>
            </w:pPr>
          </w:p>
          <w:p w14:paraId="0A9D950A" w14:textId="77777777" w:rsidR="004D3872" w:rsidRPr="00AF0852" w:rsidRDefault="004D3872" w:rsidP="004D3872">
            <w:pPr>
              <w:jc w:val="both"/>
              <w:rPr>
                <w:rFonts w:cstheme="minorHAnsi"/>
              </w:rPr>
            </w:pPr>
            <w:r w:rsidRPr="00AF0852">
              <w:rPr>
                <w:rFonts w:cstheme="minorHAnsi"/>
              </w:rPr>
              <w:t xml:space="preserve">The Public Health dementia prevention and awareness offer has been strengthened, and comprises dementia awareness and training, expert public health approach support across the SSA and support to the Richmond DPLG groups and undertaking appropriate evaluation. </w:t>
            </w:r>
          </w:p>
          <w:p w14:paraId="10D75182" w14:textId="77777777" w:rsidR="00BE02FC" w:rsidRPr="00AF0852" w:rsidRDefault="00BE02FC" w:rsidP="004D3872">
            <w:pPr>
              <w:jc w:val="both"/>
              <w:rPr>
                <w:rFonts w:cstheme="minorHAnsi"/>
              </w:rPr>
            </w:pPr>
          </w:p>
          <w:p w14:paraId="5A6B43FF" w14:textId="754B4529" w:rsidR="004D3872" w:rsidRDefault="004D3872" w:rsidP="004D3872">
            <w:pPr>
              <w:jc w:val="both"/>
              <w:rPr>
                <w:rFonts w:cstheme="minorHAnsi"/>
              </w:rPr>
            </w:pPr>
            <w:r w:rsidRPr="00AF0852">
              <w:rPr>
                <w:rFonts w:cstheme="minorHAnsi"/>
              </w:rPr>
              <w:t xml:space="preserve">Other gaps identified in the Richmond Health Needs Assessments in 2019 were being addressed as part of this refresh, with planned initiatives to be overseen by the Richmond Dementia Pathway Leadership Group which will inform the development and publication of the next </w:t>
            </w:r>
            <w:r w:rsidR="00AE2C64">
              <w:rPr>
                <w:rFonts w:cstheme="minorHAnsi"/>
              </w:rPr>
              <w:t>10</w:t>
            </w:r>
            <w:r w:rsidRPr="00AF0852">
              <w:rPr>
                <w:rFonts w:cstheme="minorHAnsi"/>
              </w:rPr>
              <w:t xml:space="preserve"> -year plan.</w:t>
            </w:r>
          </w:p>
          <w:p w14:paraId="63A9289C" w14:textId="6B87C61B" w:rsidR="00E07776" w:rsidRDefault="00E07776" w:rsidP="004D3872">
            <w:pPr>
              <w:jc w:val="both"/>
              <w:rPr>
                <w:rFonts w:cstheme="minorHAnsi"/>
                <w:bCs/>
              </w:rPr>
            </w:pPr>
          </w:p>
          <w:p w14:paraId="52C7E70E" w14:textId="6CB6A33D" w:rsidR="00E07776" w:rsidRPr="005B591A" w:rsidRDefault="00E07776" w:rsidP="004D3872">
            <w:pPr>
              <w:jc w:val="both"/>
              <w:rPr>
                <w:rFonts w:cstheme="minorHAnsi"/>
              </w:rPr>
            </w:pPr>
            <w:r w:rsidRPr="005B591A">
              <w:rPr>
                <w:rFonts w:cstheme="minorHAnsi"/>
              </w:rPr>
              <w:t>A dementia awareness and training programme is in place and a Dementia Awa</w:t>
            </w:r>
            <w:r w:rsidR="0065556D" w:rsidRPr="005B591A">
              <w:rPr>
                <w:rFonts w:cstheme="minorHAnsi"/>
              </w:rPr>
              <w:t>reness Survey measure was carried out in 2021</w:t>
            </w:r>
            <w:r w:rsidR="008A47B9">
              <w:rPr>
                <w:rFonts w:cstheme="minorHAnsi"/>
              </w:rPr>
              <w:t>.</w:t>
            </w:r>
            <w:r w:rsidR="0065556D" w:rsidRPr="005B591A">
              <w:rPr>
                <w:rFonts w:cstheme="minorHAnsi"/>
              </w:rPr>
              <w:t xml:space="preserve"> </w:t>
            </w:r>
            <w:r w:rsidR="008A47B9" w:rsidRPr="008A47B9">
              <w:rPr>
                <w:rFonts w:cstheme="minorHAnsi"/>
              </w:rPr>
              <w:t xml:space="preserve">The findings will inform the strategic approach to dementia raising awareness in health and social care staff, with an emphasis on improving understanding in areas where knowledge was found to be lower </w:t>
            </w:r>
            <w:r w:rsidR="008A47B9">
              <w:rPr>
                <w:rFonts w:cstheme="minorHAnsi"/>
              </w:rPr>
              <w:t xml:space="preserve">for example, </w:t>
            </w:r>
            <w:r w:rsidR="00CD31E3" w:rsidRPr="00CD31E3">
              <w:rPr>
                <w:rFonts w:cstheme="minorHAnsi"/>
              </w:rPr>
              <w:t xml:space="preserve">responders did not identify ethnicity as </w:t>
            </w:r>
            <w:r w:rsidR="00AF02ED">
              <w:rPr>
                <w:rFonts w:cstheme="minorHAnsi"/>
              </w:rPr>
              <w:t xml:space="preserve">a </w:t>
            </w:r>
            <w:r w:rsidR="00CD31E3" w:rsidRPr="00CD31E3">
              <w:rPr>
                <w:rFonts w:cstheme="minorHAnsi"/>
              </w:rPr>
              <w:t>risk factor for dementia</w:t>
            </w:r>
            <w:r w:rsidR="003512DF">
              <w:rPr>
                <w:rFonts w:cstheme="minorHAnsi"/>
              </w:rPr>
              <w:t xml:space="preserve"> and so ensuring the </w:t>
            </w:r>
            <w:r w:rsidR="00AF02ED">
              <w:rPr>
                <w:rFonts w:cstheme="minorHAnsi"/>
              </w:rPr>
              <w:t>awareness training</w:t>
            </w:r>
            <w:r w:rsidR="006601FE">
              <w:rPr>
                <w:rFonts w:cstheme="minorHAnsi"/>
              </w:rPr>
              <w:t xml:space="preserve"> highlights</w:t>
            </w:r>
            <w:r w:rsidR="00265839">
              <w:rPr>
                <w:rFonts w:cstheme="minorHAnsi"/>
              </w:rPr>
              <w:t xml:space="preserve"> this as a risk factor.</w:t>
            </w:r>
            <w:r w:rsidR="006601FE">
              <w:rPr>
                <w:rFonts w:cstheme="minorHAnsi"/>
              </w:rPr>
              <w:t xml:space="preserve"> </w:t>
            </w:r>
            <w:r w:rsidR="006601FE" w:rsidRPr="006601FE">
              <w:rPr>
                <w:rFonts w:cstheme="minorHAnsi"/>
              </w:rPr>
              <w:t>The learnings will also be incorporated into the Richmond Health &amp; Care Dementia Strategy</w:t>
            </w:r>
            <w:r w:rsidR="006601FE">
              <w:rPr>
                <w:rFonts w:cstheme="minorHAnsi"/>
              </w:rPr>
              <w:t>.</w:t>
            </w:r>
          </w:p>
          <w:p w14:paraId="601C83A6" w14:textId="77777777" w:rsidR="004D3872" w:rsidRPr="00AF0852" w:rsidRDefault="004D3872" w:rsidP="004D3872">
            <w:pPr>
              <w:jc w:val="both"/>
              <w:rPr>
                <w:rFonts w:cstheme="minorHAnsi"/>
                <w:bCs/>
                <w:lang w:val="en-GB"/>
              </w:rPr>
            </w:pPr>
          </w:p>
          <w:p w14:paraId="40F3545E" w14:textId="6E8BE8C6" w:rsidR="004D3872" w:rsidRPr="00AF0852" w:rsidRDefault="004D3872" w:rsidP="004D3872">
            <w:pPr>
              <w:jc w:val="both"/>
              <w:rPr>
                <w:rFonts w:cstheme="minorHAnsi"/>
                <w:lang w:eastAsia="en-GB"/>
              </w:rPr>
            </w:pPr>
            <w:r w:rsidRPr="00AF0852">
              <w:rPr>
                <w:rFonts w:cstheme="minorHAnsi"/>
                <w:lang w:eastAsia="en-GB"/>
              </w:rPr>
              <w:lastRenderedPageBreak/>
              <w:t>This Equality Impact and Needs Assessment (EINA) will identify the potential effects of the strategy refresh on different population groups and ensure that mitigating measures are put in place to minimise them.</w:t>
            </w:r>
          </w:p>
          <w:p w14:paraId="16C6021C" w14:textId="785AD041" w:rsidR="002C09F5" w:rsidRPr="00AF0852" w:rsidRDefault="002C09F5" w:rsidP="002C09F5">
            <w:pPr>
              <w:rPr>
                <w:rFonts w:cstheme="minorHAnsi"/>
                <w:b/>
                <w:lang w:val="en-GB"/>
              </w:rPr>
            </w:pPr>
          </w:p>
        </w:tc>
      </w:tr>
    </w:tbl>
    <w:p w14:paraId="0BF7B004" w14:textId="38283669" w:rsidR="00DB3BFE" w:rsidRDefault="00DB3BFE" w:rsidP="00097418">
      <w:pPr>
        <w:rPr>
          <w:rFonts w:cstheme="minorHAnsi"/>
          <w:b/>
          <w:lang w:val="en-GB"/>
        </w:rPr>
      </w:pPr>
    </w:p>
    <w:p w14:paraId="79BC3362" w14:textId="77777777" w:rsidR="00DB3BFE" w:rsidRPr="00AF0852" w:rsidRDefault="00DB3BFE" w:rsidP="00097418">
      <w:pPr>
        <w:rPr>
          <w:rFonts w:cstheme="minorHAnsi"/>
          <w:b/>
          <w:lang w:val="en-GB"/>
        </w:rPr>
      </w:pPr>
    </w:p>
    <w:p w14:paraId="13B78A77" w14:textId="11D80D23" w:rsidR="00185333" w:rsidRPr="00595532" w:rsidRDefault="00BD5B9E" w:rsidP="00A3407B">
      <w:pPr>
        <w:pStyle w:val="ListParagraph"/>
        <w:numPr>
          <w:ilvl w:val="0"/>
          <w:numId w:val="7"/>
        </w:numPr>
        <w:ind w:left="0" w:hanging="284"/>
        <w:rPr>
          <w:rFonts w:cstheme="minorHAnsi"/>
          <w:b/>
          <w:lang w:val="en-GB"/>
        </w:rPr>
      </w:pPr>
      <w:r w:rsidRPr="00595532">
        <w:rPr>
          <w:rFonts w:cstheme="minorHAnsi"/>
          <w:b/>
          <w:lang w:val="en-GB"/>
        </w:rPr>
        <w:t xml:space="preserve">Evidence gathering and engagement </w:t>
      </w:r>
    </w:p>
    <w:p w14:paraId="7AD6B15D" w14:textId="634AA6DC" w:rsidR="003D27D1" w:rsidRPr="00AF0852" w:rsidRDefault="003D27D1" w:rsidP="00EE2DCB">
      <w:pPr>
        <w:rPr>
          <w:rFonts w:cstheme="minorHAnsi"/>
          <w:b/>
          <w:highlight w:val="yellow"/>
          <w:lang w:val="en-GB"/>
        </w:rPr>
      </w:pPr>
    </w:p>
    <w:p w14:paraId="3D4A3219" w14:textId="7A065EA9" w:rsidR="000C3E2B" w:rsidRPr="00595532" w:rsidRDefault="00EE2DCB" w:rsidP="000C3E2B">
      <w:pPr>
        <w:rPr>
          <w:rFonts w:cstheme="minorHAnsi"/>
          <w:b/>
          <w:lang w:val="en-GB"/>
        </w:rPr>
      </w:pPr>
      <w:r w:rsidRPr="00595532">
        <w:rPr>
          <w:rFonts w:cstheme="minorHAnsi"/>
          <w:b/>
          <w:lang w:val="en-GB"/>
        </w:rPr>
        <w:t>a</w:t>
      </w:r>
      <w:r w:rsidR="00C027EB" w:rsidRPr="00595532">
        <w:rPr>
          <w:rFonts w:cstheme="minorHAnsi"/>
          <w:b/>
          <w:lang w:val="en-GB"/>
        </w:rPr>
        <w:t xml:space="preserve">. </w:t>
      </w:r>
      <w:r w:rsidR="000C3E2B" w:rsidRPr="00595532">
        <w:rPr>
          <w:rFonts w:cstheme="minorHAnsi"/>
          <w:b/>
          <w:lang w:val="en-GB"/>
        </w:rPr>
        <w:t xml:space="preserve">What evidence has been used for this assessment? For example, national data, local data via DataRich </w:t>
      </w:r>
      <w:r w:rsidR="002D4D2E" w:rsidRPr="00595532">
        <w:rPr>
          <w:rFonts w:cstheme="minorHAnsi"/>
          <w:b/>
          <w:lang w:val="en-GB"/>
        </w:rPr>
        <w:t>or DataWand</w:t>
      </w:r>
    </w:p>
    <w:p w14:paraId="6270AB64" w14:textId="2F083B82" w:rsidR="000C3E2B" w:rsidRPr="00595532" w:rsidRDefault="000C3E2B" w:rsidP="000C3E2B">
      <w:pPr>
        <w:rPr>
          <w:rFonts w:cstheme="minorHAnsi"/>
          <w:b/>
          <w:lang w:val="en-GB"/>
        </w:rPr>
      </w:pPr>
      <w:r w:rsidRPr="00595532">
        <w:rPr>
          <w:rFonts w:cstheme="minorHAnsi"/>
          <w:b/>
          <w:lang w:val="en-GB"/>
        </w:rPr>
        <w:t xml:space="preserve"> </w:t>
      </w:r>
    </w:p>
    <w:tbl>
      <w:tblPr>
        <w:tblStyle w:val="TableGrid"/>
        <w:tblW w:w="10287" w:type="dxa"/>
        <w:tblLook w:val="04A0" w:firstRow="1" w:lastRow="0" w:firstColumn="1" w:lastColumn="0" w:noHBand="0" w:noVBand="1"/>
      </w:tblPr>
      <w:tblGrid>
        <w:gridCol w:w="1106"/>
        <w:gridCol w:w="8914"/>
        <w:gridCol w:w="267"/>
      </w:tblGrid>
      <w:tr w:rsidR="000C3E2B" w:rsidRPr="00AF0852" w14:paraId="037C038C" w14:textId="77777777" w:rsidTr="00CC4A36">
        <w:tc>
          <w:tcPr>
            <w:tcW w:w="4673" w:type="dxa"/>
          </w:tcPr>
          <w:p w14:paraId="3E79351B" w14:textId="7DD346C7" w:rsidR="000C3E2B" w:rsidRPr="00595532" w:rsidRDefault="00EE7BEC" w:rsidP="000C3E2B">
            <w:pPr>
              <w:rPr>
                <w:rFonts w:cstheme="minorHAnsi"/>
                <w:b/>
                <w:lang w:val="en-GB"/>
              </w:rPr>
            </w:pPr>
            <w:r w:rsidRPr="00595532">
              <w:rPr>
                <w:rFonts w:cstheme="minorHAnsi"/>
                <w:b/>
                <w:lang w:val="en-GB"/>
              </w:rPr>
              <w:t>Evidence</w:t>
            </w:r>
          </w:p>
        </w:tc>
        <w:tc>
          <w:tcPr>
            <w:tcW w:w="5614" w:type="dxa"/>
            <w:gridSpan w:val="2"/>
          </w:tcPr>
          <w:p w14:paraId="4AF7120B" w14:textId="30960E38" w:rsidR="000C3E2B" w:rsidRPr="00595532" w:rsidRDefault="00EE7BEC" w:rsidP="000C3E2B">
            <w:pPr>
              <w:rPr>
                <w:rFonts w:cstheme="minorHAnsi"/>
                <w:b/>
                <w:lang w:val="en-GB"/>
              </w:rPr>
            </w:pPr>
            <w:r w:rsidRPr="00595532">
              <w:rPr>
                <w:rFonts w:cstheme="minorHAnsi"/>
                <w:b/>
                <w:lang w:val="en-GB"/>
              </w:rPr>
              <w:t>Source</w:t>
            </w:r>
          </w:p>
        </w:tc>
      </w:tr>
      <w:tr w:rsidR="000C3E2B" w:rsidRPr="00AF0852" w14:paraId="5DA04BBF" w14:textId="77777777" w:rsidTr="00CC4A36">
        <w:tc>
          <w:tcPr>
            <w:tcW w:w="4673" w:type="dxa"/>
          </w:tcPr>
          <w:p w14:paraId="47A0B347" w14:textId="1EA04D37" w:rsidR="000C3E2B" w:rsidRPr="00595532" w:rsidRDefault="00DC1B4C" w:rsidP="000C3E2B">
            <w:pPr>
              <w:rPr>
                <w:rFonts w:cstheme="minorHAnsi"/>
                <w:lang w:val="en-GB"/>
              </w:rPr>
            </w:pPr>
            <w:r w:rsidRPr="00595532">
              <w:rPr>
                <w:rFonts w:cstheme="minorHAnsi"/>
                <w:bCs/>
                <w:lang w:val="en-GB"/>
              </w:rPr>
              <w:t>Local data</w:t>
            </w:r>
          </w:p>
        </w:tc>
        <w:tc>
          <w:tcPr>
            <w:tcW w:w="5614" w:type="dxa"/>
            <w:gridSpan w:val="2"/>
          </w:tcPr>
          <w:p w14:paraId="18A63CD7" w14:textId="77777777" w:rsidR="00CC4A36" w:rsidRPr="00595532" w:rsidRDefault="00CC4A36" w:rsidP="00CC4A36">
            <w:pPr>
              <w:pStyle w:val="ListParagraph"/>
              <w:numPr>
                <w:ilvl w:val="0"/>
                <w:numId w:val="11"/>
              </w:numPr>
              <w:rPr>
                <w:rFonts w:eastAsia="Times New Roman" w:cstheme="minorHAnsi"/>
              </w:rPr>
            </w:pPr>
            <w:r w:rsidRPr="00595532">
              <w:rPr>
                <w:rFonts w:cstheme="minorHAnsi"/>
                <w:lang w:val="en-GB"/>
              </w:rPr>
              <w:t xml:space="preserve">Richmond Dementia Health Needs Assessment, 2019 - </w:t>
            </w:r>
          </w:p>
          <w:p w14:paraId="3C78C751" w14:textId="77777777" w:rsidR="00CC4A36" w:rsidRDefault="00067DB0" w:rsidP="00CC4A36">
            <w:pPr>
              <w:rPr>
                <w:rStyle w:val="Hyperlink"/>
                <w:rFonts w:eastAsia="Times New Roman" w:cstheme="minorHAnsi"/>
              </w:rPr>
            </w:pPr>
            <w:hyperlink r:id="rId11" w:history="1">
              <w:r w:rsidR="00CC4A36" w:rsidRPr="00595532">
                <w:rPr>
                  <w:rStyle w:val="Hyperlink"/>
                  <w:rFonts w:eastAsia="Times New Roman" w:cstheme="minorHAnsi"/>
                </w:rPr>
                <w:t>https://www.datarich.info/wp-content/uploads/2019/07/LBRuuT_Dementia_Health_Needs_Assessment_2019.pdf</w:t>
              </w:r>
            </w:hyperlink>
          </w:p>
          <w:p w14:paraId="14F90758" w14:textId="25AE5C5D" w:rsidR="006C1E0D" w:rsidRPr="00F71858" w:rsidRDefault="006C1E0D" w:rsidP="00CC4A36">
            <w:pPr>
              <w:pStyle w:val="ListParagraph"/>
              <w:numPr>
                <w:ilvl w:val="0"/>
                <w:numId w:val="11"/>
              </w:numPr>
              <w:rPr>
                <w:rFonts w:cstheme="minorHAnsi"/>
              </w:rPr>
            </w:pPr>
            <w:r w:rsidRPr="00595532">
              <w:rPr>
                <w:rFonts w:cstheme="minorHAnsi"/>
              </w:rPr>
              <w:t>Richmond Carers Needs Assessment, 2019</w:t>
            </w:r>
          </w:p>
          <w:p w14:paraId="008345A6" w14:textId="77777777" w:rsidR="00CC4A36" w:rsidRPr="00595532" w:rsidRDefault="00CC4A36" w:rsidP="006C1E0D">
            <w:pPr>
              <w:pStyle w:val="ListParagraph"/>
              <w:numPr>
                <w:ilvl w:val="0"/>
                <w:numId w:val="11"/>
              </w:numPr>
              <w:rPr>
                <w:rFonts w:cstheme="minorHAnsi"/>
                <w:lang w:val="en-GB"/>
              </w:rPr>
            </w:pPr>
            <w:r w:rsidRPr="00595532">
              <w:rPr>
                <w:rFonts w:cstheme="minorHAnsi"/>
                <w:lang w:val="en-GB"/>
              </w:rPr>
              <w:t>Richmond Joint Dementia Strategy 2016-2021</w:t>
            </w:r>
          </w:p>
          <w:p w14:paraId="47138EE7" w14:textId="77777777" w:rsidR="00CC4A36" w:rsidRPr="00595532" w:rsidRDefault="00CC4A36" w:rsidP="006C1E0D">
            <w:pPr>
              <w:pStyle w:val="ListParagraph"/>
              <w:numPr>
                <w:ilvl w:val="0"/>
                <w:numId w:val="11"/>
              </w:numPr>
              <w:rPr>
                <w:rFonts w:cstheme="minorHAnsi"/>
                <w:lang w:val="en-GB"/>
              </w:rPr>
            </w:pPr>
            <w:r w:rsidRPr="00595532">
              <w:rPr>
                <w:rFonts w:cstheme="minorHAnsi"/>
                <w:lang w:val="en-GB"/>
              </w:rPr>
              <w:t>Summary of 2016 Dementia Strategy Review Findings, 2019</w:t>
            </w:r>
          </w:p>
          <w:p w14:paraId="545E0417" w14:textId="77777777" w:rsidR="00CC4A36" w:rsidRPr="00595532" w:rsidRDefault="00CC4A36" w:rsidP="006C1E0D">
            <w:pPr>
              <w:pStyle w:val="ListParagraph"/>
              <w:numPr>
                <w:ilvl w:val="0"/>
                <w:numId w:val="11"/>
              </w:numPr>
              <w:rPr>
                <w:rFonts w:cstheme="minorHAnsi"/>
                <w:lang w:val="en-GB"/>
              </w:rPr>
            </w:pPr>
            <w:r w:rsidRPr="00595532">
              <w:rPr>
                <w:rFonts w:cstheme="minorHAnsi"/>
                <w:lang w:val="en-GB"/>
              </w:rPr>
              <w:t>Framework for Dementia Priority Phases</w:t>
            </w:r>
          </w:p>
          <w:p w14:paraId="3FD92EE0" w14:textId="66753A92" w:rsidR="00595532" w:rsidRPr="00595532" w:rsidRDefault="00CC4A36" w:rsidP="006C1E0D">
            <w:pPr>
              <w:pStyle w:val="ListParagraph"/>
              <w:numPr>
                <w:ilvl w:val="0"/>
                <w:numId w:val="11"/>
              </w:numPr>
              <w:rPr>
                <w:rFonts w:cstheme="minorHAnsi"/>
                <w:lang w:val="en-GB"/>
              </w:rPr>
            </w:pPr>
            <w:r w:rsidRPr="00595532">
              <w:rPr>
                <w:rFonts w:cstheme="minorHAnsi"/>
                <w:lang w:val="en-GB"/>
              </w:rPr>
              <w:t>Summary of Richmond resident engagement sessions related to dementia care and support (Summer 2019)</w:t>
            </w:r>
          </w:p>
          <w:p w14:paraId="01D00484" w14:textId="77777777" w:rsidR="00CC4A36" w:rsidRPr="006C1E0D" w:rsidRDefault="00CC4A36" w:rsidP="006C1E0D">
            <w:pPr>
              <w:pStyle w:val="ListParagraph"/>
              <w:numPr>
                <w:ilvl w:val="0"/>
                <w:numId w:val="11"/>
              </w:numPr>
              <w:rPr>
                <w:rFonts w:cstheme="minorHAnsi"/>
                <w:lang w:val="en-GB"/>
              </w:rPr>
            </w:pPr>
            <w:r w:rsidRPr="006C1E0D">
              <w:rPr>
                <w:rFonts w:cstheme="minorHAnsi"/>
                <w:lang w:val="en-GB"/>
              </w:rPr>
              <w:t xml:space="preserve">Data Rich - </w:t>
            </w:r>
            <w:hyperlink r:id="rId12" w:history="1">
              <w:r w:rsidRPr="00595532">
                <w:rPr>
                  <w:rFonts w:cstheme="minorHAnsi"/>
                  <w:lang w:val="en-GB"/>
                </w:rPr>
                <w:t>https://www.datarich.info/</w:t>
              </w:r>
            </w:hyperlink>
            <w:r w:rsidRPr="00595532">
              <w:rPr>
                <w:rFonts w:cstheme="minorHAnsi"/>
                <w:lang w:val="en-GB"/>
              </w:rPr>
              <w:t xml:space="preserve"> </w:t>
            </w:r>
            <w:r w:rsidRPr="006C1E0D">
              <w:rPr>
                <w:rFonts w:cstheme="minorHAnsi"/>
                <w:lang w:val="en-GB"/>
              </w:rPr>
              <w:t xml:space="preserve"> </w:t>
            </w:r>
          </w:p>
          <w:p w14:paraId="5B221DCC" w14:textId="77777777" w:rsidR="000C3E2B" w:rsidRPr="00076C1A" w:rsidRDefault="00CC4A36" w:rsidP="006C1E0D">
            <w:pPr>
              <w:pStyle w:val="ListParagraph"/>
              <w:numPr>
                <w:ilvl w:val="0"/>
                <w:numId w:val="11"/>
              </w:numPr>
              <w:rPr>
                <w:rStyle w:val="Hyperlink"/>
                <w:rFonts w:cstheme="minorHAnsi"/>
                <w:color w:val="auto"/>
                <w:u w:val="none"/>
              </w:rPr>
            </w:pPr>
            <w:r w:rsidRPr="006C1E0D">
              <w:rPr>
                <w:rFonts w:cstheme="minorHAnsi"/>
                <w:lang w:val="en-GB"/>
              </w:rPr>
              <w:t>Joint</w:t>
            </w:r>
            <w:r w:rsidRPr="00595532">
              <w:rPr>
                <w:rFonts w:cstheme="minorHAnsi"/>
              </w:rPr>
              <w:t xml:space="preserve"> Strategic Needs Assessment (JSNA) 2021 </w:t>
            </w:r>
            <w:hyperlink r:id="rId13" w:anchor="page=51" w:history="1">
              <w:r w:rsidRPr="00595532">
                <w:rPr>
                  <w:rStyle w:val="Hyperlink"/>
                  <w:rFonts w:cstheme="minorHAnsi"/>
                </w:rPr>
                <w:t>https://www.richmond.gov.uk/media/22818/richmond_jsna_age_well.pdf#page=51</w:t>
              </w:r>
            </w:hyperlink>
          </w:p>
          <w:p w14:paraId="7B0A8514" w14:textId="41E4B384" w:rsidR="000C3E2B" w:rsidRPr="00F1647F" w:rsidRDefault="000C3E2B" w:rsidP="000C3E2B">
            <w:pPr>
              <w:rPr>
                <w:rFonts w:cstheme="minorHAnsi"/>
              </w:rPr>
            </w:pPr>
          </w:p>
        </w:tc>
      </w:tr>
      <w:tr w:rsidR="00076C1A" w:rsidRPr="00592315" w14:paraId="3234BB6A" w14:textId="77777777" w:rsidTr="00CC4A36">
        <w:trPr>
          <w:gridAfter w:val="1"/>
          <w:wAfter w:w="212" w:type="dxa"/>
        </w:trPr>
        <w:tc>
          <w:tcPr>
            <w:tcW w:w="4673" w:type="dxa"/>
          </w:tcPr>
          <w:p w14:paraId="5BEEE435" w14:textId="7010F650" w:rsidR="00076C1A" w:rsidRPr="00595532" w:rsidRDefault="00076C1A" w:rsidP="00DC1B4C">
            <w:pPr>
              <w:rPr>
                <w:rFonts w:cstheme="minorHAnsi"/>
                <w:bCs/>
                <w:lang w:val="en-GB"/>
              </w:rPr>
            </w:pPr>
            <w:r>
              <w:rPr>
                <w:rFonts w:cstheme="minorHAnsi"/>
                <w:bCs/>
                <w:lang w:val="en-GB"/>
              </w:rPr>
              <w:t>National data</w:t>
            </w:r>
          </w:p>
        </w:tc>
        <w:tc>
          <w:tcPr>
            <w:tcW w:w="5614" w:type="dxa"/>
          </w:tcPr>
          <w:p w14:paraId="7DC529A8" w14:textId="77777777" w:rsidR="00076C1A" w:rsidRPr="00F1647F" w:rsidRDefault="00076C1A" w:rsidP="00076C1A">
            <w:pPr>
              <w:pStyle w:val="ListParagraph"/>
              <w:numPr>
                <w:ilvl w:val="0"/>
                <w:numId w:val="14"/>
              </w:numPr>
              <w:rPr>
                <w:rStyle w:val="Hyperlink"/>
                <w:rFonts w:cstheme="minorHAnsi"/>
                <w:color w:val="auto"/>
                <w:u w:val="none"/>
              </w:rPr>
            </w:pPr>
            <w:r>
              <w:rPr>
                <w:rStyle w:val="Hyperlink"/>
              </w:rPr>
              <w:t>Census 2021 Data</w:t>
            </w:r>
          </w:p>
          <w:p w14:paraId="0FDBFAA2" w14:textId="77777777" w:rsidR="00076C1A" w:rsidRDefault="00076C1A" w:rsidP="00076C1A">
            <w:pPr>
              <w:rPr>
                <w:rFonts w:cstheme="minorHAnsi"/>
                <w:lang w:val="en-GB"/>
              </w:rPr>
            </w:pPr>
          </w:p>
          <w:p w14:paraId="052AE236" w14:textId="77777777" w:rsidR="00076C1A" w:rsidRDefault="00076C1A" w:rsidP="00076C1A">
            <w:pPr>
              <w:rPr>
                <w:rFonts w:cstheme="minorHAnsi"/>
                <w:lang w:val="en-GB"/>
              </w:rPr>
            </w:pPr>
            <w:r>
              <w:rPr>
                <w:rFonts w:cstheme="minorHAnsi"/>
                <w:lang w:val="en-GB"/>
              </w:rPr>
              <w:t xml:space="preserve">Please </w:t>
            </w:r>
            <w:r w:rsidRPr="00F1647F">
              <w:rPr>
                <w:rFonts w:cstheme="minorHAnsi"/>
                <w:lang w:val="en-GB"/>
              </w:rPr>
              <w:t xml:space="preserve">note, the 2021 census data has only released Rounded population and household estimates for England and Wales </w:t>
            </w:r>
            <w:r>
              <w:rPr>
                <w:rFonts w:cstheme="minorHAnsi"/>
                <w:lang w:val="en-GB"/>
              </w:rPr>
              <w:t>to date</w:t>
            </w:r>
            <w:r w:rsidRPr="00F1647F">
              <w:rPr>
                <w:rFonts w:cstheme="minorHAnsi"/>
                <w:lang w:val="en-GB"/>
              </w:rPr>
              <w:t>.</w:t>
            </w:r>
            <w:r>
              <w:rPr>
                <w:rFonts w:cstheme="minorHAnsi"/>
                <w:lang w:val="en-GB"/>
              </w:rPr>
              <w:t xml:space="preserve"> All other releases are due from November 2022 and early 2023.</w:t>
            </w:r>
          </w:p>
          <w:p w14:paraId="76B5A981" w14:textId="77777777" w:rsidR="00076C1A" w:rsidRPr="00595532" w:rsidRDefault="00076C1A" w:rsidP="00076C1A">
            <w:pPr>
              <w:pStyle w:val="ListParagraph"/>
              <w:rPr>
                <w:rFonts w:cstheme="minorHAnsi"/>
                <w:lang w:val="en-GB"/>
              </w:rPr>
            </w:pPr>
          </w:p>
        </w:tc>
      </w:tr>
    </w:tbl>
    <w:p w14:paraId="69DFA8DD" w14:textId="445E20CB" w:rsidR="000C3E2B" w:rsidRPr="00AF0852" w:rsidRDefault="000C3E2B" w:rsidP="000C3E2B">
      <w:pPr>
        <w:rPr>
          <w:rFonts w:cstheme="minorHAnsi"/>
          <w:b/>
          <w:highlight w:val="yellow"/>
          <w:lang w:val="en-GB"/>
        </w:rPr>
      </w:pPr>
    </w:p>
    <w:p w14:paraId="658BBE28" w14:textId="5FEABF09" w:rsidR="00BD5B9E" w:rsidRPr="00592315" w:rsidRDefault="00EE2DCB" w:rsidP="000C3E2B">
      <w:pPr>
        <w:rPr>
          <w:rFonts w:cstheme="minorHAnsi"/>
          <w:b/>
          <w:lang w:val="en-GB"/>
        </w:rPr>
      </w:pPr>
      <w:r w:rsidRPr="00592315">
        <w:rPr>
          <w:rFonts w:cstheme="minorHAnsi"/>
          <w:b/>
          <w:lang w:val="en-GB"/>
        </w:rPr>
        <w:t>b</w:t>
      </w:r>
      <w:r w:rsidR="000C3E2B" w:rsidRPr="00592315">
        <w:rPr>
          <w:rFonts w:cstheme="minorHAnsi"/>
          <w:b/>
          <w:lang w:val="en-GB"/>
        </w:rPr>
        <w:t>. Who have you engaged and consulted with as part of your assessment?</w:t>
      </w:r>
    </w:p>
    <w:p w14:paraId="68268FF8" w14:textId="2A6E19DA" w:rsidR="00BD5B9E" w:rsidRPr="00AF0852" w:rsidRDefault="00BD5B9E" w:rsidP="00BD5B9E">
      <w:pPr>
        <w:rPr>
          <w:rFonts w:cstheme="minorHAnsi"/>
          <w:b/>
          <w:highlight w:val="yellow"/>
          <w:lang w:val="en-GB"/>
        </w:rPr>
      </w:pPr>
    </w:p>
    <w:tbl>
      <w:tblPr>
        <w:tblStyle w:val="TableGrid"/>
        <w:tblW w:w="11058" w:type="dxa"/>
        <w:tblInd w:w="-998" w:type="dxa"/>
        <w:tblLook w:val="04A0" w:firstRow="1" w:lastRow="0" w:firstColumn="1" w:lastColumn="0" w:noHBand="0" w:noVBand="1"/>
      </w:tblPr>
      <w:tblGrid>
        <w:gridCol w:w="2787"/>
        <w:gridCol w:w="3891"/>
        <w:gridCol w:w="1351"/>
        <w:gridCol w:w="3029"/>
      </w:tblGrid>
      <w:tr w:rsidR="00AB75C3" w:rsidRPr="00AF0852" w14:paraId="544528E7" w14:textId="1F59926B" w:rsidTr="00EE3575">
        <w:tc>
          <w:tcPr>
            <w:tcW w:w="2787" w:type="dxa"/>
          </w:tcPr>
          <w:p w14:paraId="1061941E" w14:textId="5C19F029" w:rsidR="00AB75C3" w:rsidRPr="00592315" w:rsidRDefault="00AB75C3">
            <w:pPr>
              <w:rPr>
                <w:rFonts w:cstheme="minorHAnsi"/>
                <w:b/>
                <w:lang w:val="en-GB"/>
              </w:rPr>
            </w:pPr>
            <w:r w:rsidRPr="00592315">
              <w:rPr>
                <w:rFonts w:cstheme="minorHAnsi"/>
                <w:b/>
                <w:lang w:val="en-GB"/>
              </w:rPr>
              <w:t>Individuals/Groups</w:t>
            </w:r>
          </w:p>
        </w:tc>
        <w:tc>
          <w:tcPr>
            <w:tcW w:w="3891" w:type="dxa"/>
          </w:tcPr>
          <w:p w14:paraId="0A7C0E81" w14:textId="3C61C771" w:rsidR="00AB75C3" w:rsidRPr="00592315" w:rsidRDefault="00AB75C3">
            <w:pPr>
              <w:rPr>
                <w:rFonts w:cstheme="minorHAnsi"/>
                <w:b/>
                <w:lang w:val="en-GB"/>
              </w:rPr>
            </w:pPr>
            <w:r w:rsidRPr="00592315">
              <w:rPr>
                <w:rFonts w:cstheme="minorHAnsi"/>
                <w:b/>
                <w:lang w:val="en-GB"/>
              </w:rPr>
              <w:t xml:space="preserve">Consultation/Engagement results </w:t>
            </w:r>
          </w:p>
        </w:tc>
        <w:tc>
          <w:tcPr>
            <w:tcW w:w="1351" w:type="dxa"/>
          </w:tcPr>
          <w:p w14:paraId="54ECF4C4" w14:textId="34D79D32" w:rsidR="00AB75C3" w:rsidRPr="00592315" w:rsidRDefault="00AB75C3">
            <w:pPr>
              <w:rPr>
                <w:rFonts w:cstheme="minorHAnsi"/>
                <w:b/>
                <w:lang w:val="en-GB"/>
              </w:rPr>
            </w:pPr>
            <w:r w:rsidRPr="00592315">
              <w:rPr>
                <w:rFonts w:cstheme="minorHAnsi"/>
                <w:b/>
                <w:lang w:val="en-GB"/>
              </w:rPr>
              <w:t>Date</w:t>
            </w:r>
          </w:p>
        </w:tc>
        <w:tc>
          <w:tcPr>
            <w:tcW w:w="3029" w:type="dxa"/>
          </w:tcPr>
          <w:p w14:paraId="4A52D9AE" w14:textId="48715EEC" w:rsidR="00AB75C3" w:rsidRPr="00AF0852" w:rsidRDefault="001C29D8">
            <w:pPr>
              <w:rPr>
                <w:rFonts w:cstheme="minorHAnsi"/>
                <w:b/>
                <w:lang w:val="en-GB"/>
              </w:rPr>
            </w:pPr>
            <w:r w:rsidRPr="00592315">
              <w:rPr>
                <w:rFonts w:cstheme="minorHAnsi"/>
                <w:b/>
                <w:lang w:val="en-GB"/>
              </w:rPr>
              <w:t>What changed as a result</w:t>
            </w:r>
            <w:r w:rsidR="00F5656E" w:rsidRPr="00592315">
              <w:rPr>
                <w:rFonts w:cstheme="minorHAnsi"/>
                <w:b/>
                <w:lang w:val="en-GB"/>
              </w:rPr>
              <w:t xml:space="preserve"> of the consultation</w:t>
            </w:r>
          </w:p>
        </w:tc>
      </w:tr>
      <w:tr w:rsidR="00AB75C3" w:rsidRPr="00AF0852" w14:paraId="61F7F80A" w14:textId="6F0477A6" w:rsidTr="00EE3575">
        <w:tc>
          <w:tcPr>
            <w:tcW w:w="2787" w:type="dxa"/>
          </w:tcPr>
          <w:p w14:paraId="084F387D" w14:textId="65DACB7B" w:rsidR="005339BD" w:rsidRPr="00592315" w:rsidRDefault="00E02FF6" w:rsidP="005339BD">
            <w:pPr>
              <w:rPr>
                <w:rFonts w:cstheme="minorHAnsi"/>
                <w:bCs/>
                <w:lang w:val="en-GB"/>
              </w:rPr>
            </w:pPr>
            <w:r w:rsidRPr="00592315">
              <w:rPr>
                <w:rFonts w:cstheme="minorHAnsi"/>
                <w:bCs/>
                <w:lang w:val="en-GB"/>
              </w:rPr>
              <w:t xml:space="preserve">Extensive work has been done prior to the strategy refresh </w:t>
            </w:r>
            <w:r w:rsidR="006C1E0D">
              <w:rPr>
                <w:rFonts w:cstheme="minorHAnsi"/>
                <w:bCs/>
                <w:lang w:val="en-GB"/>
              </w:rPr>
              <w:t>(</w:t>
            </w:r>
            <w:r w:rsidR="005339BD" w:rsidRPr="00592315">
              <w:rPr>
                <w:rFonts w:cstheme="minorHAnsi"/>
                <w:bCs/>
                <w:lang w:val="en-GB"/>
              </w:rPr>
              <w:t xml:space="preserve">consultation on the </w:t>
            </w:r>
            <w:r w:rsidR="006266C7">
              <w:rPr>
                <w:rFonts w:cstheme="minorHAnsi"/>
                <w:bCs/>
                <w:lang w:val="en-GB"/>
              </w:rPr>
              <w:t xml:space="preserve">existing </w:t>
            </w:r>
            <w:r w:rsidR="005339BD" w:rsidRPr="00592315">
              <w:rPr>
                <w:rFonts w:cstheme="minorHAnsi"/>
                <w:bCs/>
                <w:lang w:val="en-GB"/>
              </w:rPr>
              <w:t>strategy in 2016</w:t>
            </w:r>
            <w:r w:rsidR="006C1E0D">
              <w:rPr>
                <w:rFonts w:cstheme="minorHAnsi"/>
                <w:bCs/>
                <w:lang w:val="en-GB"/>
              </w:rPr>
              <w:t>)</w:t>
            </w:r>
          </w:p>
          <w:p w14:paraId="7C3F0F0A" w14:textId="6236BFB1" w:rsidR="00AB75C3" w:rsidRPr="00592315" w:rsidRDefault="00AB75C3">
            <w:pPr>
              <w:rPr>
                <w:rFonts w:cstheme="minorHAnsi"/>
                <w:lang w:val="en-GB"/>
              </w:rPr>
            </w:pPr>
          </w:p>
        </w:tc>
        <w:tc>
          <w:tcPr>
            <w:tcW w:w="3891" w:type="dxa"/>
          </w:tcPr>
          <w:p w14:paraId="1A30ECC5" w14:textId="745F5972" w:rsidR="00AB75C3" w:rsidRPr="00592315" w:rsidRDefault="00393CD6">
            <w:pPr>
              <w:rPr>
                <w:rFonts w:cstheme="minorHAnsi"/>
                <w:lang w:val="en-GB"/>
              </w:rPr>
            </w:pPr>
            <w:r w:rsidRPr="00592315">
              <w:rPr>
                <w:rFonts w:cstheme="minorHAnsi"/>
                <w:bCs/>
                <w:lang w:val="en-GB"/>
              </w:rPr>
              <w:t xml:space="preserve">Comments </w:t>
            </w:r>
            <w:r w:rsidR="0095014A" w:rsidRPr="00592315">
              <w:rPr>
                <w:rFonts w:cstheme="minorHAnsi"/>
                <w:bCs/>
                <w:lang w:val="en-GB"/>
              </w:rPr>
              <w:t>informed</w:t>
            </w:r>
            <w:r w:rsidRPr="00592315">
              <w:rPr>
                <w:rFonts w:cstheme="minorHAnsi"/>
                <w:bCs/>
                <w:lang w:val="en-GB"/>
              </w:rPr>
              <w:t xml:space="preserve"> </w:t>
            </w:r>
            <w:r w:rsidR="0095014A" w:rsidRPr="00592315">
              <w:rPr>
                <w:rFonts w:cstheme="minorHAnsi"/>
                <w:bCs/>
                <w:lang w:val="en-GB"/>
              </w:rPr>
              <w:t xml:space="preserve">development of the </w:t>
            </w:r>
            <w:r w:rsidR="00EE0001">
              <w:rPr>
                <w:rFonts w:cstheme="minorHAnsi"/>
                <w:bCs/>
                <w:lang w:val="en-GB"/>
              </w:rPr>
              <w:t xml:space="preserve">refreshed </w:t>
            </w:r>
            <w:r w:rsidR="008333B7" w:rsidRPr="00592315">
              <w:rPr>
                <w:rFonts w:cstheme="minorHAnsi"/>
                <w:bCs/>
                <w:lang w:val="en-GB"/>
              </w:rPr>
              <w:t>strategy and EINA</w:t>
            </w:r>
          </w:p>
        </w:tc>
        <w:tc>
          <w:tcPr>
            <w:tcW w:w="1351" w:type="dxa"/>
          </w:tcPr>
          <w:p w14:paraId="6862D171" w14:textId="76848C20" w:rsidR="00AB75C3" w:rsidRPr="00592315" w:rsidRDefault="0098582F">
            <w:pPr>
              <w:rPr>
                <w:rFonts w:cstheme="minorHAnsi"/>
                <w:lang w:val="en-GB"/>
              </w:rPr>
            </w:pPr>
            <w:r w:rsidRPr="00592315">
              <w:rPr>
                <w:rFonts w:cstheme="minorHAnsi"/>
                <w:bCs/>
                <w:lang w:val="en-GB"/>
              </w:rPr>
              <w:t>2016</w:t>
            </w:r>
          </w:p>
        </w:tc>
        <w:tc>
          <w:tcPr>
            <w:tcW w:w="3029" w:type="dxa"/>
          </w:tcPr>
          <w:p w14:paraId="196F1990" w14:textId="3BD62538" w:rsidR="00AB75C3" w:rsidRPr="00592315" w:rsidRDefault="00211BC0">
            <w:pPr>
              <w:rPr>
                <w:rFonts w:cstheme="minorHAnsi"/>
                <w:lang w:val="en-GB"/>
              </w:rPr>
            </w:pPr>
            <w:r w:rsidRPr="00592315">
              <w:rPr>
                <w:rFonts w:cstheme="minorHAnsi"/>
                <w:bCs/>
                <w:lang w:val="en-GB"/>
              </w:rPr>
              <w:t>Comments informed development of the EINA</w:t>
            </w:r>
          </w:p>
        </w:tc>
      </w:tr>
      <w:tr w:rsidR="005339BD" w:rsidRPr="00592315" w14:paraId="59AF84F6" w14:textId="77777777" w:rsidTr="00EE3575">
        <w:tc>
          <w:tcPr>
            <w:tcW w:w="2787" w:type="dxa"/>
          </w:tcPr>
          <w:p w14:paraId="54EBD5BC" w14:textId="78DF5F17" w:rsidR="005339BD" w:rsidRPr="00592315" w:rsidRDefault="0069163A">
            <w:pPr>
              <w:rPr>
                <w:rFonts w:cstheme="minorHAnsi"/>
                <w:bCs/>
                <w:lang w:val="en-GB"/>
              </w:rPr>
            </w:pPr>
            <w:r w:rsidRPr="00592315">
              <w:rPr>
                <w:rFonts w:cstheme="minorHAnsi"/>
                <w:bCs/>
                <w:lang w:val="en-GB"/>
              </w:rPr>
              <w:t xml:space="preserve">Engagement sessions with people living with dementia and their carers </w:t>
            </w:r>
          </w:p>
        </w:tc>
        <w:tc>
          <w:tcPr>
            <w:tcW w:w="3891" w:type="dxa"/>
          </w:tcPr>
          <w:p w14:paraId="76737226" w14:textId="11A81C67" w:rsidR="005339BD" w:rsidRPr="00592315" w:rsidRDefault="0069163A">
            <w:pPr>
              <w:rPr>
                <w:rFonts w:cstheme="minorHAnsi"/>
                <w:bCs/>
                <w:lang w:val="en-GB"/>
              </w:rPr>
            </w:pPr>
            <w:r w:rsidRPr="00592315">
              <w:rPr>
                <w:rFonts w:cstheme="minorHAnsi"/>
                <w:bCs/>
                <w:lang w:val="en-GB"/>
              </w:rPr>
              <w:t>C</w:t>
            </w:r>
            <w:r w:rsidR="004D646C" w:rsidRPr="00592315">
              <w:rPr>
                <w:rFonts w:cstheme="minorHAnsi"/>
                <w:bCs/>
                <w:lang w:val="en-GB"/>
              </w:rPr>
              <w:t xml:space="preserve">arried out in Summer 2019 and </w:t>
            </w:r>
            <w:r w:rsidR="006266C7">
              <w:rPr>
                <w:rFonts w:cstheme="minorHAnsi"/>
                <w:bCs/>
                <w:lang w:val="en-GB"/>
              </w:rPr>
              <w:t>l</w:t>
            </w:r>
            <w:r w:rsidRPr="00592315">
              <w:rPr>
                <w:rFonts w:cstheme="minorHAnsi"/>
                <w:bCs/>
                <w:lang w:val="en-GB"/>
              </w:rPr>
              <w:t>earning fed back into dementia refresh 2020-2022</w:t>
            </w:r>
          </w:p>
        </w:tc>
        <w:tc>
          <w:tcPr>
            <w:tcW w:w="1351" w:type="dxa"/>
          </w:tcPr>
          <w:p w14:paraId="45EF0860" w14:textId="203EA487" w:rsidR="005339BD" w:rsidRPr="00592315" w:rsidRDefault="0069163A">
            <w:pPr>
              <w:rPr>
                <w:rFonts w:cstheme="minorHAnsi"/>
                <w:bCs/>
                <w:lang w:val="en-GB"/>
              </w:rPr>
            </w:pPr>
            <w:r w:rsidRPr="00592315">
              <w:rPr>
                <w:rFonts w:cstheme="minorHAnsi"/>
                <w:bCs/>
                <w:lang w:val="en-GB"/>
              </w:rPr>
              <w:t>2019/</w:t>
            </w:r>
            <w:r w:rsidR="004D646C" w:rsidRPr="00592315">
              <w:rPr>
                <w:rFonts w:cstheme="minorHAnsi"/>
                <w:bCs/>
                <w:lang w:val="en-GB"/>
              </w:rPr>
              <w:t>2020</w:t>
            </w:r>
          </w:p>
        </w:tc>
        <w:tc>
          <w:tcPr>
            <w:tcW w:w="3029" w:type="dxa"/>
          </w:tcPr>
          <w:p w14:paraId="7E212C5A" w14:textId="399EE2F8" w:rsidR="005339BD" w:rsidRPr="00592315" w:rsidRDefault="0069163A">
            <w:pPr>
              <w:rPr>
                <w:rFonts w:cstheme="minorHAnsi"/>
                <w:bCs/>
                <w:lang w:val="en-GB"/>
              </w:rPr>
            </w:pPr>
            <w:r w:rsidRPr="00592315">
              <w:rPr>
                <w:rFonts w:cstheme="minorHAnsi"/>
                <w:bCs/>
                <w:lang w:val="en-GB"/>
              </w:rPr>
              <w:t>Learning fed back into dementia refresh 2020-2022</w:t>
            </w:r>
            <w:r w:rsidR="00E2507D" w:rsidRPr="00592315">
              <w:rPr>
                <w:rFonts w:cstheme="minorHAnsi"/>
                <w:bCs/>
                <w:lang w:val="en-GB"/>
              </w:rPr>
              <w:t xml:space="preserve"> and action planning</w:t>
            </w:r>
            <w:r w:rsidR="004250C5" w:rsidRPr="00592315">
              <w:rPr>
                <w:rFonts w:cstheme="minorHAnsi"/>
                <w:bCs/>
                <w:lang w:val="en-GB"/>
              </w:rPr>
              <w:t xml:space="preserve">. More support </w:t>
            </w:r>
            <w:r w:rsidR="00E2507D" w:rsidRPr="00592315">
              <w:rPr>
                <w:rFonts w:cstheme="minorHAnsi"/>
                <w:bCs/>
                <w:lang w:val="en-GB"/>
              </w:rPr>
              <w:t xml:space="preserve">provided </w:t>
            </w:r>
            <w:r w:rsidR="004250C5" w:rsidRPr="00592315">
              <w:rPr>
                <w:rFonts w:cstheme="minorHAnsi"/>
                <w:bCs/>
                <w:lang w:val="en-GB"/>
              </w:rPr>
              <w:t>to care</w:t>
            </w:r>
            <w:r w:rsidR="008333B7" w:rsidRPr="00592315">
              <w:rPr>
                <w:rFonts w:cstheme="minorHAnsi"/>
                <w:bCs/>
                <w:lang w:val="en-GB"/>
              </w:rPr>
              <w:t>rs.</w:t>
            </w:r>
          </w:p>
        </w:tc>
      </w:tr>
      <w:tr w:rsidR="008C40C7" w:rsidRPr="00592315" w14:paraId="3680C899" w14:textId="77777777" w:rsidTr="00EE3575">
        <w:tc>
          <w:tcPr>
            <w:tcW w:w="2787" w:type="dxa"/>
          </w:tcPr>
          <w:p w14:paraId="3B52EC7C" w14:textId="6336A706" w:rsidR="008C40C7" w:rsidRPr="00592315" w:rsidRDefault="00E2507D" w:rsidP="00B857FE">
            <w:pPr>
              <w:rPr>
                <w:rFonts w:cstheme="minorHAnsi"/>
                <w:lang w:val="en-GB"/>
              </w:rPr>
            </w:pPr>
            <w:r w:rsidRPr="00592315">
              <w:rPr>
                <w:rFonts w:cstheme="minorHAnsi"/>
                <w:lang w:val="en-GB"/>
              </w:rPr>
              <w:lastRenderedPageBreak/>
              <w:t xml:space="preserve">Additional </w:t>
            </w:r>
            <w:r w:rsidR="00D6634D" w:rsidRPr="00592315">
              <w:rPr>
                <w:rFonts w:cstheme="minorHAnsi"/>
                <w:lang w:val="en-GB"/>
              </w:rPr>
              <w:t xml:space="preserve">EINA </w:t>
            </w:r>
            <w:r w:rsidRPr="00592315">
              <w:rPr>
                <w:rFonts w:cstheme="minorHAnsi"/>
                <w:lang w:val="en-GB"/>
              </w:rPr>
              <w:t xml:space="preserve">carried out </w:t>
            </w:r>
            <w:r w:rsidR="00F1041F" w:rsidRPr="00592315">
              <w:rPr>
                <w:rFonts w:cstheme="minorHAnsi"/>
                <w:lang w:val="en-GB"/>
              </w:rPr>
              <w:t xml:space="preserve">before </w:t>
            </w:r>
            <w:r w:rsidR="00D6634D" w:rsidRPr="00592315">
              <w:rPr>
                <w:rFonts w:cstheme="minorHAnsi"/>
                <w:lang w:val="en-GB"/>
              </w:rPr>
              <w:t>DFR</w:t>
            </w:r>
            <w:r w:rsidR="00F1041F" w:rsidRPr="00592315">
              <w:rPr>
                <w:rFonts w:cstheme="minorHAnsi"/>
                <w:lang w:val="en-GB"/>
              </w:rPr>
              <w:t xml:space="preserve"> mobilised</w:t>
            </w:r>
          </w:p>
        </w:tc>
        <w:tc>
          <w:tcPr>
            <w:tcW w:w="3891" w:type="dxa"/>
          </w:tcPr>
          <w:p w14:paraId="77473646" w14:textId="027BD212" w:rsidR="008C40C7" w:rsidRPr="00592315" w:rsidRDefault="005D00EA" w:rsidP="00B857FE">
            <w:pPr>
              <w:rPr>
                <w:rFonts w:cstheme="minorHAnsi"/>
                <w:bCs/>
                <w:lang w:val="en-GB"/>
              </w:rPr>
            </w:pPr>
            <w:r w:rsidRPr="00592315">
              <w:rPr>
                <w:rFonts w:cstheme="minorHAnsi"/>
                <w:bCs/>
                <w:lang w:val="en-GB"/>
              </w:rPr>
              <w:t>Recommendation</w:t>
            </w:r>
            <w:r w:rsidR="008C40C7" w:rsidRPr="00592315">
              <w:rPr>
                <w:rFonts w:cstheme="minorHAnsi"/>
                <w:bCs/>
                <w:lang w:val="en-GB"/>
              </w:rPr>
              <w:t xml:space="preserve"> was to encourage membership from groups that represent residents with certain protected characteristics</w:t>
            </w:r>
          </w:p>
        </w:tc>
        <w:tc>
          <w:tcPr>
            <w:tcW w:w="1351" w:type="dxa"/>
          </w:tcPr>
          <w:p w14:paraId="01FA047C" w14:textId="31F21AA2" w:rsidR="008C40C7" w:rsidRPr="00592315" w:rsidRDefault="00E2507D" w:rsidP="00B857FE">
            <w:pPr>
              <w:rPr>
                <w:rFonts w:cstheme="minorHAnsi"/>
                <w:bCs/>
                <w:lang w:val="en-GB"/>
              </w:rPr>
            </w:pPr>
            <w:r w:rsidRPr="00592315">
              <w:rPr>
                <w:rFonts w:cstheme="minorHAnsi"/>
                <w:bCs/>
                <w:lang w:val="en-GB"/>
              </w:rPr>
              <w:t>2020</w:t>
            </w:r>
          </w:p>
        </w:tc>
        <w:tc>
          <w:tcPr>
            <w:tcW w:w="3029" w:type="dxa"/>
          </w:tcPr>
          <w:p w14:paraId="16FBE472" w14:textId="56B31901" w:rsidR="00836179" w:rsidRPr="00592315" w:rsidRDefault="00836179" w:rsidP="00836179">
            <w:pPr>
              <w:jc w:val="both"/>
              <w:rPr>
                <w:rFonts w:cstheme="minorHAnsi"/>
                <w:bCs/>
                <w:lang w:val="en-GB"/>
              </w:rPr>
            </w:pPr>
            <w:r w:rsidRPr="00592315">
              <w:rPr>
                <w:rFonts w:cstheme="minorHAnsi"/>
                <w:bCs/>
                <w:lang w:val="en-GB"/>
              </w:rPr>
              <w:t>DFR coordinator continually reviews membership to reach out to organisations that represent these communities and supported them to identify actions that address their experiences</w:t>
            </w:r>
          </w:p>
          <w:p w14:paraId="6F8AAFA2" w14:textId="77777777" w:rsidR="008C40C7" w:rsidRPr="00592315" w:rsidRDefault="008C40C7" w:rsidP="00B857FE">
            <w:pPr>
              <w:rPr>
                <w:rFonts w:cstheme="minorHAnsi"/>
                <w:bCs/>
                <w:lang w:val="en-GB"/>
              </w:rPr>
            </w:pPr>
          </w:p>
        </w:tc>
      </w:tr>
      <w:tr w:rsidR="00B857FE" w:rsidRPr="00592315" w14:paraId="5C3BDDDF" w14:textId="77777777" w:rsidTr="00EE3575">
        <w:tc>
          <w:tcPr>
            <w:tcW w:w="2787" w:type="dxa"/>
          </w:tcPr>
          <w:p w14:paraId="1763830E" w14:textId="152914ED" w:rsidR="00B857FE" w:rsidRPr="00592315" w:rsidRDefault="00B857FE" w:rsidP="00B857FE">
            <w:pPr>
              <w:rPr>
                <w:rFonts w:cstheme="minorHAnsi"/>
                <w:lang w:val="en-GB"/>
              </w:rPr>
            </w:pPr>
            <w:r w:rsidRPr="00592315">
              <w:rPr>
                <w:rFonts w:cstheme="minorHAnsi"/>
                <w:lang w:val="en-GB"/>
              </w:rPr>
              <w:t>DF</w:t>
            </w:r>
            <w:r w:rsidR="00E47772" w:rsidRPr="00592315">
              <w:rPr>
                <w:rFonts w:cstheme="minorHAnsi"/>
                <w:lang w:val="en-GB"/>
              </w:rPr>
              <w:t>R</w:t>
            </w:r>
            <w:r w:rsidRPr="00592315">
              <w:rPr>
                <w:rFonts w:cstheme="minorHAnsi"/>
                <w:lang w:val="en-GB"/>
              </w:rPr>
              <w:t xml:space="preserve"> service provision include</w:t>
            </w:r>
            <w:r w:rsidR="00B66DC2" w:rsidRPr="00592315">
              <w:rPr>
                <w:rFonts w:cstheme="minorHAnsi"/>
                <w:lang w:val="en-GB"/>
              </w:rPr>
              <w:t>s KPI on</w:t>
            </w:r>
            <w:r w:rsidRPr="00592315">
              <w:rPr>
                <w:rFonts w:cstheme="minorHAnsi"/>
                <w:lang w:val="en-GB"/>
              </w:rPr>
              <w:t xml:space="preserve"> engagement </w:t>
            </w:r>
          </w:p>
          <w:p w14:paraId="3D8CAC68" w14:textId="77777777" w:rsidR="00B857FE" w:rsidRPr="00592315" w:rsidRDefault="00B857FE" w:rsidP="00B857FE">
            <w:pPr>
              <w:rPr>
                <w:rFonts w:cstheme="minorHAnsi"/>
                <w:b/>
                <w:lang w:val="en-GB"/>
              </w:rPr>
            </w:pPr>
          </w:p>
        </w:tc>
        <w:tc>
          <w:tcPr>
            <w:tcW w:w="3891" w:type="dxa"/>
          </w:tcPr>
          <w:p w14:paraId="4C60E866" w14:textId="77777777" w:rsidR="00B857FE" w:rsidRPr="00592315" w:rsidRDefault="00B857FE" w:rsidP="00B857FE">
            <w:pPr>
              <w:rPr>
                <w:rFonts w:cstheme="minorHAnsi"/>
                <w:bCs/>
                <w:lang w:val="en-GB"/>
              </w:rPr>
            </w:pPr>
            <w:r w:rsidRPr="00592315">
              <w:rPr>
                <w:rFonts w:cstheme="minorHAnsi"/>
                <w:bCs/>
                <w:lang w:val="en-GB"/>
              </w:rPr>
              <w:t>Engagement with people living with dementia and unpaid carers</w:t>
            </w:r>
            <w:r w:rsidR="00B66DC2" w:rsidRPr="00592315">
              <w:rPr>
                <w:rFonts w:cstheme="minorHAnsi"/>
                <w:bCs/>
                <w:lang w:val="en-GB"/>
              </w:rPr>
              <w:t xml:space="preserve"> fed back into ongoing action planning</w:t>
            </w:r>
          </w:p>
          <w:p w14:paraId="3F97A4EC" w14:textId="77777777" w:rsidR="008C40C7" w:rsidRPr="00592315" w:rsidRDefault="008C40C7" w:rsidP="00B857FE">
            <w:pPr>
              <w:rPr>
                <w:rFonts w:cstheme="minorHAnsi"/>
                <w:bCs/>
                <w:lang w:val="en-GB"/>
              </w:rPr>
            </w:pPr>
          </w:p>
          <w:p w14:paraId="58BEDFDB" w14:textId="1ED8D4F5" w:rsidR="008C40C7" w:rsidRPr="00592315" w:rsidRDefault="008C40C7" w:rsidP="00B857FE">
            <w:pPr>
              <w:rPr>
                <w:rFonts w:cstheme="minorHAnsi"/>
                <w:bCs/>
                <w:lang w:val="en-GB"/>
              </w:rPr>
            </w:pPr>
          </w:p>
        </w:tc>
        <w:tc>
          <w:tcPr>
            <w:tcW w:w="1351" w:type="dxa"/>
          </w:tcPr>
          <w:p w14:paraId="2D9EB8BD" w14:textId="5A3D6649" w:rsidR="00B857FE" w:rsidRPr="00592315" w:rsidRDefault="005A74E0" w:rsidP="00B857FE">
            <w:pPr>
              <w:rPr>
                <w:rFonts w:cstheme="minorHAnsi"/>
                <w:bCs/>
                <w:lang w:val="en-GB"/>
              </w:rPr>
            </w:pPr>
            <w:r w:rsidRPr="00592315">
              <w:rPr>
                <w:rFonts w:cstheme="minorHAnsi"/>
                <w:bCs/>
                <w:lang w:val="en-GB"/>
              </w:rPr>
              <w:t>2020-2022</w:t>
            </w:r>
          </w:p>
        </w:tc>
        <w:tc>
          <w:tcPr>
            <w:tcW w:w="3029" w:type="dxa"/>
          </w:tcPr>
          <w:p w14:paraId="3D21FEE1" w14:textId="64D5C114" w:rsidR="00B857FE" w:rsidRPr="00592315" w:rsidRDefault="00B857FE" w:rsidP="00B857FE">
            <w:pPr>
              <w:rPr>
                <w:rFonts w:cstheme="minorHAnsi"/>
                <w:b/>
                <w:lang w:val="en-GB"/>
              </w:rPr>
            </w:pPr>
            <w:r w:rsidRPr="00592315">
              <w:rPr>
                <w:rFonts w:cstheme="minorHAnsi"/>
                <w:bCs/>
                <w:lang w:val="en-GB"/>
              </w:rPr>
              <w:t xml:space="preserve">Learning fed back into </w:t>
            </w:r>
            <w:r w:rsidR="00FB54C1">
              <w:rPr>
                <w:rFonts w:cstheme="minorHAnsi"/>
                <w:bCs/>
                <w:lang w:val="en-GB"/>
              </w:rPr>
              <w:t xml:space="preserve">any new </w:t>
            </w:r>
            <w:r w:rsidRPr="00592315">
              <w:rPr>
                <w:rFonts w:cstheme="minorHAnsi"/>
                <w:bCs/>
                <w:lang w:val="en-GB"/>
              </w:rPr>
              <w:t xml:space="preserve">dementia action plans </w:t>
            </w:r>
          </w:p>
        </w:tc>
      </w:tr>
      <w:tr w:rsidR="00592315" w:rsidRPr="00592315" w14:paraId="1044092E" w14:textId="77777777" w:rsidTr="00EE3575">
        <w:tc>
          <w:tcPr>
            <w:tcW w:w="2787" w:type="dxa"/>
          </w:tcPr>
          <w:p w14:paraId="49F2A9B7" w14:textId="2C96F6BC" w:rsidR="00592315" w:rsidRPr="00592315" w:rsidRDefault="00592315" w:rsidP="00592315">
            <w:pPr>
              <w:rPr>
                <w:rFonts w:cstheme="minorHAnsi"/>
                <w:bCs/>
                <w:lang w:val="en-GB"/>
              </w:rPr>
            </w:pPr>
            <w:r w:rsidRPr="00592315">
              <w:rPr>
                <w:rFonts w:cstheme="minorHAnsi"/>
                <w:bCs/>
              </w:rPr>
              <w:t>SSA Directorate Equalities Meeting</w:t>
            </w:r>
          </w:p>
        </w:tc>
        <w:tc>
          <w:tcPr>
            <w:tcW w:w="3891" w:type="dxa"/>
          </w:tcPr>
          <w:p w14:paraId="36846689" w14:textId="647EFCA0" w:rsidR="00592315" w:rsidRPr="00592315" w:rsidRDefault="00592315" w:rsidP="00592315">
            <w:pPr>
              <w:rPr>
                <w:rFonts w:cstheme="minorHAnsi"/>
                <w:bCs/>
                <w:lang w:val="en-GB"/>
              </w:rPr>
            </w:pPr>
            <w:r w:rsidRPr="00592315">
              <w:rPr>
                <w:rFonts w:cstheme="minorHAnsi"/>
                <w:bCs/>
                <w:lang w:val="en-GB"/>
              </w:rPr>
              <w:t>Identified that actions need to includ</w:t>
            </w:r>
            <w:r w:rsidR="00946597">
              <w:rPr>
                <w:rFonts w:cstheme="minorHAnsi"/>
                <w:bCs/>
                <w:lang w:val="en-GB"/>
              </w:rPr>
              <w:t>e</w:t>
            </w:r>
            <w:r w:rsidRPr="00592315">
              <w:rPr>
                <w:rFonts w:cstheme="minorHAnsi"/>
                <w:bCs/>
                <w:lang w:val="en-GB"/>
              </w:rPr>
              <w:t xml:space="preserve"> what are the data gaps, what is the targeted approach.</w:t>
            </w:r>
          </w:p>
          <w:p w14:paraId="105E6040" w14:textId="77777777" w:rsidR="00592315" w:rsidRPr="00592315" w:rsidRDefault="00592315" w:rsidP="00592315">
            <w:pPr>
              <w:rPr>
                <w:rFonts w:cstheme="minorHAnsi"/>
                <w:bCs/>
                <w:lang w:val="en-GB"/>
              </w:rPr>
            </w:pPr>
          </w:p>
          <w:p w14:paraId="7D65A16D" w14:textId="0F9F3FDC" w:rsidR="00592315" w:rsidRPr="00592315" w:rsidRDefault="00592315" w:rsidP="00592315">
            <w:pPr>
              <w:rPr>
                <w:rFonts w:cstheme="minorHAnsi"/>
                <w:bCs/>
                <w:lang w:val="en-GB"/>
              </w:rPr>
            </w:pPr>
            <w:r w:rsidRPr="00592315">
              <w:rPr>
                <w:rFonts w:cstheme="minorHAnsi"/>
                <w:bCs/>
                <w:lang w:val="en-GB"/>
              </w:rPr>
              <w:t>Discussed the strong link with people with dementia and religion.</w:t>
            </w:r>
            <w:r w:rsidRPr="00592315">
              <w:rPr>
                <w:rFonts w:cstheme="minorHAnsi"/>
              </w:rPr>
              <w:t xml:space="preserve"> </w:t>
            </w:r>
          </w:p>
        </w:tc>
        <w:tc>
          <w:tcPr>
            <w:tcW w:w="1351" w:type="dxa"/>
          </w:tcPr>
          <w:p w14:paraId="3EEECB88" w14:textId="6B618EC5" w:rsidR="00592315" w:rsidRPr="00592315" w:rsidRDefault="00592315" w:rsidP="00592315">
            <w:pPr>
              <w:rPr>
                <w:rFonts w:cstheme="minorHAnsi"/>
                <w:bCs/>
                <w:lang w:val="en-GB"/>
              </w:rPr>
            </w:pPr>
            <w:r w:rsidRPr="00592315">
              <w:rPr>
                <w:rFonts w:cstheme="minorHAnsi"/>
                <w:bCs/>
                <w:lang w:val="en-GB"/>
              </w:rPr>
              <w:t>Feb 2020</w:t>
            </w:r>
          </w:p>
        </w:tc>
        <w:tc>
          <w:tcPr>
            <w:tcW w:w="3029" w:type="dxa"/>
          </w:tcPr>
          <w:p w14:paraId="18AF1015" w14:textId="4EB36B24" w:rsidR="00592315" w:rsidRPr="00592315" w:rsidRDefault="00592315" w:rsidP="00592315">
            <w:pPr>
              <w:jc w:val="both"/>
              <w:rPr>
                <w:rFonts w:cstheme="minorHAnsi"/>
                <w:bCs/>
                <w:lang w:val="en-GB"/>
              </w:rPr>
            </w:pPr>
            <w:r w:rsidRPr="00592315">
              <w:rPr>
                <w:rFonts w:cstheme="minorHAnsi"/>
                <w:bCs/>
                <w:lang w:val="en-GB"/>
              </w:rPr>
              <w:t>Focus on this through the DFR, and the DFR coordinator continually reviews membership to reach out to organisations that represent these communities and supported them to identify actions that address their experiences</w:t>
            </w:r>
          </w:p>
          <w:p w14:paraId="6A0300D6" w14:textId="77777777" w:rsidR="00592315" w:rsidRPr="00592315" w:rsidRDefault="00592315" w:rsidP="00592315">
            <w:pPr>
              <w:rPr>
                <w:rFonts w:cstheme="minorHAnsi"/>
                <w:bCs/>
                <w:lang w:val="en-GB"/>
              </w:rPr>
            </w:pPr>
          </w:p>
        </w:tc>
      </w:tr>
      <w:tr w:rsidR="00592315" w:rsidRPr="00592315" w14:paraId="7D7F970C" w14:textId="77777777" w:rsidTr="00EE3575">
        <w:tc>
          <w:tcPr>
            <w:tcW w:w="2787" w:type="dxa"/>
          </w:tcPr>
          <w:p w14:paraId="7FBB8F92" w14:textId="2BCAA833" w:rsidR="00592315" w:rsidRPr="00061FFD" w:rsidRDefault="00592315" w:rsidP="00592315">
            <w:pPr>
              <w:rPr>
                <w:rFonts w:cstheme="minorHAnsi"/>
                <w:bCs/>
                <w:lang w:val="en-GB"/>
              </w:rPr>
            </w:pPr>
            <w:r w:rsidRPr="00061FFD">
              <w:rPr>
                <w:rFonts w:cstheme="minorHAnsi"/>
                <w:bCs/>
                <w:lang w:val="en-GB"/>
              </w:rPr>
              <w:t>DPLG members</w:t>
            </w:r>
          </w:p>
        </w:tc>
        <w:tc>
          <w:tcPr>
            <w:tcW w:w="3891" w:type="dxa"/>
          </w:tcPr>
          <w:p w14:paraId="5DD16947" w14:textId="77777777" w:rsidR="00592315" w:rsidRPr="00061FFD" w:rsidRDefault="00592315" w:rsidP="00592315">
            <w:pPr>
              <w:rPr>
                <w:rFonts w:cstheme="minorHAnsi"/>
                <w:bCs/>
                <w:lang w:val="en-GB"/>
              </w:rPr>
            </w:pPr>
            <w:r w:rsidRPr="00061FFD">
              <w:rPr>
                <w:rFonts w:cstheme="minorHAnsi"/>
                <w:bCs/>
                <w:lang w:val="en-GB"/>
              </w:rPr>
              <w:t>Consultation on EINA development for refresh and ongoing EINA review of actions</w:t>
            </w:r>
          </w:p>
          <w:p w14:paraId="0AD2AB07" w14:textId="77777777" w:rsidR="00061FFD" w:rsidRPr="00061FFD" w:rsidRDefault="00061FFD" w:rsidP="00592315">
            <w:pPr>
              <w:rPr>
                <w:rFonts w:cstheme="minorHAnsi"/>
                <w:bCs/>
                <w:lang w:val="en-GB"/>
              </w:rPr>
            </w:pPr>
          </w:p>
          <w:p w14:paraId="597FD2E4" w14:textId="45C0A6FA" w:rsidR="00061FFD" w:rsidRPr="00061FFD" w:rsidRDefault="00061FFD" w:rsidP="00592315">
            <w:pPr>
              <w:rPr>
                <w:rFonts w:cstheme="minorHAnsi"/>
                <w:bCs/>
                <w:lang w:val="en-GB"/>
              </w:rPr>
            </w:pPr>
          </w:p>
        </w:tc>
        <w:tc>
          <w:tcPr>
            <w:tcW w:w="1351" w:type="dxa"/>
          </w:tcPr>
          <w:p w14:paraId="3B9996FD" w14:textId="06CC4B6C" w:rsidR="00592315" w:rsidRPr="00061FFD" w:rsidRDefault="00592315" w:rsidP="00592315">
            <w:pPr>
              <w:rPr>
                <w:rFonts w:cstheme="minorHAnsi"/>
                <w:bCs/>
                <w:lang w:val="en-GB"/>
              </w:rPr>
            </w:pPr>
            <w:r w:rsidRPr="00061FFD">
              <w:rPr>
                <w:rFonts w:cstheme="minorHAnsi"/>
                <w:bCs/>
                <w:lang w:val="en-GB"/>
              </w:rPr>
              <w:t>2020-</w:t>
            </w:r>
          </w:p>
          <w:p w14:paraId="17CA629A" w14:textId="584FC1D7" w:rsidR="00592315" w:rsidRPr="00061FFD" w:rsidRDefault="00592315" w:rsidP="00592315">
            <w:pPr>
              <w:rPr>
                <w:rFonts w:cstheme="minorHAnsi"/>
                <w:bCs/>
                <w:lang w:val="en-GB"/>
              </w:rPr>
            </w:pPr>
            <w:r w:rsidRPr="00061FFD">
              <w:rPr>
                <w:rFonts w:cstheme="minorHAnsi"/>
                <w:bCs/>
                <w:lang w:val="en-GB"/>
              </w:rPr>
              <w:t>2022</w:t>
            </w:r>
          </w:p>
        </w:tc>
        <w:tc>
          <w:tcPr>
            <w:tcW w:w="3029" w:type="dxa"/>
          </w:tcPr>
          <w:p w14:paraId="70613B34" w14:textId="4199DBB8" w:rsidR="00592315" w:rsidRPr="00061FFD" w:rsidRDefault="00592315" w:rsidP="00592315">
            <w:pPr>
              <w:spacing w:after="120"/>
              <w:jc w:val="both"/>
              <w:rPr>
                <w:rFonts w:cstheme="minorHAnsi"/>
                <w:bCs/>
                <w:lang w:val="en-GB"/>
              </w:rPr>
            </w:pPr>
            <w:r w:rsidRPr="00061FFD">
              <w:rPr>
                <w:rFonts w:cstheme="minorHAnsi"/>
                <w:bCs/>
                <w:lang w:val="en-GB"/>
              </w:rPr>
              <w:t xml:space="preserve">All partners agreed to sign up to a DPLG position statement to help support EINA outcomes, resulting in improvements in data collection in the Dementia Friendly Richmond (DFR) contract in relation to protected characteristics. </w:t>
            </w:r>
          </w:p>
          <w:p w14:paraId="5D49BCC6" w14:textId="4F2C6941" w:rsidR="00592315" w:rsidRPr="00061FFD" w:rsidRDefault="00592315" w:rsidP="00592315">
            <w:pPr>
              <w:spacing w:after="120"/>
              <w:jc w:val="both"/>
              <w:rPr>
                <w:rFonts w:cstheme="minorHAnsi"/>
                <w:bCs/>
                <w:lang w:val="en-GB"/>
              </w:rPr>
            </w:pPr>
            <w:r w:rsidRPr="00061FFD">
              <w:rPr>
                <w:rFonts w:cstheme="minorHAnsi"/>
                <w:bCs/>
                <w:lang w:val="en-GB"/>
              </w:rPr>
              <w:t xml:space="preserve">Head of Community Services in Adult Social Care has also been addressing how data collection would need to change to reflect service users living with a formal diagnosis of dementia. Going forward, the Adult Social Care Commissioner in DPLG attendance will be ensuring the number of people with dementia from a protected characteristic within the Community Independent Living Service (CILS) contract </w:t>
            </w:r>
            <w:r w:rsidRPr="00061FFD">
              <w:rPr>
                <w:rFonts w:cstheme="minorHAnsi"/>
                <w:bCs/>
                <w:lang w:val="en-GB"/>
              </w:rPr>
              <w:lastRenderedPageBreak/>
              <w:t xml:space="preserve">will now be collected and provided. </w:t>
            </w:r>
          </w:p>
          <w:p w14:paraId="41EC0AAA" w14:textId="77777777" w:rsidR="00592315" w:rsidRPr="00061FFD" w:rsidRDefault="00592315" w:rsidP="00206B43">
            <w:pPr>
              <w:spacing w:after="120"/>
              <w:jc w:val="both"/>
              <w:rPr>
                <w:rFonts w:cstheme="minorHAnsi"/>
                <w:bCs/>
                <w:lang w:val="en-GB"/>
              </w:rPr>
            </w:pPr>
            <w:r w:rsidRPr="00061FFD">
              <w:rPr>
                <w:rFonts w:cstheme="minorHAnsi"/>
                <w:bCs/>
                <w:lang w:val="en-GB"/>
              </w:rPr>
              <w:t>Alzheimer’s Society continue to provide a service to young onset dementia Richmond population in 2021/22, with a focus on pathway access for this group</w:t>
            </w:r>
            <w:r w:rsidR="00206B43" w:rsidRPr="00061FFD">
              <w:rPr>
                <w:rFonts w:cstheme="minorHAnsi"/>
                <w:bCs/>
                <w:lang w:val="en-GB"/>
              </w:rPr>
              <w:t>.</w:t>
            </w:r>
          </w:p>
          <w:p w14:paraId="4A356564" w14:textId="5422282E" w:rsidR="00206B43" w:rsidRPr="00061FFD" w:rsidRDefault="00206B43" w:rsidP="00206B43">
            <w:pPr>
              <w:spacing w:after="120"/>
              <w:jc w:val="both"/>
              <w:rPr>
                <w:rFonts w:cstheme="minorHAnsi"/>
                <w:bCs/>
                <w:lang w:val="en-GB"/>
              </w:rPr>
            </w:pPr>
            <w:r w:rsidRPr="00061FFD">
              <w:rPr>
                <w:rFonts w:cstheme="minorHAnsi"/>
                <w:bCs/>
                <w:lang w:val="en-GB"/>
              </w:rPr>
              <w:t>LGBTQi included in new draft strategy 2022-31</w:t>
            </w:r>
            <w:r w:rsidR="004971D5" w:rsidRPr="00061FFD">
              <w:rPr>
                <w:rFonts w:cstheme="minorHAnsi"/>
                <w:bCs/>
                <w:lang w:val="en-GB"/>
              </w:rPr>
              <w:t>.</w:t>
            </w:r>
          </w:p>
        </w:tc>
      </w:tr>
      <w:tr w:rsidR="000B1D00" w:rsidRPr="00592315" w14:paraId="333C6D51" w14:textId="77777777" w:rsidTr="00EE3575">
        <w:tc>
          <w:tcPr>
            <w:tcW w:w="2787" w:type="dxa"/>
          </w:tcPr>
          <w:p w14:paraId="2C5C60A3" w14:textId="4FF4544C" w:rsidR="0048532A" w:rsidRPr="00061FFD" w:rsidRDefault="0048532A" w:rsidP="00C11B03">
            <w:pPr>
              <w:rPr>
                <w:rFonts w:cstheme="minorHAnsi"/>
                <w:lang w:val="en-GB"/>
              </w:rPr>
            </w:pPr>
            <w:r w:rsidRPr="00061FFD">
              <w:rPr>
                <w:rFonts w:cstheme="minorHAnsi"/>
                <w:lang w:val="en-GB"/>
              </w:rPr>
              <w:lastRenderedPageBreak/>
              <w:t xml:space="preserve">Dementia Prevention and Care Showcase Event </w:t>
            </w:r>
          </w:p>
          <w:p w14:paraId="78E1C2B8" w14:textId="77777777" w:rsidR="000B1D00" w:rsidRPr="00061FFD" w:rsidRDefault="000B1D00" w:rsidP="00592315">
            <w:pPr>
              <w:rPr>
                <w:rFonts w:cstheme="minorHAnsi"/>
                <w:bCs/>
                <w:lang w:val="en-GB"/>
              </w:rPr>
            </w:pPr>
          </w:p>
        </w:tc>
        <w:tc>
          <w:tcPr>
            <w:tcW w:w="3891" w:type="dxa"/>
          </w:tcPr>
          <w:p w14:paraId="07F7FA18" w14:textId="10E2CED9" w:rsidR="000B1D00" w:rsidRPr="00061FFD" w:rsidRDefault="0048532A" w:rsidP="00592315">
            <w:pPr>
              <w:rPr>
                <w:rFonts w:cstheme="minorHAnsi"/>
                <w:bCs/>
                <w:lang w:val="en-GB"/>
              </w:rPr>
            </w:pPr>
            <w:r w:rsidRPr="00061FFD">
              <w:rPr>
                <w:rFonts w:cstheme="minorHAnsi"/>
                <w:lang w:val="en-GB"/>
              </w:rPr>
              <w:t>to reflect on the programme of work undertaken throughout 2020-2022 in Richmond. This provided an opportunity for new learning, sharing good practice, networking, and future planning, including a discussion focus: Co-production dementia hub</w:t>
            </w:r>
          </w:p>
        </w:tc>
        <w:tc>
          <w:tcPr>
            <w:tcW w:w="1351" w:type="dxa"/>
          </w:tcPr>
          <w:p w14:paraId="4F4217E6" w14:textId="691760ED" w:rsidR="000B1D00" w:rsidRPr="00061FFD" w:rsidRDefault="00061FFD" w:rsidP="00592315">
            <w:pPr>
              <w:rPr>
                <w:rFonts w:cstheme="minorHAnsi"/>
                <w:bCs/>
                <w:lang w:val="en-GB"/>
              </w:rPr>
            </w:pPr>
            <w:r>
              <w:rPr>
                <w:rFonts w:cstheme="minorHAnsi"/>
                <w:bCs/>
                <w:lang w:val="en-GB"/>
              </w:rPr>
              <w:t>Feb 2022</w:t>
            </w:r>
          </w:p>
        </w:tc>
        <w:tc>
          <w:tcPr>
            <w:tcW w:w="3029" w:type="dxa"/>
          </w:tcPr>
          <w:p w14:paraId="359BC0B3" w14:textId="1A58C738" w:rsidR="000B1D00" w:rsidRPr="00061FFD" w:rsidRDefault="005148D9" w:rsidP="00592315">
            <w:pPr>
              <w:spacing w:after="120"/>
              <w:jc w:val="both"/>
              <w:rPr>
                <w:rFonts w:cstheme="minorHAnsi"/>
                <w:bCs/>
                <w:lang w:val="en-GB"/>
              </w:rPr>
            </w:pPr>
            <w:r w:rsidRPr="00061FFD">
              <w:rPr>
                <w:rFonts w:cstheme="minorHAnsi"/>
                <w:bCs/>
                <w:lang w:val="en-GB"/>
              </w:rPr>
              <w:t xml:space="preserve">Learning fed back into developing new strategy </w:t>
            </w:r>
          </w:p>
        </w:tc>
      </w:tr>
      <w:tr w:rsidR="000B1D00" w:rsidRPr="00592315" w14:paraId="3B8957F8" w14:textId="77777777" w:rsidTr="00EE3575">
        <w:tc>
          <w:tcPr>
            <w:tcW w:w="2787" w:type="dxa"/>
          </w:tcPr>
          <w:p w14:paraId="303A918C" w14:textId="5B040B6B" w:rsidR="000B1D00" w:rsidRPr="00061FFD" w:rsidRDefault="00953C82" w:rsidP="00061FFD">
            <w:pPr>
              <w:rPr>
                <w:rFonts w:cstheme="minorHAnsi"/>
                <w:bCs/>
                <w:lang w:val="en-GB"/>
              </w:rPr>
            </w:pPr>
            <w:r w:rsidRPr="00061FFD">
              <w:rPr>
                <w:rFonts w:cstheme="minorHAnsi"/>
                <w:lang w:val="en-GB"/>
              </w:rPr>
              <w:t>Co-production</w:t>
            </w:r>
            <w:r>
              <w:rPr>
                <w:rFonts w:cstheme="minorHAnsi"/>
                <w:lang w:val="en-GB"/>
              </w:rPr>
              <w:t xml:space="preserve"> - </w:t>
            </w:r>
            <w:r w:rsidR="0048532A" w:rsidRPr="00061FFD">
              <w:rPr>
                <w:rFonts w:cstheme="minorHAnsi"/>
                <w:lang w:val="en-GB"/>
              </w:rPr>
              <w:t>Presented to Care and Support Partnership</w:t>
            </w:r>
          </w:p>
        </w:tc>
        <w:tc>
          <w:tcPr>
            <w:tcW w:w="3891" w:type="dxa"/>
          </w:tcPr>
          <w:p w14:paraId="51EE6886" w14:textId="2FE6001A" w:rsidR="000B1D00" w:rsidRPr="00061FFD" w:rsidRDefault="0047412C" w:rsidP="00592315">
            <w:pPr>
              <w:rPr>
                <w:rFonts w:cstheme="minorHAnsi"/>
                <w:bCs/>
                <w:lang w:val="en-GB"/>
              </w:rPr>
            </w:pPr>
            <w:r w:rsidRPr="00061FFD">
              <w:rPr>
                <w:rFonts w:cstheme="minorHAnsi"/>
                <w:color w:val="000000"/>
                <w:sz w:val="22"/>
                <w:szCs w:val="22"/>
              </w:rPr>
              <w:t xml:space="preserve">Discussion focus: </w:t>
            </w:r>
            <w:r w:rsidR="0048532A" w:rsidRPr="00061FFD">
              <w:rPr>
                <w:rFonts w:cstheme="minorHAnsi"/>
                <w:lang w:val="en-GB"/>
              </w:rPr>
              <w:t xml:space="preserve"> vision, principles, approaches and action planning and what they think still needs doing </w:t>
            </w:r>
          </w:p>
        </w:tc>
        <w:tc>
          <w:tcPr>
            <w:tcW w:w="1351" w:type="dxa"/>
          </w:tcPr>
          <w:p w14:paraId="0B0BE5F7" w14:textId="77777777" w:rsidR="00061FFD" w:rsidRPr="00061FFD" w:rsidRDefault="00061FFD" w:rsidP="00061FFD">
            <w:pPr>
              <w:rPr>
                <w:rFonts w:cstheme="minorHAnsi"/>
                <w:lang w:val="en-GB"/>
              </w:rPr>
            </w:pPr>
            <w:r w:rsidRPr="00061FFD">
              <w:rPr>
                <w:rFonts w:cstheme="minorHAnsi"/>
                <w:lang w:val="en-GB"/>
              </w:rPr>
              <w:t>July 2022</w:t>
            </w:r>
          </w:p>
          <w:p w14:paraId="422CAD27" w14:textId="77777777" w:rsidR="000B1D00" w:rsidRPr="00061FFD" w:rsidRDefault="000B1D00" w:rsidP="00592315">
            <w:pPr>
              <w:rPr>
                <w:rFonts w:cstheme="minorHAnsi"/>
                <w:bCs/>
                <w:lang w:val="en-GB"/>
              </w:rPr>
            </w:pPr>
          </w:p>
        </w:tc>
        <w:tc>
          <w:tcPr>
            <w:tcW w:w="3029" w:type="dxa"/>
          </w:tcPr>
          <w:p w14:paraId="46FB8E27" w14:textId="1294AB56" w:rsidR="000B1D00" w:rsidRPr="00061FFD" w:rsidRDefault="005148D9" w:rsidP="00592315">
            <w:pPr>
              <w:spacing w:after="120"/>
              <w:jc w:val="both"/>
              <w:rPr>
                <w:rFonts w:cstheme="minorHAnsi"/>
                <w:bCs/>
                <w:lang w:val="en-GB"/>
              </w:rPr>
            </w:pPr>
            <w:r w:rsidRPr="00061FFD">
              <w:rPr>
                <w:rFonts w:cstheme="minorHAnsi"/>
                <w:bCs/>
                <w:lang w:val="en-GB"/>
              </w:rPr>
              <w:t>Learning fed back into developing new strategy</w:t>
            </w:r>
          </w:p>
        </w:tc>
      </w:tr>
      <w:tr w:rsidR="0054042A" w:rsidRPr="00592315" w14:paraId="26C70B66" w14:textId="77777777" w:rsidTr="00EE3575">
        <w:tc>
          <w:tcPr>
            <w:tcW w:w="2787" w:type="dxa"/>
          </w:tcPr>
          <w:p w14:paraId="08AE0924" w14:textId="77777777" w:rsidR="0054042A" w:rsidRPr="00061FFD" w:rsidRDefault="0054042A" w:rsidP="0054042A">
            <w:pPr>
              <w:rPr>
                <w:rFonts w:eastAsia="Times New Roman" w:cstheme="minorHAnsi"/>
                <w:color w:val="000000"/>
                <w:lang w:val="en-GB" w:eastAsia="en-GB"/>
              </w:rPr>
            </w:pPr>
            <w:r w:rsidRPr="00061FFD">
              <w:rPr>
                <w:rFonts w:cstheme="minorHAnsi"/>
                <w:lang w:val="en-GB"/>
              </w:rPr>
              <w:t xml:space="preserve">Co-production - </w:t>
            </w:r>
            <w:r w:rsidRPr="00061FFD">
              <w:rPr>
                <w:rFonts w:eastAsia="Times New Roman" w:cstheme="minorHAnsi"/>
                <w:color w:val="000000"/>
                <w:lang w:val="en-GB" w:eastAsia="en-GB"/>
              </w:rPr>
              <w:t xml:space="preserve">Mental Health and Older People Group </w:t>
            </w:r>
          </w:p>
          <w:p w14:paraId="3ACBDBCC" w14:textId="77777777" w:rsidR="0054042A" w:rsidRPr="00061FFD" w:rsidRDefault="0054042A" w:rsidP="0054042A">
            <w:pPr>
              <w:rPr>
                <w:rFonts w:cstheme="minorHAnsi"/>
                <w:lang w:val="en-GB"/>
              </w:rPr>
            </w:pPr>
          </w:p>
        </w:tc>
        <w:tc>
          <w:tcPr>
            <w:tcW w:w="3891" w:type="dxa"/>
          </w:tcPr>
          <w:p w14:paraId="17A152C4" w14:textId="77777777" w:rsidR="0054042A" w:rsidRPr="00061FFD" w:rsidRDefault="0054042A" w:rsidP="0054042A">
            <w:pPr>
              <w:rPr>
                <w:rFonts w:cstheme="minorHAnsi"/>
                <w:color w:val="000000"/>
                <w:sz w:val="22"/>
                <w:szCs w:val="22"/>
              </w:rPr>
            </w:pPr>
            <w:r w:rsidRPr="00061FFD">
              <w:rPr>
                <w:rFonts w:cstheme="minorHAnsi"/>
                <w:color w:val="000000"/>
                <w:sz w:val="22"/>
                <w:szCs w:val="22"/>
              </w:rPr>
              <w:t>Co-production early discussions and development with presentation</w:t>
            </w:r>
          </w:p>
          <w:p w14:paraId="39BC072A" w14:textId="77777777" w:rsidR="0054042A" w:rsidRPr="00061FFD" w:rsidRDefault="0054042A" w:rsidP="0054042A">
            <w:pPr>
              <w:rPr>
                <w:rFonts w:cstheme="minorHAnsi"/>
                <w:lang w:val="en-GB"/>
              </w:rPr>
            </w:pPr>
          </w:p>
        </w:tc>
        <w:tc>
          <w:tcPr>
            <w:tcW w:w="1351" w:type="dxa"/>
          </w:tcPr>
          <w:p w14:paraId="7D6B98DE" w14:textId="22F0F4E2" w:rsidR="0054042A" w:rsidRPr="00061FFD" w:rsidRDefault="0054042A" w:rsidP="0054042A">
            <w:pPr>
              <w:rPr>
                <w:rFonts w:cstheme="minorHAnsi"/>
                <w:lang w:val="en-GB"/>
              </w:rPr>
            </w:pPr>
            <w:r>
              <w:rPr>
                <w:rFonts w:cstheme="minorHAnsi"/>
                <w:bCs/>
                <w:lang w:val="en-GB"/>
              </w:rPr>
              <w:t>July 2022</w:t>
            </w:r>
          </w:p>
        </w:tc>
        <w:tc>
          <w:tcPr>
            <w:tcW w:w="3029" w:type="dxa"/>
          </w:tcPr>
          <w:p w14:paraId="23D468D9" w14:textId="10EF471D" w:rsidR="0054042A" w:rsidRPr="00061FFD" w:rsidRDefault="0054042A" w:rsidP="0054042A">
            <w:pPr>
              <w:spacing w:after="120"/>
              <w:jc w:val="both"/>
              <w:rPr>
                <w:rFonts w:cstheme="minorHAnsi"/>
                <w:bCs/>
                <w:lang w:val="en-GB"/>
              </w:rPr>
            </w:pPr>
            <w:r w:rsidRPr="00061FFD">
              <w:rPr>
                <w:rFonts w:cstheme="minorHAnsi"/>
                <w:bCs/>
                <w:lang w:val="en-GB"/>
              </w:rPr>
              <w:t>Learning fed back into developing new strategy</w:t>
            </w:r>
          </w:p>
        </w:tc>
      </w:tr>
      <w:tr w:rsidR="0054042A" w:rsidRPr="00592315" w14:paraId="7CC9A1DF" w14:textId="77777777" w:rsidTr="00EE3575">
        <w:tc>
          <w:tcPr>
            <w:tcW w:w="2787" w:type="dxa"/>
          </w:tcPr>
          <w:p w14:paraId="419A31E5" w14:textId="64E002FF" w:rsidR="0054042A" w:rsidRPr="00061FFD" w:rsidRDefault="0054042A" w:rsidP="0054042A">
            <w:pPr>
              <w:rPr>
                <w:rFonts w:cstheme="minorHAnsi"/>
                <w:lang w:val="en-GB"/>
              </w:rPr>
            </w:pPr>
            <w:r w:rsidRPr="00061FFD">
              <w:rPr>
                <w:rFonts w:cstheme="minorHAnsi"/>
                <w:lang w:val="en-GB"/>
              </w:rPr>
              <w:t xml:space="preserve">Co-production Meeting (Fiona Wright, and Bruno Meekings, Chair </w:t>
            </w:r>
          </w:p>
          <w:p w14:paraId="5378F0D6" w14:textId="3B5C3458" w:rsidR="0054042A" w:rsidRPr="00061FFD" w:rsidRDefault="0054042A" w:rsidP="0054042A">
            <w:pPr>
              <w:pStyle w:val="ListParagraph"/>
              <w:rPr>
                <w:rFonts w:cstheme="minorHAnsi"/>
                <w:lang w:val="en-GB"/>
              </w:rPr>
            </w:pPr>
          </w:p>
          <w:p w14:paraId="1F008ADB" w14:textId="77777777" w:rsidR="0054042A" w:rsidRPr="00061FFD" w:rsidRDefault="0054042A" w:rsidP="0054042A">
            <w:pPr>
              <w:rPr>
                <w:rFonts w:cstheme="minorHAnsi"/>
                <w:bCs/>
                <w:lang w:val="en-GB"/>
              </w:rPr>
            </w:pPr>
          </w:p>
        </w:tc>
        <w:tc>
          <w:tcPr>
            <w:tcW w:w="3891" w:type="dxa"/>
          </w:tcPr>
          <w:p w14:paraId="72DBAB27" w14:textId="1199263A" w:rsidR="0054042A" w:rsidRPr="00061FFD" w:rsidRDefault="0054042A" w:rsidP="0054042A">
            <w:pPr>
              <w:rPr>
                <w:rFonts w:cstheme="minorHAnsi"/>
                <w:bCs/>
                <w:lang w:val="en-GB"/>
              </w:rPr>
            </w:pPr>
            <w:r w:rsidRPr="00061FFD">
              <w:rPr>
                <w:rFonts w:cstheme="minorHAnsi"/>
                <w:lang w:val="en-GB"/>
              </w:rPr>
              <w:t>Discussion focus: Dementia hub and vision, principles, approaches</w:t>
            </w:r>
          </w:p>
        </w:tc>
        <w:tc>
          <w:tcPr>
            <w:tcW w:w="1351" w:type="dxa"/>
          </w:tcPr>
          <w:p w14:paraId="00DFEB00" w14:textId="7081C584" w:rsidR="0054042A" w:rsidRPr="00061FFD" w:rsidRDefault="0054042A" w:rsidP="0054042A">
            <w:pPr>
              <w:rPr>
                <w:rFonts w:cstheme="minorHAnsi"/>
                <w:lang w:val="en-GB"/>
              </w:rPr>
            </w:pPr>
            <w:r w:rsidRPr="00061FFD">
              <w:rPr>
                <w:rFonts w:cstheme="minorHAnsi"/>
                <w:lang w:val="en-GB"/>
              </w:rPr>
              <w:t>Sept 2022</w:t>
            </w:r>
          </w:p>
          <w:p w14:paraId="7041EED3" w14:textId="77777777" w:rsidR="0054042A" w:rsidRPr="00061FFD" w:rsidRDefault="0054042A" w:rsidP="0054042A">
            <w:pPr>
              <w:rPr>
                <w:rFonts w:cstheme="minorHAnsi"/>
                <w:bCs/>
                <w:lang w:val="en-GB"/>
              </w:rPr>
            </w:pPr>
          </w:p>
        </w:tc>
        <w:tc>
          <w:tcPr>
            <w:tcW w:w="3029" w:type="dxa"/>
          </w:tcPr>
          <w:p w14:paraId="2C741801" w14:textId="6C7DC85F" w:rsidR="0054042A" w:rsidRPr="00061FFD" w:rsidRDefault="0054042A" w:rsidP="0054042A">
            <w:pPr>
              <w:spacing w:after="120"/>
              <w:jc w:val="both"/>
              <w:rPr>
                <w:rFonts w:cstheme="minorHAnsi"/>
                <w:bCs/>
                <w:lang w:val="en-GB"/>
              </w:rPr>
            </w:pPr>
            <w:r w:rsidRPr="00061FFD">
              <w:rPr>
                <w:rFonts w:cstheme="minorHAnsi"/>
                <w:bCs/>
                <w:lang w:val="en-GB"/>
              </w:rPr>
              <w:t>Learning fed back into developing new strategy</w:t>
            </w:r>
          </w:p>
        </w:tc>
      </w:tr>
      <w:tr w:rsidR="0054042A" w:rsidRPr="00592315" w14:paraId="27AFCB07" w14:textId="77777777" w:rsidTr="00EE3575">
        <w:tc>
          <w:tcPr>
            <w:tcW w:w="2787" w:type="dxa"/>
          </w:tcPr>
          <w:p w14:paraId="5E53DB1A" w14:textId="0A1C3C24" w:rsidR="0054042A" w:rsidRPr="00061FFD" w:rsidRDefault="0054042A" w:rsidP="0054042A">
            <w:pPr>
              <w:rPr>
                <w:rFonts w:cstheme="minorHAnsi"/>
                <w:bCs/>
                <w:lang w:val="en-GB"/>
              </w:rPr>
            </w:pPr>
            <w:r w:rsidRPr="00061FFD">
              <w:rPr>
                <w:rFonts w:cstheme="minorHAnsi"/>
                <w:lang w:val="en-GB"/>
              </w:rPr>
              <w:t>Co-production – Positive Care Conference</w:t>
            </w:r>
          </w:p>
        </w:tc>
        <w:tc>
          <w:tcPr>
            <w:tcW w:w="3891" w:type="dxa"/>
          </w:tcPr>
          <w:p w14:paraId="52094E49" w14:textId="058417DB" w:rsidR="0054042A" w:rsidRPr="00061FFD" w:rsidRDefault="0054042A" w:rsidP="0054042A">
            <w:pPr>
              <w:rPr>
                <w:rFonts w:cstheme="minorHAnsi"/>
                <w:color w:val="000000"/>
                <w:sz w:val="22"/>
                <w:szCs w:val="22"/>
              </w:rPr>
            </w:pPr>
            <w:r w:rsidRPr="00061FFD">
              <w:rPr>
                <w:rFonts w:cstheme="minorHAnsi"/>
                <w:color w:val="000000"/>
                <w:sz w:val="22"/>
                <w:szCs w:val="22"/>
              </w:rPr>
              <w:t>Discussion focus: 5 priority phases, proposed aims and objectives, views on delivery from all partners.</w:t>
            </w:r>
          </w:p>
        </w:tc>
        <w:tc>
          <w:tcPr>
            <w:tcW w:w="1351" w:type="dxa"/>
          </w:tcPr>
          <w:p w14:paraId="4A0D1831" w14:textId="7388C1F5" w:rsidR="0054042A" w:rsidRPr="00061FFD" w:rsidRDefault="0054042A" w:rsidP="0054042A">
            <w:pPr>
              <w:rPr>
                <w:rFonts w:cstheme="minorHAnsi"/>
                <w:bCs/>
                <w:lang w:val="en-GB"/>
              </w:rPr>
            </w:pPr>
            <w:r w:rsidRPr="00061FFD">
              <w:rPr>
                <w:rFonts w:cstheme="minorHAnsi"/>
                <w:lang w:val="en-GB"/>
              </w:rPr>
              <w:t xml:space="preserve"> September 2022</w:t>
            </w:r>
          </w:p>
        </w:tc>
        <w:tc>
          <w:tcPr>
            <w:tcW w:w="3029" w:type="dxa"/>
          </w:tcPr>
          <w:p w14:paraId="7365E930" w14:textId="307CE551" w:rsidR="0054042A" w:rsidRPr="00061FFD" w:rsidRDefault="0054042A" w:rsidP="0054042A">
            <w:pPr>
              <w:spacing w:after="120"/>
              <w:jc w:val="both"/>
              <w:rPr>
                <w:rFonts w:cstheme="minorHAnsi"/>
                <w:bCs/>
                <w:lang w:val="en-GB"/>
              </w:rPr>
            </w:pPr>
            <w:r w:rsidRPr="00061FFD">
              <w:rPr>
                <w:rFonts w:cstheme="minorHAnsi"/>
                <w:bCs/>
                <w:lang w:val="en-GB"/>
              </w:rPr>
              <w:t>Learning fed back into developing new strategy</w:t>
            </w:r>
          </w:p>
        </w:tc>
      </w:tr>
      <w:tr w:rsidR="0054042A" w:rsidRPr="00592315" w14:paraId="341843CB" w14:textId="77777777" w:rsidTr="00EE3575">
        <w:tc>
          <w:tcPr>
            <w:tcW w:w="2787" w:type="dxa"/>
          </w:tcPr>
          <w:p w14:paraId="428F6A9E" w14:textId="6386D990" w:rsidR="0054042A" w:rsidRPr="00061FFD" w:rsidRDefault="0054042A" w:rsidP="0054042A">
            <w:pPr>
              <w:rPr>
                <w:rFonts w:eastAsia="Times New Roman" w:cstheme="minorHAnsi"/>
                <w:color w:val="000000"/>
                <w:lang w:val="en-GB" w:eastAsia="en-GB"/>
              </w:rPr>
            </w:pPr>
            <w:r w:rsidRPr="00061FFD">
              <w:rPr>
                <w:rFonts w:cstheme="minorHAnsi"/>
                <w:lang w:val="en-GB"/>
              </w:rPr>
              <w:t xml:space="preserve">Co-production - </w:t>
            </w:r>
            <w:r w:rsidRPr="00061FFD">
              <w:rPr>
                <w:rFonts w:eastAsia="Times New Roman" w:cstheme="minorHAnsi"/>
                <w:color w:val="000000"/>
                <w:lang w:val="en-GB" w:eastAsia="en-GB"/>
              </w:rPr>
              <w:t>Richmond DPLG</w:t>
            </w:r>
            <w:r w:rsidRPr="00061FFD">
              <w:rPr>
                <w:rFonts w:cstheme="minorHAnsi"/>
                <w:lang w:val="en-GB"/>
              </w:rPr>
              <w:t xml:space="preserve"> - Strategy development</w:t>
            </w:r>
          </w:p>
          <w:p w14:paraId="39446981" w14:textId="77777777" w:rsidR="0054042A" w:rsidRPr="00061FFD" w:rsidRDefault="0054042A" w:rsidP="0054042A">
            <w:pPr>
              <w:pStyle w:val="ListParagraph"/>
              <w:rPr>
                <w:rFonts w:eastAsia="Times New Roman" w:cstheme="minorHAnsi"/>
                <w:color w:val="000000"/>
                <w:lang w:val="en-GB" w:eastAsia="en-GB"/>
              </w:rPr>
            </w:pPr>
          </w:p>
        </w:tc>
        <w:tc>
          <w:tcPr>
            <w:tcW w:w="3891" w:type="dxa"/>
          </w:tcPr>
          <w:p w14:paraId="109055CE" w14:textId="37FDB708" w:rsidR="0054042A" w:rsidRPr="00061FFD" w:rsidRDefault="0047412C" w:rsidP="0054042A">
            <w:pPr>
              <w:rPr>
                <w:rFonts w:cstheme="minorHAnsi"/>
                <w:color w:val="000000"/>
                <w:sz w:val="22"/>
                <w:szCs w:val="22"/>
              </w:rPr>
            </w:pPr>
            <w:r w:rsidRPr="00061FFD">
              <w:rPr>
                <w:rFonts w:cstheme="minorHAnsi"/>
                <w:color w:val="000000"/>
                <w:sz w:val="22"/>
                <w:szCs w:val="22"/>
              </w:rPr>
              <w:t xml:space="preserve">Discussion focus: </w:t>
            </w:r>
            <w:r w:rsidR="0054042A" w:rsidRPr="00061FFD">
              <w:rPr>
                <w:rFonts w:cstheme="minorHAnsi"/>
                <w:color w:val="000000"/>
                <w:sz w:val="22"/>
                <w:szCs w:val="22"/>
              </w:rPr>
              <w:t>5 priority phases, proposed aims and objectives, views on delivery from all partners.</w:t>
            </w:r>
          </w:p>
        </w:tc>
        <w:tc>
          <w:tcPr>
            <w:tcW w:w="1351" w:type="dxa"/>
          </w:tcPr>
          <w:p w14:paraId="0C386E72" w14:textId="7992B08B" w:rsidR="0054042A" w:rsidRPr="00061FFD" w:rsidRDefault="0054042A" w:rsidP="0054042A">
            <w:pPr>
              <w:rPr>
                <w:rFonts w:cstheme="minorHAnsi"/>
                <w:bCs/>
                <w:lang w:val="en-GB"/>
              </w:rPr>
            </w:pPr>
            <w:r>
              <w:rPr>
                <w:rFonts w:cstheme="minorHAnsi"/>
                <w:bCs/>
                <w:lang w:val="en-GB"/>
              </w:rPr>
              <w:t>Feb, May, July, September 2022</w:t>
            </w:r>
          </w:p>
        </w:tc>
        <w:tc>
          <w:tcPr>
            <w:tcW w:w="3029" w:type="dxa"/>
          </w:tcPr>
          <w:p w14:paraId="6BF1BE23" w14:textId="4903B441" w:rsidR="0054042A" w:rsidRPr="00061FFD" w:rsidRDefault="0054042A" w:rsidP="0054042A">
            <w:pPr>
              <w:spacing w:after="120"/>
              <w:jc w:val="both"/>
              <w:rPr>
                <w:rFonts w:cstheme="minorHAnsi"/>
                <w:bCs/>
                <w:lang w:val="en-GB"/>
              </w:rPr>
            </w:pPr>
            <w:r w:rsidRPr="00061FFD">
              <w:rPr>
                <w:rFonts w:cstheme="minorHAnsi"/>
                <w:bCs/>
                <w:lang w:val="en-GB"/>
              </w:rPr>
              <w:t>Learning fed back into developing new strategy</w:t>
            </w:r>
          </w:p>
        </w:tc>
      </w:tr>
      <w:tr w:rsidR="0054042A" w:rsidRPr="00592315" w14:paraId="2F2C6AF8" w14:textId="77777777" w:rsidTr="00EE3575">
        <w:tc>
          <w:tcPr>
            <w:tcW w:w="2787" w:type="dxa"/>
          </w:tcPr>
          <w:p w14:paraId="665B884A" w14:textId="11B61635" w:rsidR="0054042A" w:rsidRPr="00061FFD" w:rsidRDefault="0054042A" w:rsidP="0054042A">
            <w:pPr>
              <w:rPr>
                <w:rFonts w:cstheme="minorHAnsi"/>
                <w:lang w:val="en-GB"/>
              </w:rPr>
            </w:pPr>
            <w:r w:rsidRPr="00061FFD">
              <w:rPr>
                <w:rFonts w:cstheme="minorHAnsi"/>
                <w:lang w:val="en-GB"/>
              </w:rPr>
              <w:t xml:space="preserve">Co-production - </w:t>
            </w:r>
            <w:r w:rsidRPr="00061FFD">
              <w:rPr>
                <w:rFonts w:eastAsia="Times New Roman" w:cstheme="minorHAnsi"/>
                <w:color w:val="000000"/>
                <w:lang w:val="en-GB" w:eastAsia="en-GB"/>
              </w:rPr>
              <w:t>Richmond Community Health Champions</w:t>
            </w:r>
          </w:p>
          <w:p w14:paraId="21ED9EFC" w14:textId="77777777" w:rsidR="0054042A" w:rsidRPr="00061FFD" w:rsidRDefault="0054042A" w:rsidP="0054042A">
            <w:pPr>
              <w:pStyle w:val="ListParagraph"/>
              <w:rPr>
                <w:rFonts w:eastAsia="Times New Roman" w:cstheme="minorHAnsi"/>
                <w:color w:val="000000"/>
                <w:lang w:val="en-GB" w:eastAsia="en-GB"/>
              </w:rPr>
            </w:pPr>
          </w:p>
        </w:tc>
        <w:tc>
          <w:tcPr>
            <w:tcW w:w="3891" w:type="dxa"/>
          </w:tcPr>
          <w:p w14:paraId="1C18CBFD" w14:textId="1B6380DB" w:rsidR="0054042A" w:rsidRPr="00061FFD" w:rsidRDefault="0047412C" w:rsidP="0054042A">
            <w:pPr>
              <w:rPr>
                <w:rFonts w:cstheme="minorHAnsi"/>
                <w:color w:val="000000"/>
                <w:sz w:val="22"/>
                <w:szCs w:val="22"/>
              </w:rPr>
            </w:pPr>
            <w:r w:rsidRPr="00061FFD">
              <w:rPr>
                <w:rFonts w:cstheme="minorHAnsi"/>
                <w:color w:val="000000"/>
                <w:sz w:val="22"/>
                <w:szCs w:val="22"/>
              </w:rPr>
              <w:t xml:space="preserve">Discussion focus: </w:t>
            </w:r>
            <w:r w:rsidR="0054042A" w:rsidRPr="00061FFD">
              <w:rPr>
                <w:rFonts w:cstheme="minorHAnsi"/>
                <w:color w:val="000000"/>
                <w:sz w:val="22"/>
                <w:szCs w:val="22"/>
              </w:rPr>
              <w:t>Co-production and comment on patient pathways or Hub TBC/ development (with presentation)</w:t>
            </w:r>
          </w:p>
          <w:p w14:paraId="33F8F407" w14:textId="77777777" w:rsidR="0054042A" w:rsidRPr="00061FFD" w:rsidRDefault="0054042A" w:rsidP="0054042A">
            <w:pPr>
              <w:rPr>
                <w:rFonts w:cstheme="minorHAnsi"/>
                <w:bCs/>
                <w:lang w:val="en-GB"/>
              </w:rPr>
            </w:pPr>
          </w:p>
        </w:tc>
        <w:tc>
          <w:tcPr>
            <w:tcW w:w="1351" w:type="dxa"/>
          </w:tcPr>
          <w:p w14:paraId="70B67925" w14:textId="5416D3D1" w:rsidR="0054042A" w:rsidRPr="00061FFD" w:rsidRDefault="0054042A" w:rsidP="0054042A">
            <w:pPr>
              <w:rPr>
                <w:rFonts w:cstheme="minorHAnsi"/>
                <w:bCs/>
                <w:lang w:val="en-GB"/>
              </w:rPr>
            </w:pPr>
            <w:r>
              <w:rPr>
                <w:rFonts w:cstheme="minorHAnsi"/>
                <w:bCs/>
                <w:lang w:val="en-GB"/>
              </w:rPr>
              <w:t>September 2022</w:t>
            </w:r>
          </w:p>
        </w:tc>
        <w:tc>
          <w:tcPr>
            <w:tcW w:w="3029" w:type="dxa"/>
          </w:tcPr>
          <w:p w14:paraId="23528105" w14:textId="2E27050B" w:rsidR="0054042A" w:rsidRPr="00061FFD" w:rsidRDefault="0054042A" w:rsidP="0054042A">
            <w:pPr>
              <w:spacing w:after="120"/>
              <w:jc w:val="both"/>
              <w:rPr>
                <w:rFonts w:cstheme="minorHAnsi"/>
                <w:bCs/>
                <w:lang w:val="en-GB"/>
              </w:rPr>
            </w:pPr>
            <w:r w:rsidRPr="00061FFD">
              <w:rPr>
                <w:rFonts w:cstheme="minorHAnsi"/>
                <w:bCs/>
                <w:lang w:val="en-GB"/>
              </w:rPr>
              <w:t>Learning fed back into developing new strategy</w:t>
            </w:r>
          </w:p>
        </w:tc>
      </w:tr>
      <w:tr w:rsidR="0047412C" w:rsidRPr="00592315" w14:paraId="5CB9F2AB" w14:textId="77777777" w:rsidTr="00EE3575">
        <w:tc>
          <w:tcPr>
            <w:tcW w:w="2787" w:type="dxa"/>
          </w:tcPr>
          <w:p w14:paraId="0128EFBA" w14:textId="77777777" w:rsidR="0047412C" w:rsidRPr="00061FFD" w:rsidRDefault="0047412C" w:rsidP="0047412C">
            <w:pPr>
              <w:rPr>
                <w:rFonts w:cstheme="minorHAnsi"/>
                <w:lang w:val="en-GB"/>
              </w:rPr>
            </w:pPr>
            <w:r w:rsidRPr="00061FFD">
              <w:rPr>
                <w:rFonts w:cstheme="minorHAnsi"/>
                <w:lang w:val="en-GB"/>
              </w:rPr>
              <w:t xml:space="preserve">Co-production - Public Health DMT </w:t>
            </w:r>
          </w:p>
          <w:p w14:paraId="5092F11C" w14:textId="77777777" w:rsidR="0047412C" w:rsidRPr="00061FFD" w:rsidRDefault="0047412C" w:rsidP="0047412C">
            <w:pPr>
              <w:rPr>
                <w:rFonts w:cstheme="minorHAnsi"/>
                <w:lang w:val="en-GB"/>
              </w:rPr>
            </w:pPr>
          </w:p>
        </w:tc>
        <w:tc>
          <w:tcPr>
            <w:tcW w:w="3891" w:type="dxa"/>
          </w:tcPr>
          <w:p w14:paraId="1A81703D" w14:textId="081A8215" w:rsidR="0047412C" w:rsidRPr="00061FFD" w:rsidRDefault="0047412C" w:rsidP="0047412C">
            <w:pPr>
              <w:rPr>
                <w:rFonts w:cstheme="minorHAnsi"/>
                <w:color w:val="000000"/>
                <w:sz w:val="22"/>
                <w:szCs w:val="22"/>
              </w:rPr>
            </w:pPr>
            <w:r w:rsidRPr="00061FFD">
              <w:rPr>
                <w:rFonts w:cstheme="minorHAnsi"/>
                <w:color w:val="000000"/>
                <w:sz w:val="22"/>
                <w:szCs w:val="22"/>
              </w:rPr>
              <w:t xml:space="preserve">First draft for comment </w:t>
            </w:r>
          </w:p>
          <w:p w14:paraId="303893D8" w14:textId="77777777" w:rsidR="0047412C" w:rsidRPr="00061FFD" w:rsidRDefault="0047412C" w:rsidP="0047412C">
            <w:pPr>
              <w:rPr>
                <w:rFonts w:cstheme="minorHAnsi"/>
                <w:color w:val="000000"/>
                <w:sz w:val="22"/>
                <w:szCs w:val="22"/>
              </w:rPr>
            </w:pPr>
          </w:p>
        </w:tc>
        <w:tc>
          <w:tcPr>
            <w:tcW w:w="1351" w:type="dxa"/>
          </w:tcPr>
          <w:p w14:paraId="058C82B0" w14:textId="72BB9A71" w:rsidR="0047412C" w:rsidRDefault="0047412C" w:rsidP="0047412C">
            <w:pPr>
              <w:rPr>
                <w:rFonts w:cstheme="minorHAnsi"/>
                <w:bCs/>
                <w:lang w:val="en-GB"/>
              </w:rPr>
            </w:pPr>
            <w:r>
              <w:rPr>
                <w:rFonts w:cstheme="minorHAnsi"/>
                <w:bCs/>
                <w:lang w:val="en-GB"/>
              </w:rPr>
              <w:t>September 2022</w:t>
            </w:r>
          </w:p>
        </w:tc>
        <w:tc>
          <w:tcPr>
            <w:tcW w:w="3029" w:type="dxa"/>
          </w:tcPr>
          <w:p w14:paraId="7A7E5CC5" w14:textId="2220D4EE" w:rsidR="0047412C" w:rsidRPr="00061FFD" w:rsidRDefault="0047412C" w:rsidP="0047412C">
            <w:pPr>
              <w:spacing w:after="120"/>
              <w:jc w:val="both"/>
              <w:rPr>
                <w:rFonts w:cstheme="minorHAnsi"/>
                <w:bCs/>
                <w:lang w:val="en-GB"/>
              </w:rPr>
            </w:pPr>
            <w:r w:rsidRPr="00061FFD">
              <w:rPr>
                <w:rFonts w:cstheme="minorHAnsi"/>
                <w:bCs/>
                <w:lang w:val="en-GB"/>
              </w:rPr>
              <w:t>Learning fed back into developing new strategy</w:t>
            </w:r>
          </w:p>
        </w:tc>
      </w:tr>
    </w:tbl>
    <w:p w14:paraId="4F24C4C2" w14:textId="7CB8E835" w:rsidR="00BD5B9E" w:rsidRDefault="00BD5B9E" w:rsidP="00BD5B9E">
      <w:pPr>
        <w:rPr>
          <w:rFonts w:cstheme="minorHAnsi"/>
          <w:b/>
          <w:lang w:val="en-GB"/>
        </w:rPr>
      </w:pPr>
    </w:p>
    <w:p w14:paraId="28D0DE63" w14:textId="77777777" w:rsidR="00EB44E6" w:rsidRPr="00AF0852" w:rsidRDefault="00EB44E6" w:rsidP="00BD5B9E">
      <w:pPr>
        <w:rPr>
          <w:rFonts w:cstheme="minorHAnsi"/>
          <w:b/>
          <w:lang w:val="en-GB"/>
        </w:rPr>
      </w:pPr>
    </w:p>
    <w:p w14:paraId="0DFE955C" w14:textId="1449F1CF" w:rsidR="00825398" w:rsidRPr="00AF0852" w:rsidRDefault="00BF6A6C" w:rsidP="004E0F4F">
      <w:pPr>
        <w:pStyle w:val="ListParagraph"/>
        <w:numPr>
          <w:ilvl w:val="0"/>
          <w:numId w:val="7"/>
        </w:numPr>
        <w:ind w:left="0" w:hanging="284"/>
        <w:rPr>
          <w:rFonts w:cstheme="minorHAnsi"/>
          <w:b/>
          <w:lang w:val="en-GB"/>
        </w:rPr>
      </w:pPr>
      <w:r w:rsidRPr="00AF0852">
        <w:rPr>
          <w:rFonts w:cstheme="minorHAnsi"/>
          <w:b/>
          <w:lang w:val="en-GB"/>
        </w:rPr>
        <w:lastRenderedPageBreak/>
        <w:t xml:space="preserve">Analysis of need </w:t>
      </w:r>
    </w:p>
    <w:p w14:paraId="1986B3AE" w14:textId="77777777" w:rsidR="00BF6A6C" w:rsidRPr="00AF0852" w:rsidRDefault="00BF6A6C" w:rsidP="00097418">
      <w:pPr>
        <w:rPr>
          <w:rFonts w:cstheme="minorHAnsi"/>
          <w:b/>
          <w:lang w:val="en-GB"/>
        </w:rPr>
      </w:pPr>
    </w:p>
    <w:p w14:paraId="7E2571EA" w14:textId="1BE1E36E" w:rsidR="009464D6" w:rsidRPr="00AF0852" w:rsidRDefault="009464D6" w:rsidP="00097418">
      <w:pPr>
        <w:rPr>
          <w:rFonts w:cstheme="minorHAnsi"/>
          <w:b/>
        </w:rPr>
      </w:pPr>
      <w:bookmarkStart w:id="1" w:name="_Hlk95730713"/>
      <w:r w:rsidRPr="00AF0852">
        <w:rPr>
          <w:rFonts w:cstheme="minorHAnsi"/>
          <w:b/>
        </w:rPr>
        <w:t>Potential impact on this group of residents and actions taken to mitigate impact and advance equality, diversity and inclusion</w:t>
      </w:r>
    </w:p>
    <w:p w14:paraId="43DEC502" w14:textId="34687EB0" w:rsidR="00AF0852" w:rsidRPr="00AF0852" w:rsidRDefault="00AF0852" w:rsidP="00097418">
      <w:pPr>
        <w:rPr>
          <w:rFonts w:cstheme="minorHAnsi"/>
          <w:b/>
        </w:rPr>
      </w:pPr>
    </w:p>
    <w:p w14:paraId="27D0EC86" w14:textId="12BF54F9" w:rsidR="00AF0852" w:rsidRPr="004971D5" w:rsidRDefault="00AF0852" w:rsidP="00097418">
      <w:pPr>
        <w:rPr>
          <w:rFonts w:cstheme="minorHAnsi"/>
          <w:lang w:val="en-GB"/>
        </w:rPr>
      </w:pPr>
      <w:r w:rsidRPr="00AF0852">
        <w:rPr>
          <w:rFonts w:cstheme="minorHAnsi"/>
        </w:rPr>
        <w:t>The latest and most up to date data and information used to carry out this EINA was found in the following sources:</w:t>
      </w:r>
    </w:p>
    <w:bookmarkEnd w:id="1"/>
    <w:p w14:paraId="1C3D16DE" w14:textId="77777777" w:rsidR="009464D6" w:rsidRPr="00AF0852" w:rsidRDefault="009464D6" w:rsidP="00097418">
      <w:pPr>
        <w:rPr>
          <w:rFonts w:cstheme="minorHAnsi"/>
          <w:b/>
          <w:lang w:val="en-GB"/>
        </w:rPr>
      </w:pPr>
    </w:p>
    <w:tbl>
      <w:tblPr>
        <w:tblStyle w:val="TableGrid"/>
        <w:tblW w:w="0" w:type="auto"/>
        <w:tblLook w:val="04A0" w:firstRow="1" w:lastRow="0" w:firstColumn="1" w:lastColumn="0" w:noHBand="0" w:noVBand="1"/>
      </w:tblPr>
      <w:tblGrid>
        <w:gridCol w:w="1872"/>
        <w:gridCol w:w="7054"/>
      </w:tblGrid>
      <w:tr w:rsidR="00472D5D" w:rsidRPr="00AF0852" w14:paraId="1F19A137" w14:textId="77777777" w:rsidTr="008E5EE2">
        <w:tc>
          <w:tcPr>
            <w:tcW w:w="1872" w:type="dxa"/>
          </w:tcPr>
          <w:p w14:paraId="24132CC8" w14:textId="7329AB7A" w:rsidR="00472D5D" w:rsidRPr="00AF0852" w:rsidRDefault="00472D5D" w:rsidP="00097418">
            <w:pPr>
              <w:rPr>
                <w:rFonts w:cstheme="minorHAnsi"/>
                <w:b/>
                <w:lang w:val="en-GB"/>
              </w:rPr>
            </w:pPr>
            <w:r w:rsidRPr="00AF0852">
              <w:rPr>
                <w:rFonts w:cstheme="minorHAnsi"/>
                <w:b/>
                <w:lang w:val="en-GB"/>
              </w:rPr>
              <w:t>Protected group</w:t>
            </w:r>
          </w:p>
        </w:tc>
        <w:tc>
          <w:tcPr>
            <w:tcW w:w="7054" w:type="dxa"/>
          </w:tcPr>
          <w:p w14:paraId="0EA9B1E0" w14:textId="4D78F9A0" w:rsidR="00472D5D" w:rsidRPr="00AF0852" w:rsidRDefault="00472D5D" w:rsidP="00097418">
            <w:pPr>
              <w:rPr>
                <w:rFonts w:cstheme="minorHAnsi"/>
                <w:b/>
                <w:lang w:val="en-GB"/>
              </w:rPr>
            </w:pPr>
            <w:r w:rsidRPr="00AF0852">
              <w:rPr>
                <w:rFonts w:cstheme="minorHAnsi"/>
                <w:b/>
                <w:lang w:val="en-GB"/>
              </w:rPr>
              <w:t>Findings</w:t>
            </w:r>
          </w:p>
        </w:tc>
      </w:tr>
      <w:tr w:rsidR="004D3872" w:rsidRPr="00AF0852" w14:paraId="7E699E6C" w14:textId="77777777" w:rsidTr="008E5EE2">
        <w:trPr>
          <w:trHeight w:val="339"/>
        </w:trPr>
        <w:tc>
          <w:tcPr>
            <w:tcW w:w="1872" w:type="dxa"/>
          </w:tcPr>
          <w:p w14:paraId="354A6F5B" w14:textId="62003552" w:rsidR="004D3872" w:rsidRPr="00AF0852" w:rsidRDefault="004D3872" w:rsidP="004D3872">
            <w:pPr>
              <w:rPr>
                <w:rFonts w:cstheme="minorHAnsi"/>
                <w:b/>
                <w:lang w:val="en-GB"/>
              </w:rPr>
            </w:pPr>
            <w:r w:rsidRPr="00AF0852">
              <w:rPr>
                <w:rFonts w:cstheme="minorHAnsi"/>
                <w:b/>
                <w:lang w:val="en-GB"/>
              </w:rPr>
              <w:t>Age</w:t>
            </w:r>
          </w:p>
        </w:tc>
        <w:tc>
          <w:tcPr>
            <w:tcW w:w="7054" w:type="dxa"/>
          </w:tcPr>
          <w:p w14:paraId="18B6E793" w14:textId="77777777" w:rsidR="004D3872" w:rsidRPr="00AF0852" w:rsidRDefault="004D3872" w:rsidP="004D3872">
            <w:pPr>
              <w:rPr>
                <w:rFonts w:cstheme="minorHAnsi"/>
              </w:rPr>
            </w:pPr>
            <w:r w:rsidRPr="00AF0852">
              <w:rPr>
                <w:rFonts w:cstheme="minorHAnsi"/>
              </w:rPr>
              <w:t>Findings from the Richmond HNA indicates that age remains the single biggest and non-modifiable risk factor for dementia with a person’s risk doubling approximately every 5 years above the age of 65. In Richmond there are currently estimated to be 30,631 residents ≥65, accounting for 15.4% of the total borough population. It is estimated that by 2035 this this number is to increase by 73%.</w:t>
            </w:r>
          </w:p>
          <w:p w14:paraId="3BDEC37A" w14:textId="77777777" w:rsidR="004D3872" w:rsidRPr="00AF0852" w:rsidRDefault="004D3872" w:rsidP="004D3872">
            <w:pPr>
              <w:rPr>
                <w:rFonts w:cstheme="minorHAnsi"/>
              </w:rPr>
            </w:pPr>
            <w:r w:rsidRPr="00AF0852">
              <w:rPr>
                <w:rFonts w:cstheme="minorHAnsi"/>
                <w:lang w:val="en-GB"/>
              </w:rPr>
              <w:t xml:space="preserve">The findings of the HNA show that prevalence is growing, with </w:t>
            </w:r>
            <w:r w:rsidRPr="00AF0852">
              <w:rPr>
                <w:rFonts w:cstheme="minorHAnsi"/>
              </w:rPr>
              <w:t>a higher proportion of Richmond’s population are living with a diagnosis of dementia than the average for London, (0.6%) than average in the rest of London (0.5%). This is, in part, due to the high proportion of people aged ≥65yrs in the borough (15.4%). Approximately 7.2% of this older cohort in Richmond are currently living with dementia. It is anticipated that there will be a 74% increase in the number of people aged ≥65yrs living in Richmond between 2018 and 2035.</w:t>
            </w:r>
          </w:p>
          <w:p w14:paraId="2B72141B" w14:textId="77777777" w:rsidR="004B1E39" w:rsidRPr="00AF0852" w:rsidRDefault="004B1E39" w:rsidP="004D3872">
            <w:pPr>
              <w:rPr>
                <w:rFonts w:cstheme="minorHAnsi"/>
              </w:rPr>
            </w:pPr>
          </w:p>
          <w:p w14:paraId="6BFDE753" w14:textId="77777777" w:rsidR="004D3872" w:rsidRPr="00AF0852" w:rsidRDefault="004D3872" w:rsidP="004D3872">
            <w:pPr>
              <w:rPr>
                <w:rFonts w:cstheme="minorHAnsi"/>
              </w:rPr>
            </w:pPr>
            <w:r w:rsidRPr="00AF0852">
              <w:rPr>
                <w:rFonts w:cstheme="minorHAnsi"/>
              </w:rPr>
              <w:t>The CPEC working paper 5 suggests that projected dementia prevalence rate in the over 65s in Richmond will almost double from 6.9% in 2019 to 12% 2030</w:t>
            </w:r>
            <w:r w:rsidRPr="00AF0852">
              <w:rPr>
                <w:rStyle w:val="FootnoteReference"/>
                <w:rFonts w:cstheme="minorHAnsi"/>
              </w:rPr>
              <w:footnoteReference w:id="2"/>
            </w:r>
          </w:p>
          <w:p w14:paraId="06A04A5A" w14:textId="77777777" w:rsidR="004D3872" w:rsidRPr="00AF0852" w:rsidRDefault="004D3872" w:rsidP="004D3872">
            <w:pPr>
              <w:rPr>
                <w:rFonts w:cstheme="minorHAnsi"/>
              </w:rPr>
            </w:pPr>
          </w:p>
          <w:p w14:paraId="6F188637" w14:textId="6FDFD2D5" w:rsidR="00CA6534" w:rsidRDefault="004D3872" w:rsidP="004D3872">
            <w:pPr>
              <w:rPr>
                <w:rFonts w:cstheme="minorHAnsi"/>
              </w:rPr>
            </w:pPr>
            <w:r w:rsidRPr="00AF0852">
              <w:rPr>
                <w:rFonts w:cstheme="minorHAnsi"/>
              </w:rPr>
              <w:t>The latest Census 2021 shows there has been an increase of 24.9% in people aged 65 years and over, a decrease of 0.2% in people aged 15 to 64 years, and an increase of 6.1% in children aged under 15 years</w:t>
            </w:r>
            <w:r w:rsidRPr="00AF0852">
              <w:rPr>
                <w:rStyle w:val="FootnoteReference"/>
                <w:rFonts w:cstheme="minorHAnsi"/>
              </w:rPr>
              <w:footnoteReference w:id="3"/>
            </w:r>
            <w:r w:rsidRPr="00AF0852">
              <w:rPr>
                <w:rFonts w:cstheme="minorHAnsi"/>
              </w:rPr>
              <w:t>.</w:t>
            </w:r>
            <w:r w:rsidR="00CA6534">
              <w:rPr>
                <w:rFonts w:cstheme="minorHAnsi"/>
              </w:rPr>
              <w:t xml:space="preserve"> </w:t>
            </w:r>
            <w:r w:rsidR="00E07776">
              <w:rPr>
                <w:rFonts w:cstheme="minorHAnsi"/>
              </w:rPr>
              <w:t xml:space="preserve"> There has also been an </w:t>
            </w:r>
            <w:r w:rsidR="00E07776" w:rsidRPr="00AF0852">
              <w:rPr>
                <w:rFonts w:cstheme="minorHAnsi"/>
              </w:rPr>
              <w:t xml:space="preserve">55% </w:t>
            </w:r>
            <w:r w:rsidR="00E07776">
              <w:rPr>
                <w:rFonts w:cstheme="minorHAnsi"/>
              </w:rPr>
              <w:t xml:space="preserve">increase in people </w:t>
            </w:r>
            <w:r w:rsidRPr="00AF0852">
              <w:rPr>
                <w:rFonts w:cstheme="minorHAnsi"/>
              </w:rPr>
              <w:t>aged 70</w:t>
            </w:r>
            <w:r w:rsidR="004B1E39" w:rsidRPr="00AF0852">
              <w:rPr>
                <w:rFonts w:cstheme="minorHAnsi"/>
              </w:rPr>
              <w:t>–74-year-</w:t>
            </w:r>
            <w:r w:rsidRPr="00AF0852">
              <w:rPr>
                <w:rFonts w:cstheme="minorHAnsi"/>
              </w:rPr>
              <w:t xml:space="preserve">old and 90-year-olds was up by 10%. </w:t>
            </w:r>
          </w:p>
          <w:p w14:paraId="63EA49F7" w14:textId="77777777" w:rsidR="00CA6534" w:rsidRDefault="00CA6534" w:rsidP="004D3872">
            <w:pPr>
              <w:rPr>
                <w:rFonts w:cstheme="minorHAnsi"/>
              </w:rPr>
            </w:pPr>
          </w:p>
          <w:p w14:paraId="4E510116" w14:textId="4691733F" w:rsidR="004D3872" w:rsidRPr="00AF0852" w:rsidRDefault="004D3872" w:rsidP="004D3872">
            <w:pPr>
              <w:rPr>
                <w:rFonts w:cstheme="minorHAnsi"/>
              </w:rPr>
            </w:pPr>
            <w:r w:rsidRPr="00AF0852">
              <w:rPr>
                <w:rFonts w:cstheme="minorHAnsi"/>
              </w:rPr>
              <w:t>The overall population in Richmond upon Thames has increased by 4.4%, from around 187,000 in 2011 to 195,200 in 2021.</w:t>
            </w:r>
          </w:p>
          <w:p w14:paraId="14A39125" w14:textId="77777777" w:rsidR="004D3872" w:rsidRPr="00AF0852" w:rsidRDefault="004D3872" w:rsidP="004D3872">
            <w:pPr>
              <w:rPr>
                <w:rFonts w:cstheme="minorHAnsi"/>
              </w:rPr>
            </w:pPr>
          </w:p>
          <w:p w14:paraId="6203FE59" w14:textId="77777777" w:rsidR="004D3872" w:rsidRPr="00AF0852" w:rsidRDefault="004D3872" w:rsidP="004D3872">
            <w:pPr>
              <w:rPr>
                <w:rFonts w:cstheme="minorHAnsi"/>
              </w:rPr>
            </w:pPr>
            <w:r w:rsidRPr="00AF0852">
              <w:rPr>
                <w:rFonts w:cstheme="minorHAnsi"/>
              </w:rPr>
              <w:t>Young-onset dementia continues to demand particular attention, as services designed for those with older onset dementia are often unsuitable for people with young-onset dementia.</w:t>
            </w:r>
          </w:p>
          <w:p w14:paraId="039ECEA1" w14:textId="229CB330" w:rsidR="004D3872" w:rsidRPr="00AF0852" w:rsidRDefault="004D3872" w:rsidP="004D3872">
            <w:pPr>
              <w:rPr>
                <w:rFonts w:cstheme="minorHAnsi"/>
                <w:b/>
                <w:lang w:val="en-GB"/>
              </w:rPr>
            </w:pPr>
          </w:p>
        </w:tc>
      </w:tr>
      <w:tr w:rsidR="004D3872" w:rsidRPr="00AF0852" w14:paraId="09B34634" w14:textId="77777777" w:rsidTr="008E5EE2">
        <w:tc>
          <w:tcPr>
            <w:tcW w:w="1872" w:type="dxa"/>
          </w:tcPr>
          <w:p w14:paraId="34EF8E52" w14:textId="3D0A7A0F" w:rsidR="004D3872" w:rsidRPr="00AF0852" w:rsidRDefault="004D3872" w:rsidP="004D3872">
            <w:pPr>
              <w:rPr>
                <w:rFonts w:cstheme="minorHAnsi"/>
                <w:b/>
                <w:lang w:val="en-GB"/>
              </w:rPr>
            </w:pPr>
            <w:r w:rsidRPr="00AF0852">
              <w:rPr>
                <w:rFonts w:cstheme="minorHAnsi"/>
                <w:b/>
                <w:lang w:val="en-GB"/>
              </w:rPr>
              <w:t>Disability</w:t>
            </w:r>
          </w:p>
        </w:tc>
        <w:tc>
          <w:tcPr>
            <w:tcW w:w="7054" w:type="dxa"/>
          </w:tcPr>
          <w:p w14:paraId="4E6CD670" w14:textId="00B55E00" w:rsidR="004D3872" w:rsidRPr="00AF0852" w:rsidRDefault="004D3872" w:rsidP="004D3872">
            <w:pPr>
              <w:jc w:val="both"/>
              <w:rPr>
                <w:rFonts w:cstheme="minorHAnsi"/>
              </w:rPr>
            </w:pPr>
            <w:r w:rsidRPr="00AF0852">
              <w:rPr>
                <w:rFonts w:cstheme="minorHAnsi"/>
              </w:rPr>
              <w:t xml:space="preserve">Learning disabilities, particularly Downs Syndrome significantly increase the risk of developing dementia but also earlier onset </w:t>
            </w:r>
            <w:r w:rsidRPr="00AF0852">
              <w:rPr>
                <w:rFonts w:cstheme="minorHAnsi"/>
              </w:rPr>
              <w:lastRenderedPageBreak/>
              <w:t>dementia. In 2018/19 there were 561 people, known to their GP, affected by a learning disability in Richmond. When people with Down's Syndrome develop dementia, this is usually due to Alzheimer's disease. However, there is a growing awareness that people with Down's Syndrome can develop other forms of dementia.</w:t>
            </w:r>
          </w:p>
          <w:p w14:paraId="406B5596" w14:textId="77777777" w:rsidR="004D3872" w:rsidRPr="00AF0852" w:rsidRDefault="004D3872" w:rsidP="004D3872">
            <w:pPr>
              <w:rPr>
                <w:rFonts w:cstheme="minorHAnsi"/>
              </w:rPr>
            </w:pPr>
          </w:p>
          <w:p w14:paraId="70BF3F98" w14:textId="77777777" w:rsidR="004D3872" w:rsidRPr="00AF0852" w:rsidRDefault="004D3872" w:rsidP="004D3872">
            <w:pPr>
              <w:pStyle w:val="CommentText"/>
              <w:jc w:val="both"/>
              <w:rPr>
                <w:rFonts w:cstheme="minorHAnsi"/>
                <w:sz w:val="24"/>
                <w:szCs w:val="24"/>
              </w:rPr>
            </w:pPr>
            <w:r w:rsidRPr="00AF0852">
              <w:rPr>
                <w:rFonts w:cstheme="minorHAnsi"/>
                <w:sz w:val="24"/>
                <w:szCs w:val="24"/>
              </w:rPr>
              <w:t xml:space="preserve">In 2017/18, there were 10 people with learning disabilities living with dementia and accessing ASC services in Richmond. We currently do not have robust data on the actual number of dementia patients in Richmond with a disability. </w:t>
            </w:r>
          </w:p>
          <w:p w14:paraId="73F79DD5" w14:textId="77777777" w:rsidR="004D3872" w:rsidRPr="00AF0852" w:rsidRDefault="004D3872" w:rsidP="004D3872">
            <w:pPr>
              <w:pStyle w:val="CommentText"/>
              <w:jc w:val="both"/>
              <w:rPr>
                <w:rFonts w:cstheme="minorHAnsi"/>
                <w:sz w:val="24"/>
                <w:szCs w:val="24"/>
              </w:rPr>
            </w:pPr>
          </w:p>
          <w:p w14:paraId="7D6ED8B4" w14:textId="77777777" w:rsidR="004D3872" w:rsidRPr="00AF0852" w:rsidRDefault="004D3872" w:rsidP="004D3872">
            <w:pPr>
              <w:pStyle w:val="CommentText"/>
              <w:jc w:val="both"/>
              <w:rPr>
                <w:rFonts w:cstheme="minorHAnsi"/>
                <w:sz w:val="24"/>
                <w:szCs w:val="24"/>
              </w:rPr>
            </w:pPr>
            <w:r w:rsidRPr="00AF0852">
              <w:rPr>
                <w:rFonts w:cstheme="minorHAnsi"/>
                <w:sz w:val="24"/>
                <w:szCs w:val="24"/>
              </w:rPr>
              <w:t xml:space="preserve"> It is difficult to be exact with the number of people with a learning disability both nationally and locally because there are a range of complex factors that underlie the predictions in numbers of people.</w:t>
            </w:r>
          </w:p>
          <w:p w14:paraId="6533A7A5" w14:textId="54174C23" w:rsidR="004D3872" w:rsidRPr="00AF0852" w:rsidRDefault="004D3872" w:rsidP="004D3872">
            <w:pPr>
              <w:rPr>
                <w:rFonts w:cstheme="minorHAnsi"/>
                <w:b/>
                <w:lang w:val="en-GB"/>
              </w:rPr>
            </w:pPr>
          </w:p>
        </w:tc>
      </w:tr>
      <w:tr w:rsidR="004D3872" w:rsidRPr="00AF0852" w14:paraId="7514B994" w14:textId="77777777" w:rsidTr="008E5EE2">
        <w:tc>
          <w:tcPr>
            <w:tcW w:w="1872" w:type="dxa"/>
          </w:tcPr>
          <w:p w14:paraId="3D98E386" w14:textId="328E5DD1" w:rsidR="004D3872" w:rsidRPr="00AF0852" w:rsidRDefault="004D3872" w:rsidP="004D3872">
            <w:pPr>
              <w:rPr>
                <w:rFonts w:cstheme="minorHAnsi"/>
                <w:b/>
                <w:lang w:val="en-GB"/>
              </w:rPr>
            </w:pPr>
            <w:r w:rsidRPr="00AF0852">
              <w:rPr>
                <w:rFonts w:cstheme="minorHAnsi"/>
                <w:b/>
                <w:lang w:val="en-GB"/>
              </w:rPr>
              <w:lastRenderedPageBreak/>
              <w:t>Sex</w:t>
            </w:r>
          </w:p>
        </w:tc>
        <w:tc>
          <w:tcPr>
            <w:tcW w:w="7054" w:type="dxa"/>
          </w:tcPr>
          <w:p w14:paraId="34A3CEF2" w14:textId="3626C279" w:rsidR="004D3872" w:rsidRPr="00AF0852" w:rsidRDefault="004D3872" w:rsidP="004D3872">
            <w:pPr>
              <w:jc w:val="both"/>
              <w:rPr>
                <w:rFonts w:cstheme="minorHAnsi"/>
              </w:rPr>
            </w:pPr>
            <w:r w:rsidRPr="00AF0852">
              <w:rPr>
                <w:rFonts w:cstheme="minorHAnsi"/>
              </w:rPr>
              <w:t>The HNA indicates that Alzheimer’s disease is more common in women than men even after accounting for the greater life expectancy in women. This is not seen for other dementia types (e.g</w:t>
            </w:r>
            <w:r w:rsidR="00887EF5" w:rsidRPr="00AF0852">
              <w:rPr>
                <w:rFonts w:cstheme="minorHAnsi"/>
              </w:rPr>
              <w:t>.,</w:t>
            </w:r>
            <w:r w:rsidRPr="00AF0852">
              <w:rPr>
                <w:rFonts w:cstheme="minorHAnsi"/>
              </w:rPr>
              <w:t xml:space="preserve"> vascular, LBD or FTD). This is reflected in Richmond where 63% (1,416) of dementia patients ≥65 are women, even though women make up 56% (17,000) of the total ≥65 population.</w:t>
            </w:r>
          </w:p>
          <w:p w14:paraId="636D0815" w14:textId="77777777" w:rsidR="004D3872" w:rsidRPr="00AF0852" w:rsidRDefault="004D3872" w:rsidP="004D3872">
            <w:pPr>
              <w:jc w:val="both"/>
              <w:rPr>
                <w:rFonts w:cstheme="minorHAnsi"/>
              </w:rPr>
            </w:pPr>
          </w:p>
          <w:p w14:paraId="3BFC450B" w14:textId="77777777" w:rsidR="004D3872" w:rsidRPr="00AF0852" w:rsidRDefault="004D3872" w:rsidP="004D3872">
            <w:pPr>
              <w:jc w:val="both"/>
              <w:rPr>
                <w:rFonts w:cstheme="minorHAnsi"/>
              </w:rPr>
            </w:pPr>
            <w:r w:rsidRPr="00AF0852">
              <w:rPr>
                <w:rFonts w:cstheme="minorHAnsi"/>
              </w:rPr>
              <w:t>Women are far more likely to end up as carers of those with dementia than men. Women are also more likely to reduce their hours or stop working to care for someone with dementia, and some feel penalised at work for taking on care responsibilities.</w:t>
            </w:r>
          </w:p>
          <w:p w14:paraId="57F198A0" w14:textId="77777777" w:rsidR="004D3872" w:rsidRPr="00AF0852" w:rsidRDefault="004D3872" w:rsidP="004D3872">
            <w:pPr>
              <w:jc w:val="both"/>
              <w:rPr>
                <w:rFonts w:cstheme="minorHAnsi"/>
              </w:rPr>
            </w:pPr>
          </w:p>
          <w:p w14:paraId="6A7925F6" w14:textId="77777777" w:rsidR="004D3872" w:rsidRPr="00AF0852" w:rsidRDefault="004D3872" w:rsidP="004D3872">
            <w:pPr>
              <w:jc w:val="both"/>
              <w:rPr>
                <w:rFonts w:cstheme="minorHAnsi"/>
              </w:rPr>
            </w:pPr>
            <w:r w:rsidRPr="00AF0852">
              <w:rPr>
                <w:rFonts w:cstheme="minorHAnsi"/>
              </w:rPr>
              <w:t>Men are at higher risk of early-onset dementia. The underlying cause for these differences is uncertain.</w:t>
            </w:r>
          </w:p>
          <w:p w14:paraId="2D5D7315" w14:textId="10A25B1E" w:rsidR="004D3872" w:rsidRPr="00AF0852" w:rsidRDefault="004D3872" w:rsidP="004D3872">
            <w:pPr>
              <w:rPr>
                <w:rFonts w:cstheme="minorHAnsi"/>
                <w:b/>
                <w:lang w:val="en-GB"/>
              </w:rPr>
            </w:pPr>
          </w:p>
        </w:tc>
      </w:tr>
      <w:tr w:rsidR="004D3872" w:rsidRPr="00AF0852" w14:paraId="584AB8CF" w14:textId="77777777" w:rsidTr="008E5EE2">
        <w:tc>
          <w:tcPr>
            <w:tcW w:w="1872" w:type="dxa"/>
          </w:tcPr>
          <w:p w14:paraId="37205183" w14:textId="2A8E194D" w:rsidR="004D3872" w:rsidRPr="00AF0852" w:rsidRDefault="004D3872" w:rsidP="004D3872">
            <w:pPr>
              <w:rPr>
                <w:rFonts w:cstheme="minorHAnsi"/>
                <w:b/>
                <w:lang w:val="en-GB"/>
              </w:rPr>
            </w:pPr>
            <w:r w:rsidRPr="00AF0852">
              <w:rPr>
                <w:rFonts w:cstheme="minorHAnsi"/>
                <w:b/>
                <w:lang w:val="en-GB"/>
              </w:rPr>
              <w:t>Gender reassignment</w:t>
            </w:r>
          </w:p>
        </w:tc>
        <w:tc>
          <w:tcPr>
            <w:tcW w:w="7054" w:type="dxa"/>
          </w:tcPr>
          <w:p w14:paraId="76E7A065" w14:textId="77777777" w:rsidR="004D3872" w:rsidRPr="00AF0852" w:rsidRDefault="004D3872" w:rsidP="004D3872">
            <w:pPr>
              <w:jc w:val="both"/>
              <w:rPr>
                <w:rFonts w:cstheme="minorHAnsi"/>
              </w:rPr>
            </w:pPr>
            <w:r w:rsidRPr="00AF0852">
              <w:rPr>
                <w:rFonts w:cstheme="minorHAnsi"/>
              </w:rPr>
              <w:t>Estimates of the prevalence and incidence of gender dysphoria and Transsexualism are difficult to quantify due to the lack of robust national data.</w:t>
            </w:r>
          </w:p>
          <w:p w14:paraId="2F013269" w14:textId="77777777" w:rsidR="004D3872" w:rsidRPr="00AF0852" w:rsidRDefault="004D3872" w:rsidP="004D3872">
            <w:pPr>
              <w:jc w:val="both"/>
              <w:rPr>
                <w:rFonts w:cstheme="minorHAnsi"/>
              </w:rPr>
            </w:pPr>
          </w:p>
          <w:p w14:paraId="5BF7B963" w14:textId="77777777" w:rsidR="004D3872" w:rsidRPr="00AF0852" w:rsidRDefault="004D3872" w:rsidP="004D3872">
            <w:pPr>
              <w:jc w:val="both"/>
              <w:rPr>
                <w:rFonts w:cstheme="minorHAnsi"/>
              </w:rPr>
            </w:pPr>
            <w:r w:rsidRPr="00AF0852">
              <w:rPr>
                <w:rFonts w:cstheme="minorHAnsi"/>
              </w:rPr>
              <w:t xml:space="preserve">It is accepted that gender dysphoria, if not treated, can severely affect a person’s quality of life and health status. High levels of depression are reported within Trans communities, therefore indicate that this population group may require greater access to support. </w:t>
            </w:r>
          </w:p>
          <w:p w14:paraId="49900399" w14:textId="77777777" w:rsidR="004D3872" w:rsidRPr="00AF0852" w:rsidRDefault="004D3872" w:rsidP="004D3872">
            <w:pPr>
              <w:jc w:val="both"/>
              <w:rPr>
                <w:rFonts w:cstheme="minorHAnsi"/>
              </w:rPr>
            </w:pPr>
          </w:p>
          <w:p w14:paraId="34E6EF5B" w14:textId="77777777" w:rsidR="004D3872" w:rsidRPr="00AF0852" w:rsidRDefault="004D3872" w:rsidP="004D3872">
            <w:pPr>
              <w:jc w:val="both"/>
              <w:rPr>
                <w:rFonts w:cstheme="minorHAnsi"/>
              </w:rPr>
            </w:pPr>
            <w:r w:rsidRPr="00AF0852">
              <w:rPr>
                <w:rFonts w:cstheme="minorHAnsi"/>
              </w:rPr>
              <w:t>The Alzheimer’s Society consider that as dementia progresses a person may not recall their current gender and they may see themselves being pre-transition and be surprised at the physical changes to their bodies. It is therefore important the specific needs of transgender dementia patients are met to ensure they are cared for appropriately.</w:t>
            </w:r>
          </w:p>
          <w:p w14:paraId="1A7949AE" w14:textId="77777777" w:rsidR="004D3872" w:rsidRPr="00AF0852" w:rsidRDefault="004D3872" w:rsidP="004D3872">
            <w:pPr>
              <w:jc w:val="both"/>
              <w:rPr>
                <w:rFonts w:cstheme="minorHAnsi"/>
              </w:rPr>
            </w:pPr>
          </w:p>
          <w:p w14:paraId="3A0C66F6" w14:textId="77777777" w:rsidR="004D3872" w:rsidRPr="00AF0852" w:rsidRDefault="004D3872" w:rsidP="004D3872">
            <w:pPr>
              <w:jc w:val="both"/>
              <w:rPr>
                <w:rFonts w:cstheme="minorHAnsi"/>
              </w:rPr>
            </w:pPr>
            <w:r w:rsidRPr="00AF0852">
              <w:rPr>
                <w:rFonts w:cstheme="minorHAnsi"/>
              </w:rPr>
              <w:t>The Alzheimer’s Society provide advice on dealing with the impact of dementia on disclosure. Patients may have to make decisions on a day-</w:t>
            </w:r>
            <w:r w:rsidRPr="00AF0852">
              <w:rPr>
                <w:rFonts w:cstheme="minorHAnsi"/>
              </w:rPr>
              <w:lastRenderedPageBreak/>
              <w:t>to-day basis about whether to disclose their sexual orientation or gender identity – whether to be ‘out’. As dementia progresses, patients may lose their ability to make this decision. They may also be unable to stop themselves disclosing their orientation or gender identity by mistake. </w:t>
            </w:r>
          </w:p>
          <w:p w14:paraId="6DE3D40C" w14:textId="530C67E7" w:rsidR="004D3872" w:rsidRPr="00AF0852" w:rsidRDefault="004D3872" w:rsidP="004D3872">
            <w:pPr>
              <w:rPr>
                <w:rFonts w:cstheme="minorHAnsi"/>
                <w:b/>
                <w:lang w:val="en-GB"/>
              </w:rPr>
            </w:pPr>
          </w:p>
        </w:tc>
      </w:tr>
      <w:tr w:rsidR="004D3872" w:rsidRPr="00AF0852" w14:paraId="705151EA" w14:textId="77777777" w:rsidTr="008E5EE2">
        <w:tc>
          <w:tcPr>
            <w:tcW w:w="1872" w:type="dxa"/>
          </w:tcPr>
          <w:p w14:paraId="45A0BF21" w14:textId="286D5825" w:rsidR="004D3872" w:rsidRPr="00AF0852" w:rsidRDefault="004D3872" w:rsidP="004D3872">
            <w:pPr>
              <w:rPr>
                <w:rFonts w:cstheme="minorHAnsi"/>
                <w:b/>
                <w:lang w:val="en-GB"/>
              </w:rPr>
            </w:pPr>
            <w:r w:rsidRPr="00AF0852">
              <w:rPr>
                <w:rFonts w:cstheme="minorHAnsi"/>
                <w:b/>
                <w:lang w:val="en-GB"/>
              </w:rPr>
              <w:lastRenderedPageBreak/>
              <w:t>Marriage and civil partnership</w:t>
            </w:r>
          </w:p>
        </w:tc>
        <w:tc>
          <w:tcPr>
            <w:tcW w:w="7054" w:type="dxa"/>
          </w:tcPr>
          <w:p w14:paraId="27714EA9" w14:textId="77777777" w:rsidR="00364ADC" w:rsidRDefault="00E01E46" w:rsidP="004D3872">
            <w:pPr>
              <w:rPr>
                <w:rFonts w:cstheme="minorHAnsi"/>
                <w:b/>
                <w:bCs/>
              </w:rPr>
            </w:pPr>
            <w:r w:rsidRPr="00364ADC">
              <w:rPr>
                <w:rFonts w:cstheme="minorHAnsi"/>
                <w:b/>
                <w:bCs/>
              </w:rPr>
              <w:t xml:space="preserve">Census 2011 Marriage and Civil Partnerships in Richmond upon Thames </w:t>
            </w:r>
          </w:p>
          <w:p w14:paraId="6017F923" w14:textId="77777777" w:rsidR="00765B94" w:rsidRDefault="00765B94" w:rsidP="004D3872">
            <w:pPr>
              <w:rPr>
                <w:rFonts w:cstheme="minorHAnsi"/>
                <w:b/>
                <w:bCs/>
              </w:rPr>
            </w:pPr>
          </w:p>
          <w:p w14:paraId="10226D46" w14:textId="27538ACC" w:rsidR="00765B94" w:rsidRPr="00765B94" w:rsidRDefault="00765B94" w:rsidP="004D3872">
            <w:pPr>
              <w:rPr>
                <w:rFonts w:cstheme="minorHAnsi"/>
              </w:rPr>
            </w:pPr>
            <w:r w:rsidRPr="00765B94">
              <w:rPr>
                <w:rFonts w:cstheme="minorHAnsi"/>
              </w:rPr>
              <w:t>Census date (2011) indicates that 48 % of population is married.</w:t>
            </w:r>
          </w:p>
          <w:p w14:paraId="70ECA076" w14:textId="77777777" w:rsidR="00364ADC" w:rsidRDefault="00364ADC" w:rsidP="004D3872">
            <w:pPr>
              <w:rPr>
                <w:rFonts w:cstheme="minorHAnsi"/>
                <w:b/>
                <w:bCs/>
              </w:rPr>
            </w:pPr>
          </w:p>
          <w:tbl>
            <w:tblPr>
              <w:tblStyle w:val="TableGrid"/>
              <w:tblW w:w="0" w:type="auto"/>
              <w:tblLook w:val="04A0" w:firstRow="1" w:lastRow="0" w:firstColumn="1" w:lastColumn="0" w:noHBand="0" w:noVBand="1"/>
            </w:tblPr>
            <w:tblGrid>
              <w:gridCol w:w="2276"/>
              <w:gridCol w:w="2276"/>
            </w:tblGrid>
            <w:tr w:rsidR="00364ADC" w14:paraId="68A3BA01" w14:textId="77777777" w:rsidTr="00364ADC">
              <w:tc>
                <w:tcPr>
                  <w:tcW w:w="2276" w:type="dxa"/>
                </w:tcPr>
                <w:p w14:paraId="16300C84" w14:textId="77777777" w:rsidR="00364ADC" w:rsidRPr="00364ADC" w:rsidRDefault="00364ADC" w:rsidP="00364ADC">
                  <w:pPr>
                    <w:rPr>
                      <w:rFonts w:cstheme="minorHAnsi"/>
                      <w:u w:val="single"/>
                    </w:rPr>
                  </w:pPr>
                  <w:r w:rsidRPr="00364ADC">
                    <w:rPr>
                      <w:rFonts w:cstheme="minorHAnsi"/>
                      <w:u w:val="single"/>
                    </w:rPr>
                    <w:t xml:space="preserve">Status </w:t>
                  </w:r>
                </w:p>
                <w:p w14:paraId="5525325E" w14:textId="77777777" w:rsidR="00364ADC" w:rsidRDefault="00364ADC" w:rsidP="004D3872">
                  <w:pPr>
                    <w:rPr>
                      <w:rFonts w:cstheme="minorHAnsi"/>
                      <w:b/>
                      <w:bCs/>
                    </w:rPr>
                  </w:pPr>
                </w:p>
              </w:tc>
              <w:tc>
                <w:tcPr>
                  <w:tcW w:w="2276" w:type="dxa"/>
                </w:tcPr>
                <w:p w14:paraId="04D43C6A" w14:textId="77777777" w:rsidR="00364ADC" w:rsidRPr="00E01E46" w:rsidRDefault="00364ADC" w:rsidP="00364ADC">
                  <w:pPr>
                    <w:rPr>
                      <w:rFonts w:cstheme="minorHAnsi"/>
                    </w:rPr>
                  </w:pPr>
                  <w:r w:rsidRPr="00E01E46">
                    <w:rPr>
                      <w:rFonts w:cstheme="minorHAnsi"/>
                    </w:rPr>
                    <w:t xml:space="preserve">% </w:t>
                  </w:r>
                  <w:proofErr w:type="gramStart"/>
                  <w:r w:rsidRPr="00E01E46">
                    <w:rPr>
                      <w:rFonts w:cstheme="minorHAnsi"/>
                    </w:rPr>
                    <w:t>of</w:t>
                  </w:r>
                  <w:proofErr w:type="gramEnd"/>
                  <w:r w:rsidRPr="00E01E46">
                    <w:rPr>
                      <w:rFonts w:cstheme="minorHAnsi"/>
                    </w:rPr>
                    <w:t xml:space="preserve"> Population </w:t>
                  </w:r>
                </w:p>
                <w:p w14:paraId="0F0A2082" w14:textId="77777777" w:rsidR="00364ADC" w:rsidRDefault="00364ADC" w:rsidP="004D3872">
                  <w:pPr>
                    <w:rPr>
                      <w:rFonts w:cstheme="minorHAnsi"/>
                      <w:b/>
                      <w:bCs/>
                    </w:rPr>
                  </w:pPr>
                </w:p>
              </w:tc>
            </w:tr>
            <w:tr w:rsidR="00364ADC" w14:paraId="49712F22" w14:textId="77777777" w:rsidTr="00364ADC">
              <w:tc>
                <w:tcPr>
                  <w:tcW w:w="2276" w:type="dxa"/>
                </w:tcPr>
                <w:p w14:paraId="6C23A72E" w14:textId="2E91E36B" w:rsidR="00364ADC" w:rsidRDefault="00364ADC" w:rsidP="004D3872">
                  <w:pPr>
                    <w:rPr>
                      <w:rFonts w:cstheme="minorHAnsi"/>
                      <w:b/>
                      <w:bCs/>
                    </w:rPr>
                  </w:pPr>
                  <w:r w:rsidRPr="00E01E46">
                    <w:rPr>
                      <w:rFonts w:cstheme="minorHAnsi"/>
                    </w:rPr>
                    <w:t>Single</w:t>
                  </w:r>
                </w:p>
              </w:tc>
              <w:tc>
                <w:tcPr>
                  <w:tcW w:w="2276" w:type="dxa"/>
                </w:tcPr>
                <w:p w14:paraId="2ED1825A" w14:textId="5C9A5CDF" w:rsidR="00364ADC" w:rsidRDefault="00364ADC" w:rsidP="004D3872">
                  <w:pPr>
                    <w:rPr>
                      <w:rFonts w:cstheme="minorHAnsi"/>
                      <w:b/>
                      <w:bCs/>
                    </w:rPr>
                  </w:pPr>
                  <w:r>
                    <w:rPr>
                      <w:rFonts w:cstheme="minorHAnsi"/>
                      <w:b/>
                      <w:bCs/>
                    </w:rPr>
                    <w:t>37%</w:t>
                  </w:r>
                </w:p>
              </w:tc>
            </w:tr>
            <w:tr w:rsidR="00364ADC" w14:paraId="4AEADFF4" w14:textId="77777777" w:rsidTr="00364ADC">
              <w:tc>
                <w:tcPr>
                  <w:tcW w:w="2276" w:type="dxa"/>
                </w:tcPr>
                <w:p w14:paraId="1629FA41" w14:textId="08F2A738" w:rsidR="00364ADC" w:rsidRDefault="00364ADC" w:rsidP="004D3872">
                  <w:pPr>
                    <w:rPr>
                      <w:rFonts w:cstheme="minorHAnsi"/>
                      <w:b/>
                      <w:bCs/>
                    </w:rPr>
                  </w:pPr>
                  <w:r w:rsidRPr="00E01E46">
                    <w:rPr>
                      <w:rFonts w:cstheme="minorHAnsi"/>
                    </w:rPr>
                    <w:t>Married</w:t>
                  </w:r>
                </w:p>
              </w:tc>
              <w:tc>
                <w:tcPr>
                  <w:tcW w:w="2276" w:type="dxa"/>
                </w:tcPr>
                <w:p w14:paraId="63724D5A" w14:textId="469243D9" w:rsidR="00364ADC" w:rsidRDefault="00364ADC" w:rsidP="004D3872">
                  <w:pPr>
                    <w:rPr>
                      <w:rFonts w:cstheme="minorHAnsi"/>
                      <w:b/>
                      <w:bCs/>
                    </w:rPr>
                  </w:pPr>
                  <w:r>
                    <w:rPr>
                      <w:rFonts w:cstheme="minorHAnsi"/>
                      <w:b/>
                      <w:bCs/>
                    </w:rPr>
                    <w:t>48%</w:t>
                  </w:r>
                </w:p>
              </w:tc>
            </w:tr>
            <w:tr w:rsidR="00364ADC" w14:paraId="458C1ABA" w14:textId="77777777" w:rsidTr="00364ADC">
              <w:tc>
                <w:tcPr>
                  <w:tcW w:w="2276" w:type="dxa"/>
                </w:tcPr>
                <w:p w14:paraId="2F9E6ED4" w14:textId="19BB097C" w:rsidR="00364ADC" w:rsidRDefault="00364ADC" w:rsidP="004D3872">
                  <w:pPr>
                    <w:rPr>
                      <w:rFonts w:cstheme="minorHAnsi"/>
                      <w:b/>
                      <w:bCs/>
                    </w:rPr>
                  </w:pPr>
                  <w:r w:rsidRPr="00E01E46">
                    <w:rPr>
                      <w:rFonts w:cstheme="minorHAnsi"/>
                    </w:rPr>
                    <w:t>Divorced</w:t>
                  </w:r>
                </w:p>
              </w:tc>
              <w:tc>
                <w:tcPr>
                  <w:tcW w:w="2276" w:type="dxa"/>
                </w:tcPr>
                <w:p w14:paraId="6C0E9706" w14:textId="177BDDD1" w:rsidR="00364ADC" w:rsidRDefault="00364ADC" w:rsidP="004D3872">
                  <w:pPr>
                    <w:rPr>
                      <w:rFonts w:cstheme="minorHAnsi"/>
                      <w:b/>
                      <w:bCs/>
                    </w:rPr>
                  </w:pPr>
                  <w:r>
                    <w:rPr>
                      <w:rFonts w:cstheme="minorHAnsi"/>
                      <w:b/>
                      <w:bCs/>
                    </w:rPr>
                    <w:t>8%</w:t>
                  </w:r>
                </w:p>
              </w:tc>
            </w:tr>
            <w:tr w:rsidR="00364ADC" w14:paraId="63F31D7B" w14:textId="77777777" w:rsidTr="00364ADC">
              <w:tc>
                <w:tcPr>
                  <w:tcW w:w="2276" w:type="dxa"/>
                </w:tcPr>
                <w:p w14:paraId="2AEA31A1" w14:textId="17A1ECC9" w:rsidR="00364ADC" w:rsidRDefault="00364ADC" w:rsidP="004D3872">
                  <w:pPr>
                    <w:rPr>
                      <w:rFonts w:cstheme="minorHAnsi"/>
                      <w:b/>
                      <w:bCs/>
                    </w:rPr>
                  </w:pPr>
                  <w:r w:rsidRPr="00E01E46">
                    <w:rPr>
                      <w:rFonts w:cstheme="minorHAnsi"/>
                    </w:rPr>
                    <w:t>Separated</w:t>
                  </w:r>
                </w:p>
              </w:tc>
              <w:tc>
                <w:tcPr>
                  <w:tcW w:w="2276" w:type="dxa"/>
                </w:tcPr>
                <w:p w14:paraId="757EC214" w14:textId="4772A067" w:rsidR="00364ADC" w:rsidRDefault="00364ADC" w:rsidP="004D3872">
                  <w:pPr>
                    <w:rPr>
                      <w:rFonts w:cstheme="minorHAnsi"/>
                      <w:b/>
                      <w:bCs/>
                    </w:rPr>
                  </w:pPr>
                  <w:r>
                    <w:rPr>
                      <w:rFonts w:cstheme="minorHAnsi"/>
                      <w:b/>
                      <w:bCs/>
                    </w:rPr>
                    <w:t>2%</w:t>
                  </w:r>
                </w:p>
              </w:tc>
            </w:tr>
            <w:tr w:rsidR="00364ADC" w14:paraId="7E204022" w14:textId="77777777" w:rsidTr="00364ADC">
              <w:tc>
                <w:tcPr>
                  <w:tcW w:w="2276" w:type="dxa"/>
                </w:tcPr>
                <w:p w14:paraId="00BED20D" w14:textId="0E5F0853" w:rsidR="00364ADC" w:rsidRDefault="00364ADC" w:rsidP="004D3872">
                  <w:pPr>
                    <w:rPr>
                      <w:rFonts w:cstheme="minorHAnsi"/>
                      <w:b/>
                      <w:bCs/>
                    </w:rPr>
                  </w:pPr>
                  <w:r w:rsidRPr="00E01E46">
                    <w:rPr>
                      <w:rFonts w:cstheme="minorHAnsi"/>
                    </w:rPr>
                    <w:t>Widowed</w:t>
                  </w:r>
                </w:p>
              </w:tc>
              <w:tc>
                <w:tcPr>
                  <w:tcW w:w="2276" w:type="dxa"/>
                </w:tcPr>
                <w:p w14:paraId="338CF273" w14:textId="3EBAAD03" w:rsidR="00364ADC" w:rsidRDefault="00364ADC" w:rsidP="004D3872">
                  <w:pPr>
                    <w:rPr>
                      <w:rFonts w:cstheme="minorHAnsi"/>
                      <w:b/>
                      <w:bCs/>
                    </w:rPr>
                  </w:pPr>
                  <w:r>
                    <w:rPr>
                      <w:rFonts w:cstheme="minorHAnsi"/>
                      <w:b/>
                      <w:bCs/>
                    </w:rPr>
                    <w:t>5%</w:t>
                  </w:r>
                </w:p>
              </w:tc>
            </w:tr>
          </w:tbl>
          <w:p w14:paraId="3CAEB304" w14:textId="77777777" w:rsidR="00364ADC" w:rsidRPr="00364ADC" w:rsidRDefault="00364ADC" w:rsidP="004D3872">
            <w:pPr>
              <w:rPr>
                <w:rFonts w:cstheme="minorHAnsi"/>
                <w:b/>
                <w:bCs/>
              </w:rPr>
            </w:pPr>
          </w:p>
          <w:p w14:paraId="768DC1A5" w14:textId="416C5307" w:rsidR="004D3872" w:rsidRDefault="00231954" w:rsidP="004D3872">
            <w:pPr>
              <w:rPr>
                <w:rFonts w:cstheme="minorHAnsi"/>
              </w:rPr>
            </w:pPr>
            <w:r w:rsidRPr="00E01E46">
              <w:rPr>
                <w:rFonts w:cstheme="minorHAnsi"/>
              </w:rPr>
              <w:t>2011</w:t>
            </w:r>
            <w:r w:rsidR="004D3872" w:rsidRPr="00E01E46">
              <w:rPr>
                <w:rFonts w:cstheme="minorHAnsi"/>
              </w:rPr>
              <w:t xml:space="preserve"> Census data relating to Civil Partnerships shows that 665 people (0.35% of the </w:t>
            </w:r>
            <w:r w:rsidR="004D3872" w:rsidRPr="00AF0852">
              <w:rPr>
                <w:rFonts w:cstheme="minorHAnsi"/>
              </w:rPr>
              <w:t>population in the borough) responded as being in a registered same sex civil partnership.</w:t>
            </w:r>
          </w:p>
          <w:p w14:paraId="5BCE4EEB" w14:textId="77777777" w:rsidR="00191E8C" w:rsidRDefault="00191E8C" w:rsidP="004D3872">
            <w:pPr>
              <w:rPr>
                <w:rFonts w:cstheme="minorHAnsi"/>
              </w:rPr>
            </w:pPr>
          </w:p>
          <w:p w14:paraId="34D05239" w14:textId="34849A5B" w:rsidR="00191E8C" w:rsidRDefault="00191E8C" w:rsidP="004D3872">
            <w:pPr>
              <w:rPr>
                <w:rFonts w:cstheme="minorHAnsi"/>
              </w:rPr>
            </w:pPr>
            <w:r>
              <w:t>it is important that health and social care services are aware of and respectful of the legal equivalence of marriage and civil partnership when dealing with individuals with dementia, their partners and families</w:t>
            </w:r>
            <w:r w:rsidR="000167DD">
              <w:t>.</w:t>
            </w:r>
            <w:r w:rsidR="00AC18EB">
              <w:t xml:space="preserve"> </w:t>
            </w:r>
            <w:r w:rsidR="000167DD">
              <w:t>M</w:t>
            </w:r>
            <w:r w:rsidR="00C87C26">
              <w:t>any carers of people with dementia are partners</w:t>
            </w:r>
            <w:r w:rsidR="000167DD">
              <w:t>/</w:t>
            </w:r>
            <w:r w:rsidR="00C87C26">
              <w:t>spouses</w:t>
            </w:r>
            <w:r w:rsidR="000167DD">
              <w:t xml:space="preserve"> and their health and care needs will also need to be taken into consideration</w:t>
            </w:r>
            <w:r w:rsidR="00AC18EB">
              <w:t xml:space="preserve"> across the dementia pathway.</w:t>
            </w:r>
          </w:p>
          <w:p w14:paraId="5793E48F" w14:textId="77777777" w:rsidR="003C7ACC" w:rsidRDefault="003C7ACC" w:rsidP="004D3872">
            <w:pPr>
              <w:rPr>
                <w:rFonts w:cstheme="minorHAnsi"/>
                <w:b/>
              </w:rPr>
            </w:pPr>
          </w:p>
          <w:p w14:paraId="42D13E56" w14:textId="5CE8A318" w:rsidR="004D3872" w:rsidRPr="003C7ACC" w:rsidRDefault="003C7ACC" w:rsidP="004D3872">
            <w:pPr>
              <w:rPr>
                <w:rFonts w:cstheme="minorHAnsi"/>
                <w:lang w:val="en-GB"/>
              </w:rPr>
            </w:pPr>
            <w:r w:rsidRPr="003C7ACC">
              <w:rPr>
                <w:rFonts w:cstheme="minorHAnsi"/>
                <w:bCs/>
              </w:rPr>
              <w:t xml:space="preserve">Data has not yet been released for 2021 census </w:t>
            </w:r>
          </w:p>
        </w:tc>
      </w:tr>
      <w:tr w:rsidR="004D3872" w:rsidRPr="00AF0852" w14:paraId="5780FB3B" w14:textId="77777777" w:rsidTr="008E5EE2">
        <w:tc>
          <w:tcPr>
            <w:tcW w:w="1872" w:type="dxa"/>
          </w:tcPr>
          <w:p w14:paraId="7AC074B1" w14:textId="05DB4DA0" w:rsidR="004D3872" w:rsidRPr="00AF0852" w:rsidRDefault="004D3872" w:rsidP="004D3872">
            <w:pPr>
              <w:rPr>
                <w:rFonts w:cstheme="minorHAnsi"/>
                <w:b/>
                <w:lang w:val="en-GB"/>
              </w:rPr>
            </w:pPr>
            <w:r w:rsidRPr="00AF0852">
              <w:rPr>
                <w:rFonts w:cstheme="minorHAnsi"/>
                <w:b/>
                <w:lang w:val="en-GB"/>
              </w:rPr>
              <w:t>Pregnancy and maternity</w:t>
            </w:r>
          </w:p>
        </w:tc>
        <w:tc>
          <w:tcPr>
            <w:tcW w:w="7054" w:type="dxa"/>
          </w:tcPr>
          <w:p w14:paraId="44499FB7" w14:textId="110F3C7B" w:rsidR="004D3872" w:rsidRPr="00AF0852" w:rsidRDefault="004D3872" w:rsidP="004D3872">
            <w:pPr>
              <w:rPr>
                <w:rFonts w:cstheme="minorHAnsi"/>
                <w:b/>
                <w:lang w:val="en-GB"/>
              </w:rPr>
            </w:pPr>
            <w:r w:rsidRPr="00AF0852">
              <w:rPr>
                <w:rFonts w:cstheme="minorHAnsi"/>
                <w:bCs/>
                <w:lang w:val="en-GB"/>
              </w:rPr>
              <w:t>Not applicable</w:t>
            </w:r>
            <w:r w:rsidRPr="00AF0852">
              <w:rPr>
                <w:rFonts w:cstheme="minorHAnsi"/>
                <w:b/>
                <w:lang w:val="en-GB"/>
              </w:rPr>
              <w:t>.</w:t>
            </w:r>
          </w:p>
        </w:tc>
      </w:tr>
      <w:tr w:rsidR="004D3872" w:rsidRPr="00AF0852" w14:paraId="75859414" w14:textId="77777777" w:rsidTr="008E5EE2">
        <w:tc>
          <w:tcPr>
            <w:tcW w:w="1872" w:type="dxa"/>
          </w:tcPr>
          <w:p w14:paraId="0A32F8C7" w14:textId="6560D3A0" w:rsidR="004D3872" w:rsidRPr="00AF0852" w:rsidRDefault="004D3872" w:rsidP="004D3872">
            <w:pPr>
              <w:rPr>
                <w:rFonts w:cstheme="minorHAnsi"/>
                <w:b/>
                <w:lang w:val="en-GB"/>
              </w:rPr>
            </w:pPr>
            <w:r w:rsidRPr="00AF0852">
              <w:rPr>
                <w:rFonts w:cstheme="minorHAnsi"/>
                <w:b/>
                <w:lang w:val="en-GB"/>
              </w:rPr>
              <w:t>Race/ethnicity</w:t>
            </w:r>
          </w:p>
        </w:tc>
        <w:tc>
          <w:tcPr>
            <w:tcW w:w="7054" w:type="dxa"/>
          </w:tcPr>
          <w:p w14:paraId="4C6E7E7A" w14:textId="0C19618F" w:rsidR="000C7970" w:rsidRPr="00AF0852" w:rsidRDefault="004D3872" w:rsidP="004D3872">
            <w:pPr>
              <w:rPr>
                <w:rFonts w:cstheme="minorHAnsi"/>
              </w:rPr>
            </w:pPr>
            <w:r w:rsidRPr="00AF0852">
              <w:rPr>
                <w:rFonts w:cstheme="minorHAnsi"/>
              </w:rPr>
              <w:t>The HNA</w:t>
            </w:r>
            <w:r w:rsidR="00571DC7">
              <w:rPr>
                <w:rFonts w:cstheme="minorHAnsi"/>
              </w:rPr>
              <w:t xml:space="preserve"> and JSNA</w:t>
            </w:r>
            <w:r w:rsidRPr="00AF0852">
              <w:rPr>
                <w:rFonts w:cstheme="minorHAnsi"/>
              </w:rPr>
              <w:t xml:space="preserve"> indicates that </w:t>
            </w:r>
            <w:r w:rsidR="005B5E74" w:rsidRPr="00AF0852">
              <w:rPr>
                <w:rFonts w:cstheme="minorHAnsi"/>
                <w:lang w:val="en-GB"/>
              </w:rPr>
              <w:t xml:space="preserve">Black African- Caribbean and South Asian UK </w:t>
            </w:r>
            <w:r w:rsidRPr="00AF0852">
              <w:rPr>
                <w:rFonts w:cstheme="minorHAnsi"/>
              </w:rPr>
              <w:t xml:space="preserve">ethnic groups have higher rates of dementia than other ethnicities. </w:t>
            </w:r>
            <w:r w:rsidR="000C7970">
              <w:t xml:space="preserve">The increased rate is thought to be due to the higher prevalence of high blood pressure, diabetes, and strokes within these ethnic groups. </w:t>
            </w:r>
          </w:p>
          <w:p w14:paraId="06CEE6CD" w14:textId="77777777" w:rsidR="004D3872" w:rsidRPr="00AF0852" w:rsidRDefault="004D3872" w:rsidP="004D3872">
            <w:pPr>
              <w:rPr>
                <w:rFonts w:cstheme="minorHAnsi"/>
              </w:rPr>
            </w:pPr>
          </w:p>
          <w:tbl>
            <w:tblPr>
              <w:tblStyle w:val="TableGrid"/>
              <w:tblW w:w="0" w:type="auto"/>
              <w:tblLook w:val="04A0" w:firstRow="1" w:lastRow="0" w:firstColumn="1" w:lastColumn="0" w:noHBand="0" w:noVBand="1"/>
            </w:tblPr>
            <w:tblGrid>
              <w:gridCol w:w="1778"/>
              <w:gridCol w:w="1591"/>
              <w:gridCol w:w="1728"/>
              <w:gridCol w:w="1731"/>
            </w:tblGrid>
            <w:tr w:rsidR="004D3872" w:rsidRPr="00AF0852" w14:paraId="2B08CC14" w14:textId="77777777">
              <w:tc>
                <w:tcPr>
                  <w:tcW w:w="2254" w:type="dxa"/>
                </w:tcPr>
                <w:p w14:paraId="4A790842" w14:textId="77777777" w:rsidR="004D3872" w:rsidRPr="00AF0852" w:rsidRDefault="004D3872" w:rsidP="004D3872">
                  <w:pPr>
                    <w:rPr>
                      <w:rFonts w:cstheme="minorHAnsi"/>
                    </w:rPr>
                  </w:pPr>
                </w:p>
              </w:tc>
              <w:tc>
                <w:tcPr>
                  <w:tcW w:w="4508" w:type="dxa"/>
                  <w:gridSpan w:val="2"/>
                </w:tcPr>
                <w:p w14:paraId="203EB840" w14:textId="77777777" w:rsidR="004D3872" w:rsidRPr="00AF0852" w:rsidRDefault="004D3872" w:rsidP="004D3872">
                  <w:pPr>
                    <w:rPr>
                      <w:rFonts w:cstheme="minorHAnsi"/>
                    </w:rPr>
                  </w:pPr>
                  <w:r w:rsidRPr="00AF0852">
                    <w:rPr>
                      <w:rFonts w:cstheme="minorHAnsi"/>
                    </w:rPr>
                    <w:t>Residents with Dementia diagnosis</w:t>
                  </w:r>
                </w:p>
              </w:tc>
              <w:tc>
                <w:tcPr>
                  <w:tcW w:w="2254" w:type="dxa"/>
                  <w:vMerge w:val="restart"/>
                </w:tcPr>
                <w:p w14:paraId="212F34C9" w14:textId="77777777" w:rsidR="004D3872" w:rsidRPr="00AF0852" w:rsidRDefault="004D3872" w:rsidP="004D3872">
                  <w:pPr>
                    <w:rPr>
                      <w:rFonts w:cstheme="minorHAnsi"/>
                    </w:rPr>
                  </w:pPr>
                  <w:r w:rsidRPr="00AF0852">
                    <w:rPr>
                      <w:rFonts w:cstheme="minorHAnsi"/>
                    </w:rPr>
                    <w:t>Borough population</w:t>
                  </w:r>
                </w:p>
              </w:tc>
            </w:tr>
            <w:tr w:rsidR="004D3872" w:rsidRPr="00AF0852" w14:paraId="56CF71A2" w14:textId="77777777">
              <w:tc>
                <w:tcPr>
                  <w:tcW w:w="2254" w:type="dxa"/>
                </w:tcPr>
                <w:p w14:paraId="0B89D291" w14:textId="77777777" w:rsidR="004D3872" w:rsidRPr="00AF0852" w:rsidRDefault="004D3872" w:rsidP="004D3872">
                  <w:pPr>
                    <w:rPr>
                      <w:rFonts w:cstheme="minorHAnsi"/>
                    </w:rPr>
                  </w:pPr>
                </w:p>
              </w:tc>
              <w:tc>
                <w:tcPr>
                  <w:tcW w:w="2254" w:type="dxa"/>
                </w:tcPr>
                <w:p w14:paraId="415FBA1A" w14:textId="77777777" w:rsidR="004D3872" w:rsidRPr="00AF0852" w:rsidRDefault="004D3872" w:rsidP="004D3872">
                  <w:pPr>
                    <w:rPr>
                      <w:rFonts w:cstheme="minorHAnsi"/>
                    </w:rPr>
                  </w:pPr>
                  <w:r w:rsidRPr="00AF0852">
                    <w:rPr>
                      <w:rFonts w:cstheme="minorHAnsi"/>
                    </w:rPr>
                    <w:t>Number</w:t>
                  </w:r>
                </w:p>
              </w:tc>
              <w:tc>
                <w:tcPr>
                  <w:tcW w:w="2254" w:type="dxa"/>
                </w:tcPr>
                <w:p w14:paraId="10733E7B" w14:textId="77777777" w:rsidR="004D3872" w:rsidRPr="00AF0852" w:rsidRDefault="004D3872" w:rsidP="004D3872">
                  <w:pPr>
                    <w:rPr>
                      <w:rFonts w:cstheme="minorHAnsi"/>
                    </w:rPr>
                  </w:pPr>
                  <w:r w:rsidRPr="00AF0852">
                    <w:rPr>
                      <w:rFonts w:cstheme="minorHAnsi"/>
                    </w:rPr>
                    <w:t>Proportion</w:t>
                  </w:r>
                </w:p>
              </w:tc>
              <w:tc>
                <w:tcPr>
                  <w:tcW w:w="2254" w:type="dxa"/>
                  <w:vMerge/>
                </w:tcPr>
                <w:p w14:paraId="3030AFA7" w14:textId="77777777" w:rsidR="004D3872" w:rsidRPr="00AF0852" w:rsidRDefault="004D3872" w:rsidP="004D3872">
                  <w:pPr>
                    <w:rPr>
                      <w:rFonts w:cstheme="minorHAnsi"/>
                    </w:rPr>
                  </w:pPr>
                </w:p>
              </w:tc>
            </w:tr>
            <w:tr w:rsidR="004D3872" w:rsidRPr="00AF0852" w14:paraId="069CD3B3" w14:textId="77777777">
              <w:tc>
                <w:tcPr>
                  <w:tcW w:w="2254" w:type="dxa"/>
                </w:tcPr>
                <w:p w14:paraId="6F473721" w14:textId="77777777" w:rsidR="004D3872" w:rsidRPr="00AF0852" w:rsidRDefault="004D3872" w:rsidP="004D3872">
                  <w:pPr>
                    <w:rPr>
                      <w:rFonts w:cstheme="minorHAnsi"/>
                    </w:rPr>
                  </w:pPr>
                  <w:r w:rsidRPr="00AF0852">
                    <w:rPr>
                      <w:rFonts w:cstheme="minorHAnsi"/>
                    </w:rPr>
                    <w:t>White</w:t>
                  </w:r>
                </w:p>
              </w:tc>
              <w:tc>
                <w:tcPr>
                  <w:tcW w:w="2254" w:type="dxa"/>
                </w:tcPr>
                <w:p w14:paraId="1A1AE0AE" w14:textId="77777777" w:rsidR="004D3872" w:rsidRPr="00AF0852" w:rsidRDefault="004D3872" w:rsidP="004D3872">
                  <w:pPr>
                    <w:rPr>
                      <w:rFonts w:cstheme="minorHAnsi"/>
                    </w:rPr>
                  </w:pPr>
                  <w:r w:rsidRPr="00AF0852">
                    <w:rPr>
                      <w:rFonts w:cstheme="minorHAnsi"/>
                    </w:rPr>
                    <w:t>89</w:t>
                  </w:r>
                </w:p>
              </w:tc>
              <w:tc>
                <w:tcPr>
                  <w:tcW w:w="2254" w:type="dxa"/>
                </w:tcPr>
                <w:p w14:paraId="142A3813" w14:textId="77777777" w:rsidR="004D3872" w:rsidRPr="00AF0852" w:rsidRDefault="004D3872" w:rsidP="004D3872">
                  <w:pPr>
                    <w:rPr>
                      <w:rFonts w:cstheme="minorHAnsi"/>
                    </w:rPr>
                  </w:pPr>
                  <w:r w:rsidRPr="00AF0852">
                    <w:rPr>
                      <w:rFonts w:cstheme="minorHAnsi"/>
                    </w:rPr>
                    <w:t>62%</w:t>
                  </w:r>
                </w:p>
              </w:tc>
              <w:tc>
                <w:tcPr>
                  <w:tcW w:w="2254" w:type="dxa"/>
                </w:tcPr>
                <w:p w14:paraId="32B5E19B" w14:textId="77777777" w:rsidR="004D3872" w:rsidRPr="00AF0852" w:rsidRDefault="004D3872" w:rsidP="004D3872">
                  <w:pPr>
                    <w:rPr>
                      <w:rFonts w:cstheme="minorHAnsi"/>
                    </w:rPr>
                  </w:pPr>
                  <w:r w:rsidRPr="00AF0852">
                    <w:rPr>
                      <w:rFonts w:cstheme="minorHAnsi"/>
                    </w:rPr>
                    <w:t>86%</w:t>
                  </w:r>
                </w:p>
              </w:tc>
            </w:tr>
            <w:tr w:rsidR="004D3872" w:rsidRPr="00AF0852" w14:paraId="118A6002" w14:textId="77777777">
              <w:tc>
                <w:tcPr>
                  <w:tcW w:w="2254" w:type="dxa"/>
                </w:tcPr>
                <w:p w14:paraId="49722C14" w14:textId="77777777" w:rsidR="004D3872" w:rsidRPr="00AF0852" w:rsidRDefault="004D3872" w:rsidP="004D3872">
                  <w:pPr>
                    <w:rPr>
                      <w:rFonts w:cstheme="minorHAnsi"/>
                    </w:rPr>
                  </w:pPr>
                  <w:r w:rsidRPr="00AF0852">
                    <w:rPr>
                      <w:rFonts w:cstheme="minorHAnsi"/>
                    </w:rPr>
                    <w:t>Asian/Asian British</w:t>
                  </w:r>
                </w:p>
              </w:tc>
              <w:tc>
                <w:tcPr>
                  <w:tcW w:w="2254" w:type="dxa"/>
                </w:tcPr>
                <w:p w14:paraId="3C11E1FE" w14:textId="77777777" w:rsidR="004D3872" w:rsidRPr="00AF0852" w:rsidRDefault="004D3872" w:rsidP="004D3872">
                  <w:pPr>
                    <w:rPr>
                      <w:rFonts w:cstheme="minorHAnsi"/>
                    </w:rPr>
                  </w:pPr>
                  <w:r w:rsidRPr="00AF0852">
                    <w:rPr>
                      <w:rFonts w:cstheme="minorHAnsi"/>
                    </w:rPr>
                    <w:t>39</w:t>
                  </w:r>
                </w:p>
              </w:tc>
              <w:tc>
                <w:tcPr>
                  <w:tcW w:w="2254" w:type="dxa"/>
                </w:tcPr>
                <w:p w14:paraId="1517A83D" w14:textId="77777777" w:rsidR="004D3872" w:rsidRPr="00AF0852" w:rsidRDefault="004D3872" w:rsidP="004D3872">
                  <w:pPr>
                    <w:rPr>
                      <w:rFonts w:cstheme="minorHAnsi"/>
                    </w:rPr>
                  </w:pPr>
                  <w:r w:rsidRPr="00AF0852">
                    <w:rPr>
                      <w:rFonts w:cstheme="minorHAnsi"/>
                    </w:rPr>
                    <w:t>27%</w:t>
                  </w:r>
                </w:p>
              </w:tc>
              <w:tc>
                <w:tcPr>
                  <w:tcW w:w="2254" w:type="dxa"/>
                </w:tcPr>
                <w:p w14:paraId="479DF344" w14:textId="77777777" w:rsidR="004D3872" w:rsidRPr="00AF0852" w:rsidRDefault="004D3872" w:rsidP="004D3872">
                  <w:pPr>
                    <w:rPr>
                      <w:rFonts w:cstheme="minorHAnsi"/>
                    </w:rPr>
                  </w:pPr>
                  <w:r w:rsidRPr="00AF0852">
                    <w:rPr>
                      <w:rFonts w:cstheme="minorHAnsi"/>
                    </w:rPr>
                    <w:t>7.3%</w:t>
                  </w:r>
                </w:p>
              </w:tc>
            </w:tr>
            <w:tr w:rsidR="004D3872" w:rsidRPr="00AF0852" w14:paraId="7ADDF7A1" w14:textId="77777777">
              <w:tc>
                <w:tcPr>
                  <w:tcW w:w="2254" w:type="dxa"/>
                </w:tcPr>
                <w:p w14:paraId="0491DA36" w14:textId="77777777" w:rsidR="004D3872" w:rsidRPr="00AF0852" w:rsidRDefault="004D3872" w:rsidP="004D3872">
                  <w:pPr>
                    <w:rPr>
                      <w:rFonts w:cstheme="minorHAnsi"/>
                    </w:rPr>
                  </w:pPr>
                  <w:r w:rsidRPr="00AF0852">
                    <w:rPr>
                      <w:rFonts w:cstheme="minorHAnsi"/>
                    </w:rPr>
                    <w:t>Other Ethnic Minority</w:t>
                  </w:r>
                </w:p>
              </w:tc>
              <w:tc>
                <w:tcPr>
                  <w:tcW w:w="2254" w:type="dxa"/>
                </w:tcPr>
                <w:p w14:paraId="6A6D06E8" w14:textId="77777777" w:rsidR="004D3872" w:rsidRPr="00AF0852" w:rsidRDefault="004D3872" w:rsidP="004D3872">
                  <w:pPr>
                    <w:rPr>
                      <w:rFonts w:cstheme="minorHAnsi"/>
                    </w:rPr>
                  </w:pPr>
                  <w:r w:rsidRPr="00AF0852">
                    <w:rPr>
                      <w:rFonts w:cstheme="minorHAnsi"/>
                    </w:rPr>
                    <w:t>16</w:t>
                  </w:r>
                </w:p>
              </w:tc>
              <w:tc>
                <w:tcPr>
                  <w:tcW w:w="2254" w:type="dxa"/>
                </w:tcPr>
                <w:p w14:paraId="73AEE272" w14:textId="77777777" w:rsidR="004D3872" w:rsidRPr="00AF0852" w:rsidRDefault="004D3872" w:rsidP="004D3872">
                  <w:pPr>
                    <w:rPr>
                      <w:rFonts w:cstheme="minorHAnsi"/>
                    </w:rPr>
                  </w:pPr>
                  <w:r w:rsidRPr="00AF0852">
                    <w:rPr>
                      <w:rFonts w:cstheme="minorHAnsi"/>
                    </w:rPr>
                    <w:t>11%</w:t>
                  </w:r>
                </w:p>
              </w:tc>
              <w:tc>
                <w:tcPr>
                  <w:tcW w:w="2254" w:type="dxa"/>
                </w:tcPr>
                <w:p w14:paraId="17322C66" w14:textId="77777777" w:rsidR="004D3872" w:rsidRPr="00AF0852" w:rsidRDefault="004D3872" w:rsidP="004D3872">
                  <w:pPr>
                    <w:rPr>
                      <w:rFonts w:cstheme="minorHAnsi"/>
                    </w:rPr>
                  </w:pPr>
                  <w:r w:rsidRPr="00AF0852">
                    <w:rPr>
                      <w:rFonts w:cstheme="minorHAnsi"/>
                    </w:rPr>
                    <w:t>6.7%</w:t>
                  </w:r>
                </w:p>
              </w:tc>
            </w:tr>
          </w:tbl>
          <w:p w14:paraId="3071CCA2" w14:textId="2924A7E9" w:rsidR="004D3872" w:rsidRPr="00AF0852" w:rsidRDefault="004D3872" w:rsidP="004D3872">
            <w:pPr>
              <w:jc w:val="both"/>
              <w:rPr>
                <w:rFonts w:cstheme="minorHAnsi"/>
                <w:lang w:val="en-GB"/>
              </w:rPr>
            </w:pPr>
            <w:r w:rsidRPr="00AF0852">
              <w:rPr>
                <w:rFonts w:cstheme="minorHAnsi"/>
                <w:lang w:val="en-GB"/>
              </w:rPr>
              <w:lastRenderedPageBreak/>
              <w:t>This suggests a highly disproportionate representation of people from ethnic minorities amongst those with a diagnosis of dementia in Richmond. However, 90% of people with a diagnosis of dementia in the borough do not have their ethnicity recorded. Consequently, whilst these figures may rationali</w:t>
            </w:r>
            <w:r w:rsidR="008E2F0C">
              <w:rPr>
                <w:rFonts w:cstheme="minorHAnsi"/>
                <w:lang w:val="en-GB"/>
              </w:rPr>
              <w:t>s</w:t>
            </w:r>
            <w:r w:rsidRPr="00AF0852">
              <w:rPr>
                <w:rFonts w:cstheme="minorHAnsi"/>
                <w:lang w:val="en-GB"/>
              </w:rPr>
              <w:t xml:space="preserve">e further investigation, they should be interpreted with extreme caution. </w:t>
            </w:r>
          </w:p>
          <w:p w14:paraId="18C4211F" w14:textId="77777777" w:rsidR="004D3872" w:rsidRPr="00AF0852" w:rsidRDefault="004D3872" w:rsidP="004D3872">
            <w:pPr>
              <w:jc w:val="both"/>
              <w:rPr>
                <w:rFonts w:cstheme="minorHAnsi"/>
                <w:lang w:val="en-GB"/>
              </w:rPr>
            </w:pPr>
          </w:p>
          <w:p w14:paraId="37375391" w14:textId="7B59A895" w:rsidR="004D3872" w:rsidRPr="00AF0852" w:rsidRDefault="004D3872" w:rsidP="004D3872">
            <w:pPr>
              <w:jc w:val="both"/>
              <w:rPr>
                <w:rFonts w:cstheme="minorHAnsi"/>
                <w:lang w:val="en-GB"/>
              </w:rPr>
            </w:pPr>
            <w:r w:rsidRPr="00AF0852">
              <w:rPr>
                <w:rFonts w:cstheme="minorHAnsi"/>
                <w:lang w:val="en-GB"/>
              </w:rPr>
              <w:t xml:space="preserve">There are increasing indications that the prevalence of dementia and depression in Black African- Caribbean and South Asian UK populations are greater than the </w:t>
            </w:r>
            <w:r w:rsidR="008E2F0C">
              <w:rPr>
                <w:rFonts w:cstheme="minorHAnsi"/>
                <w:lang w:val="en-GB"/>
              </w:rPr>
              <w:t>W</w:t>
            </w:r>
            <w:r w:rsidRPr="00AF0852">
              <w:rPr>
                <w:rFonts w:cstheme="minorHAnsi"/>
                <w:lang w:val="en-GB"/>
              </w:rPr>
              <w:t xml:space="preserve">hite UK population. </w:t>
            </w:r>
          </w:p>
          <w:p w14:paraId="608DA915" w14:textId="77777777" w:rsidR="004D3872" w:rsidRPr="00AF0852" w:rsidRDefault="004D3872" w:rsidP="004D3872">
            <w:pPr>
              <w:rPr>
                <w:rFonts w:cstheme="minorHAnsi"/>
              </w:rPr>
            </w:pPr>
          </w:p>
          <w:p w14:paraId="607EA4CF" w14:textId="51F725E3" w:rsidR="004D3872" w:rsidRPr="00AF0852" w:rsidRDefault="004D3872" w:rsidP="004D3872">
            <w:pPr>
              <w:rPr>
                <w:rFonts w:cstheme="minorHAnsi"/>
                <w:b/>
                <w:lang w:val="en-GB"/>
              </w:rPr>
            </w:pPr>
            <w:r w:rsidRPr="00AF0852">
              <w:rPr>
                <w:rFonts w:cstheme="minorHAnsi"/>
              </w:rPr>
              <w:t xml:space="preserve">Although not related to Richmond specifically, research has indicated that there is parity of access to memory clinics between Caucasian and </w:t>
            </w:r>
            <w:r w:rsidR="002D37CB" w:rsidRPr="002D37CB">
              <w:rPr>
                <w:rFonts w:cstheme="minorHAnsi"/>
              </w:rPr>
              <w:t>Black, Asian and Minority Ethnic</w:t>
            </w:r>
            <w:r w:rsidR="002D37CB">
              <w:t xml:space="preserve"> </w:t>
            </w:r>
            <w:r w:rsidR="005F5CE3">
              <w:rPr>
                <w:rFonts w:cstheme="minorHAnsi"/>
              </w:rPr>
              <w:t>groups</w:t>
            </w:r>
            <w:r w:rsidRPr="00AF0852">
              <w:rPr>
                <w:rFonts w:cstheme="minorHAnsi"/>
              </w:rPr>
              <w:t xml:space="preserve"> in London overall. Research has found that within 13,166 referrals to memory services across London, the percentage of people from </w:t>
            </w:r>
            <w:r w:rsidR="002D37CB" w:rsidRPr="002D37CB">
              <w:rPr>
                <w:rFonts w:cstheme="minorHAnsi"/>
              </w:rPr>
              <w:t>Black, Asian and Minority Ethnic</w:t>
            </w:r>
            <w:r>
              <w:t xml:space="preserve"> </w:t>
            </w:r>
            <w:r w:rsidRPr="00AF0852">
              <w:rPr>
                <w:rFonts w:cstheme="minorHAnsi"/>
              </w:rPr>
              <w:t xml:space="preserve">groups was higher than would be expected indicating that generally people from </w:t>
            </w:r>
            <w:r w:rsidR="002D37CB" w:rsidRPr="002D37CB">
              <w:rPr>
                <w:rFonts w:cstheme="minorHAnsi"/>
              </w:rPr>
              <w:t>Black, Asian and Minority Ethnic</w:t>
            </w:r>
            <w:r>
              <w:t xml:space="preserve"> </w:t>
            </w:r>
            <w:r w:rsidRPr="00AF0852">
              <w:rPr>
                <w:rFonts w:cstheme="minorHAnsi"/>
              </w:rPr>
              <w:t xml:space="preserve">groups are accessing memory services. Seventy-nine percent of memory services had more referrals than expected or no significant difference for all </w:t>
            </w:r>
            <w:r w:rsidR="002D37CB" w:rsidRPr="002D37CB">
              <w:rPr>
                <w:rFonts w:cstheme="minorHAnsi"/>
              </w:rPr>
              <w:t>Black, Asian and Minority Ethnic</w:t>
            </w:r>
            <w:r w:rsidR="002D37CB">
              <w:t xml:space="preserve"> </w:t>
            </w:r>
            <w:r w:rsidRPr="00AF0852">
              <w:rPr>
                <w:rFonts w:cstheme="minorHAnsi"/>
              </w:rPr>
              <w:t>groups. When there were fewer referrals then expected, the largest difference in percentage for an individual ethnic group was 3.3%.</w:t>
            </w:r>
          </w:p>
        </w:tc>
      </w:tr>
      <w:tr w:rsidR="004D3872" w:rsidRPr="00AF0852" w14:paraId="5B5F5416" w14:textId="77777777" w:rsidTr="008E5EE2">
        <w:tc>
          <w:tcPr>
            <w:tcW w:w="1872" w:type="dxa"/>
          </w:tcPr>
          <w:p w14:paraId="208EBF46" w14:textId="6C34A8E0" w:rsidR="004D3872" w:rsidRPr="00AF0852" w:rsidRDefault="004D3872" w:rsidP="004D3872">
            <w:pPr>
              <w:rPr>
                <w:rFonts w:cstheme="minorHAnsi"/>
                <w:b/>
                <w:lang w:val="en-GB"/>
              </w:rPr>
            </w:pPr>
            <w:r w:rsidRPr="00AF0852">
              <w:rPr>
                <w:rFonts w:cstheme="minorHAnsi"/>
                <w:b/>
                <w:lang w:val="en-GB"/>
              </w:rPr>
              <w:lastRenderedPageBreak/>
              <w:t>Religion and belief, including non</w:t>
            </w:r>
            <w:r w:rsidR="00B932F5" w:rsidRPr="00AF0852">
              <w:rPr>
                <w:rFonts w:cstheme="minorHAnsi"/>
                <w:b/>
                <w:lang w:val="en-GB"/>
              </w:rPr>
              <w:t>-</w:t>
            </w:r>
            <w:r w:rsidRPr="00AF0852">
              <w:rPr>
                <w:rFonts w:cstheme="minorHAnsi"/>
                <w:b/>
                <w:lang w:val="en-GB"/>
              </w:rPr>
              <w:t>belief</w:t>
            </w:r>
          </w:p>
        </w:tc>
        <w:tc>
          <w:tcPr>
            <w:tcW w:w="7054" w:type="dxa"/>
          </w:tcPr>
          <w:p w14:paraId="5205F89F" w14:textId="77777777" w:rsidR="004D3872" w:rsidRPr="00AF0852" w:rsidRDefault="004D3872" w:rsidP="004D3872">
            <w:pPr>
              <w:rPr>
                <w:rFonts w:cstheme="minorHAnsi"/>
              </w:rPr>
            </w:pPr>
            <w:r w:rsidRPr="00AF0852">
              <w:rPr>
                <w:rFonts w:cstheme="minorHAnsi"/>
              </w:rPr>
              <w:t>In Richmond as a whole, 55.3% identify as Christian, 28.4% as no religion, 3.3% Muslim, 1.6% Hindu, 0.8% Jewish, 0.8% Sikh, and 0.4% other religions. The final 8.2% did not state their religion.</w:t>
            </w:r>
          </w:p>
          <w:p w14:paraId="4A1FDB68" w14:textId="77777777" w:rsidR="004D3872" w:rsidRPr="00AF0852" w:rsidRDefault="004D3872" w:rsidP="004D3872">
            <w:pPr>
              <w:rPr>
                <w:rFonts w:cstheme="minorHAnsi"/>
              </w:rPr>
            </w:pPr>
          </w:p>
          <w:p w14:paraId="433107FD" w14:textId="77777777" w:rsidR="004D3872" w:rsidRPr="00AF0852" w:rsidRDefault="004D3872" w:rsidP="004D3872">
            <w:pPr>
              <w:rPr>
                <w:rFonts w:cstheme="minorHAnsi"/>
              </w:rPr>
            </w:pPr>
            <w:r w:rsidRPr="00AF0852">
              <w:rPr>
                <w:rFonts w:cstheme="minorHAnsi"/>
              </w:rPr>
              <w:t>There is no data on religion of dementia patients.</w:t>
            </w:r>
          </w:p>
          <w:p w14:paraId="13FC840E" w14:textId="77777777" w:rsidR="003C39ED" w:rsidRDefault="003C39ED" w:rsidP="004D3872">
            <w:pPr>
              <w:rPr>
                <w:rFonts w:cstheme="minorHAnsi"/>
              </w:rPr>
            </w:pPr>
          </w:p>
          <w:p w14:paraId="406A78FB" w14:textId="2DF884FA" w:rsidR="003C39ED" w:rsidRPr="00AF0852" w:rsidRDefault="003C39ED" w:rsidP="004D3872">
            <w:pPr>
              <w:rPr>
                <w:rFonts w:cstheme="minorHAnsi"/>
              </w:rPr>
            </w:pPr>
            <w:r w:rsidRPr="003C7ACC">
              <w:rPr>
                <w:rFonts w:cstheme="minorHAnsi"/>
                <w:bCs/>
              </w:rPr>
              <w:t>Data has not yet been released for 2021 census</w:t>
            </w:r>
            <w:r>
              <w:rPr>
                <w:rFonts w:cstheme="minorHAnsi"/>
                <w:bCs/>
              </w:rPr>
              <w:t>.</w:t>
            </w:r>
          </w:p>
          <w:p w14:paraId="1F4CAB96" w14:textId="7EFC71B4" w:rsidR="004D3872" w:rsidRPr="00AF0852" w:rsidRDefault="004D3872" w:rsidP="004D3872">
            <w:pPr>
              <w:rPr>
                <w:rFonts w:cstheme="minorHAnsi"/>
                <w:b/>
                <w:lang w:val="en-GB"/>
              </w:rPr>
            </w:pPr>
          </w:p>
        </w:tc>
      </w:tr>
      <w:tr w:rsidR="004D3872" w:rsidRPr="00AF0852" w14:paraId="6675BFBF" w14:textId="77777777" w:rsidTr="008E5EE2">
        <w:tc>
          <w:tcPr>
            <w:tcW w:w="1872" w:type="dxa"/>
          </w:tcPr>
          <w:p w14:paraId="5065C05A" w14:textId="4E49E49E" w:rsidR="004D3872" w:rsidRPr="00AF0852" w:rsidRDefault="004D3872" w:rsidP="004D3872">
            <w:pPr>
              <w:rPr>
                <w:rFonts w:cstheme="minorHAnsi"/>
                <w:b/>
                <w:lang w:val="en-GB"/>
              </w:rPr>
            </w:pPr>
            <w:r w:rsidRPr="00AF0852">
              <w:rPr>
                <w:rFonts w:cstheme="minorHAnsi"/>
                <w:b/>
                <w:lang w:val="en-GB"/>
              </w:rPr>
              <w:t>Sexual orientation</w:t>
            </w:r>
          </w:p>
        </w:tc>
        <w:tc>
          <w:tcPr>
            <w:tcW w:w="7054" w:type="dxa"/>
          </w:tcPr>
          <w:p w14:paraId="00B2B7C6" w14:textId="77777777" w:rsidR="004D3872" w:rsidRPr="00AF0852" w:rsidRDefault="004D3872" w:rsidP="004D3872">
            <w:pPr>
              <w:jc w:val="both"/>
              <w:rPr>
                <w:rFonts w:cstheme="minorHAnsi"/>
                <w:shd w:val="clear" w:color="auto" w:fill="FFFFFF"/>
              </w:rPr>
            </w:pPr>
            <w:r w:rsidRPr="00AF0852">
              <w:rPr>
                <w:rFonts w:cstheme="minorHAnsi"/>
                <w:shd w:val="clear" w:color="auto" w:fill="FFFFFF"/>
              </w:rPr>
              <w:t>The 2011 census did not have a specific question regarding sexual orientation but found that 665 people (0.35% of the Borough population) reported being in a same sex Civil Partnership. The 2019 HNA highlighted that the collection of data on sexual orientation and gender amongst Adult Social Care users is not sufficient to understand how needs related to sexual orientation and gender are distributed in the borough in relation to dementia.</w:t>
            </w:r>
          </w:p>
          <w:p w14:paraId="6340DB87" w14:textId="77777777" w:rsidR="004D3872" w:rsidRPr="00AF0852" w:rsidRDefault="004D3872" w:rsidP="004D3872">
            <w:pPr>
              <w:jc w:val="both"/>
              <w:rPr>
                <w:rFonts w:cstheme="minorHAnsi"/>
                <w:shd w:val="clear" w:color="auto" w:fill="FFFFFF"/>
              </w:rPr>
            </w:pPr>
          </w:p>
          <w:p w14:paraId="4A32B784" w14:textId="77777777" w:rsidR="004D3872" w:rsidRDefault="004D3872" w:rsidP="004D3872">
            <w:pPr>
              <w:jc w:val="both"/>
              <w:rPr>
                <w:rFonts w:cstheme="minorHAnsi"/>
                <w:lang w:val="en-GB"/>
              </w:rPr>
            </w:pPr>
            <w:r w:rsidRPr="00AF0852">
              <w:rPr>
                <w:rFonts w:cstheme="minorHAnsi"/>
                <w:shd w:val="clear" w:color="auto" w:fill="FFFFFF"/>
              </w:rPr>
              <w:t xml:space="preserve">More work has been done and recent qualitative work findings are </w:t>
            </w:r>
            <w:r w:rsidRPr="00AF0852">
              <w:rPr>
                <w:rFonts w:cstheme="minorHAnsi"/>
                <w:bCs/>
                <w:lang w:val="en-GB"/>
              </w:rPr>
              <w:t>LGBTQ+ individuals may not reach out for services and support because they fear poor treatment due to their LGBTQ identity, because they fear the stigma of being diagnosed with dementia, or both. While dementia disproportionately affects people over the age of 65, younger people may also develop dementia- young onset dementia, and face particular challenges related to their age, as well as their LGBTQ+ status.</w:t>
            </w:r>
          </w:p>
          <w:p w14:paraId="09C57A77" w14:textId="77777777" w:rsidR="003C39ED" w:rsidRDefault="003C39ED" w:rsidP="004D3872">
            <w:pPr>
              <w:jc w:val="both"/>
              <w:rPr>
                <w:rFonts w:cstheme="minorHAnsi"/>
                <w:bCs/>
                <w:shd w:val="clear" w:color="auto" w:fill="FFFFFF"/>
                <w:lang w:val="en-GB"/>
              </w:rPr>
            </w:pPr>
          </w:p>
          <w:p w14:paraId="78B0F8E4" w14:textId="38493C23" w:rsidR="003C39ED" w:rsidRPr="00AF0852" w:rsidRDefault="003C39ED" w:rsidP="004D3872">
            <w:pPr>
              <w:jc w:val="both"/>
              <w:rPr>
                <w:rFonts w:cstheme="minorHAnsi"/>
                <w:shd w:val="clear" w:color="auto" w:fill="FFFFFF"/>
              </w:rPr>
            </w:pPr>
            <w:r w:rsidRPr="003C7ACC">
              <w:rPr>
                <w:rFonts w:cstheme="minorHAnsi"/>
                <w:bCs/>
              </w:rPr>
              <w:t>Data has not yet been released for 2021 census</w:t>
            </w:r>
            <w:r>
              <w:rPr>
                <w:rFonts w:cstheme="minorHAnsi"/>
                <w:bCs/>
              </w:rPr>
              <w:t>.</w:t>
            </w:r>
          </w:p>
          <w:p w14:paraId="5DFA4D56" w14:textId="77777777" w:rsidR="004D3872" w:rsidRPr="00AF0852" w:rsidRDefault="004D3872" w:rsidP="004D3872">
            <w:pPr>
              <w:rPr>
                <w:rFonts w:cstheme="minorHAnsi"/>
                <w:b/>
                <w:lang w:val="en-GB"/>
              </w:rPr>
            </w:pPr>
          </w:p>
        </w:tc>
      </w:tr>
      <w:tr w:rsidR="004D3872" w:rsidRPr="00AF0852" w14:paraId="6B54BBB7" w14:textId="77777777" w:rsidTr="008E5EE2">
        <w:trPr>
          <w:trHeight w:val="241"/>
        </w:trPr>
        <w:tc>
          <w:tcPr>
            <w:tcW w:w="1872" w:type="dxa"/>
          </w:tcPr>
          <w:p w14:paraId="153A050E" w14:textId="15507376" w:rsidR="004D3872" w:rsidRPr="00AF0852" w:rsidRDefault="004D3872" w:rsidP="004D3872">
            <w:pPr>
              <w:rPr>
                <w:rFonts w:cstheme="minorHAnsi"/>
                <w:b/>
                <w:lang w:val="en-GB"/>
              </w:rPr>
            </w:pPr>
            <w:r w:rsidRPr="00AF0852">
              <w:rPr>
                <w:rFonts w:cstheme="minorHAnsi"/>
                <w:b/>
                <w:lang w:val="en-GB"/>
              </w:rPr>
              <w:lastRenderedPageBreak/>
              <w:t xml:space="preserve">Across groups </w:t>
            </w:r>
            <w:r w:rsidR="000B2101" w:rsidRPr="00AF0852">
              <w:rPr>
                <w:rFonts w:cstheme="minorHAnsi"/>
                <w:b/>
                <w:lang w:val="en-GB"/>
              </w:rPr>
              <w:t>i.e.,</w:t>
            </w:r>
            <w:r w:rsidRPr="00AF0852">
              <w:rPr>
                <w:rFonts w:cstheme="minorHAnsi"/>
                <w:b/>
                <w:lang w:val="en-GB"/>
              </w:rPr>
              <w:t xml:space="preserve"> older LGBT</w:t>
            </w:r>
            <w:r w:rsidR="001651B4">
              <w:rPr>
                <w:rFonts w:cstheme="minorHAnsi"/>
                <w:b/>
                <w:lang w:val="en-GB"/>
              </w:rPr>
              <w:t>Qi</w:t>
            </w:r>
            <w:r w:rsidRPr="00AF0852">
              <w:rPr>
                <w:rFonts w:cstheme="minorHAnsi"/>
                <w:b/>
                <w:lang w:val="en-GB"/>
              </w:rPr>
              <w:t xml:space="preserve"> service users or Black, Asian &amp; Minority Ethnic young men.</w:t>
            </w:r>
          </w:p>
        </w:tc>
        <w:tc>
          <w:tcPr>
            <w:tcW w:w="7054" w:type="dxa"/>
          </w:tcPr>
          <w:p w14:paraId="5DFDC3FD" w14:textId="2783E816" w:rsidR="004D3872" w:rsidRPr="00AF0852" w:rsidRDefault="004D3872" w:rsidP="004D3872">
            <w:pPr>
              <w:rPr>
                <w:rFonts w:cstheme="minorHAnsi"/>
                <w:b/>
                <w:lang w:val="en-GB"/>
              </w:rPr>
            </w:pPr>
            <w:r w:rsidRPr="00AF0852">
              <w:rPr>
                <w:rFonts w:cstheme="minorHAnsi"/>
                <w:bCs/>
                <w:lang w:val="en-GB"/>
              </w:rPr>
              <w:t xml:space="preserve">As the dementia strategy focuses on older people, there will be cross cutting across older people/protected groups as identified above. Alzheimer’s Society EDI task force locally and </w:t>
            </w:r>
            <w:r w:rsidR="003C39ED" w:rsidRPr="00AF0852">
              <w:rPr>
                <w:rFonts w:cstheme="minorHAnsi"/>
                <w:bCs/>
                <w:lang w:val="en-GB"/>
              </w:rPr>
              <w:t>LGBTQi</w:t>
            </w:r>
            <w:r w:rsidRPr="00AF0852">
              <w:rPr>
                <w:rFonts w:cstheme="minorHAnsi"/>
                <w:bCs/>
                <w:lang w:val="en-GB"/>
              </w:rPr>
              <w:t xml:space="preserve"> work is  part of a wider stream. Underserved communities affected by dementia are diagnosed later, use services less etc which leads to worse outcomes for families; LGBTQ</w:t>
            </w:r>
            <w:r w:rsidR="001651B4">
              <w:rPr>
                <w:rFonts w:cstheme="minorHAnsi"/>
                <w:bCs/>
                <w:lang w:val="en-GB"/>
              </w:rPr>
              <w:t>i</w:t>
            </w:r>
            <w:r w:rsidRPr="00AF0852">
              <w:rPr>
                <w:rFonts w:cstheme="minorHAnsi"/>
                <w:bCs/>
                <w:lang w:val="en-GB"/>
              </w:rPr>
              <w:t xml:space="preserve"> families are less likely to have children, may be alienated from blood relatives, more likely to distrust medical authorities due to previous trauma/ conversion attempts</w:t>
            </w:r>
          </w:p>
        </w:tc>
      </w:tr>
    </w:tbl>
    <w:p w14:paraId="46144D62" w14:textId="6FF0471E" w:rsidR="00BF6A6C" w:rsidRDefault="00BF6A6C" w:rsidP="00097418">
      <w:pPr>
        <w:rPr>
          <w:rFonts w:cstheme="minorHAnsi"/>
          <w:b/>
          <w:lang w:val="en-GB"/>
        </w:rPr>
      </w:pPr>
    </w:p>
    <w:p w14:paraId="6FE52ADA" w14:textId="45A9EF32" w:rsidR="00EB44E6" w:rsidRDefault="00EB44E6" w:rsidP="00097418">
      <w:pPr>
        <w:rPr>
          <w:rFonts w:cstheme="minorHAnsi"/>
          <w:b/>
          <w:lang w:val="en-GB"/>
        </w:rPr>
      </w:pPr>
    </w:p>
    <w:p w14:paraId="234A30B3" w14:textId="703B0D34" w:rsidR="00EB44E6" w:rsidRDefault="00EB44E6" w:rsidP="00097418">
      <w:pPr>
        <w:rPr>
          <w:rFonts w:cstheme="minorHAnsi"/>
          <w:b/>
          <w:lang w:val="en-GB"/>
        </w:rPr>
      </w:pPr>
    </w:p>
    <w:p w14:paraId="24767D5A" w14:textId="77777777" w:rsidR="00EB44E6" w:rsidRPr="00AF0852" w:rsidRDefault="00EB44E6" w:rsidP="00097418">
      <w:pPr>
        <w:rPr>
          <w:rFonts w:cstheme="minorHAnsi"/>
          <w:b/>
          <w:lang w:val="en-GB"/>
        </w:rPr>
      </w:pPr>
    </w:p>
    <w:p w14:paraId="60180031" w14:textId="4D4FF03A" w:rsidR="003F4905" w:rsidRPr="00AF0852" w:rsidRDefault="003F4905" w:rsidP="00097418">
      <w:pPr>
        <w:rPr>
          <w:rFonts w:cstheme="minorHAnsi"/>
          <w:b/>
          <w:lang w:val="en-GB"/>
        </w:rPr>
      </w:pPr>
      <w:r w:rsidRPr="00AF0852">
        <w:rPr>
          <w:rFonts w:cstheme="minorHAnsi"/>
          <w:b/>
          <w:lang w:val="en-GB"/>
        </w:rPr>
        <w:t>Data gaps</w:t>
      </w:r>
    </w:p>
    <w:p w14:paraId="13CC4E44" w14:textId="77777777" w:rsidR="003F4905" w:rsidRPr="00AF0852" w:rsidRDefault="003F4905" w:rsidP="00097418">
      <w:pPr>
        <w:rPr>
          <w:rFonts w:cstheme="minorHAnsi"/>
          <w:b/>
          <w:lang w:val="en-GB"/>
        </w:rPr>
      </w:pPr>
    </w:p>
    <w:tbl>
      <w:tblPr>
        <w:tblStyle w:val="TableGrid"/>
        <w:tblW w:w="0" w:type="auto"/>
        <w:tblLook w:val="04A0" w:firstRow="1" w:lastRow="0" w:firstColumn="1" w:lastColumn="0" w:noHBand="0" w:noVBand="1"/>
      </w:tblPr>
      <w:tblGrid>
        <w:gridCol w:w="4505"/>
        <w:gridCol w:w="4505"/>
      </w:tblGrid>
      <w:tr w:rsidR="003F4905" w:rsidRPr="00AF0852" w14:paraId="1AFE84E4" w14:textId="77777777" w:rsidTr="003F4905">
        <w:tc>
          <w:tcPr>
            <w:tcW w:w="4505" w:type="dxa"/>
          </w:tcPr>
          <w:p w14:paraId="0FEFEFD6" w14:textId="03CA1989" w:rsidR="003F4905" w:rsidRPr="00AF0852" w:rsidRDefault="003F4905" w:rsidP="00097418">
            <w:pPr>
              <w:rPr>
                <w:rFonts w:cstheme="minorHAnsi"/>
                <w:b/>
                <w:lang w:val="en-GB"/>
              </w:rPr>
            </w:pPr>
            <w:r w:rsidRPr="00AF0852">
              <w:rPr>
                <w:rFonts w:cstheme="minorHAnsi"/>
                <w:b/>
                <w:lang w:val="en-GB"/>
              </w:rPr>
              <w:t>Data gap(s)</w:t>
            </w:r>
          </w:p>
        </w:tc>
        <w:tc>
          <w:tcPr>
            <w:tcW w:w="4505" w:type="dxa"/>
          </w:tcPr>
          <w:p w14:paraId="02D0B00D" w14:textId="7B424527" w:rsidR="003F4905" w:rsidRPr="00AF0852" w:rsidRDefault="003F4905" w:rsidP="00097418">
            <w:pPr>
              <w:rPr>
                <w:rFonts w:cstheme="minorHAnsi"/>
                <w:b/>
                <w:lang w:val="en-GB"/>
              </w:rPr>
            </w:pPr>
            <w:r w:rsidRPr="00AF0852">
              <w:rPr>
                <w:rFonts w:cstheme="minorHAnsi"/>
                <w:b/>
                <w:lang w:val="en-GB"/>
              </w:rPr>
              <w:t>How will this be addressed?</w:t>
            </w:r>
          </w:p>
        </w:tc>
      </w:tr>
      <w:tr w:rsidR="00C237B7" w:rsidRPr="00AF0852" w14:paraId="1B86EB7A" w14:textId="77777777" w:rsidTr="00C237B7">
        <w:trPr>
          <w:trHeight w:val="241"/>
        </w:trPr>
        <w:tc>
          <w:tcPr>
            <w:tcW w:w="4505" w:type="dxa"/>
          </w:tcPr>
          <w:p w14:paraId="444D3C0A" w14:textId="77777777" w:rsidR="00C237B7" w:rsidRPr="00AF0852" w:rsidRDefault="00C237B7">
            <w:pPr>
              <w:rPr>
                <w:rFonts w:cstheme="minorHAnsi"/>
                <w:bCs/>
                <w:lang w:val="en-GB"/>
              </w:rPr>
            </w:pPr>
            <w:r w:rsidRPr="00AF0852">
              <w:rPr>
                <w:rFonts w:cstheme="minorHAnsi"/>
                <w:bCs/>
                <w:lang w:val="en-GB"/>
              </w:rPr>
              <w:t>There is comprehensive data in the strategy for older people, however, s</w:t>
            </w:r>
            <w:r w:rsidRPr="00AF0852">
              <w:rPr>
                <w:rFonts w:cstheme="minorHAnsi"/>
                <w:lang w:val="en-GB"/>
              </w:rPr>
              <w:t>everal data sets that are unclear/ missing from current data provision. These sets include statistics on gender reassignment, sexual orientation and marital status</w:t>
            </w:r>
          </w:p>
          <w:p w14:paraId="6205155C" w14:textId="77777777" w:rsidR="00C237B7" w:rsidRPr="00AF0852" w:rsidRDefault="00C237B7">
            <w:pPr>
              <w:rPr>
                <w:rFonts w:cstheme="minorHAnsi"/>
                <w:bCs/>
                <w:lang w:val="en-GB"/>
              </w:rPr>
            </w:pPr>
          </w:p>
          <w:p w14:paraId="7811606E" w14:textId="77777777" w:rsidR="00C237B7" w:rsidRPr="00AF0852" w:rsidRDefault="00C237B7">
            <w:pPr>
              <w:rPr>
                <w:rFonts w:cstheme="minorHAnsi"/>
                <w:bCs/>
                <w:lang w:val="en-GB"/>
              </w:rPr>
            </w:pPr>
          </w:p>
          <w:p w14:paraId="4DAD5F62" w14:textId="77777777" w:rsidR="00C237B7" w:rsidRPr="00AF0852" w:rsidRDefault="00C237B7">
            <w:pPr>
              <w:rPr>
                <w:rFonts w:cstheme="minorHAnsi"/>
                <w:b/>
                <w:lang w:val="en-GB"/>
              </w:rPr>
            </w:pPr>
          </w:p>
        </w:tc>
        <w:tc>
          <w:tcPr>
            <w:tcW w:w="4505" w:type="dxa"/>
          </w:tcPr>
          <w:p w14:paraId="0F312386" w14:textId="3811D408" w:rsidR="00C237B7" w:rsidRPr="00AF0852" w:rsidRDefault="00C237B7">
            <w:pPr>
              <w:rPr>
                <w:rFonts w:cstheme="minorHAnsi"/>
                <w:bCs/>
                <w:lang w:val="en-GB"/>
              </w:rPr>
            </w:pPr>
            <w:r w:rsidRPr="00AF0852">
              <w:rPr>
                <w:rFonts w:cstheme="minorHAnsi"/>
                <w:bCs/>
                <w:lang w:val="en-GB"/>
              </w:rPr>
              <w:t xml:space="preserve">A focus of the DFR Coordinator </w:t>
            </w:r>
            <w:r w:rsidR="005915DD">
              <w:rPr>
                <w:rFonts w:cstheme="minorHAnsi"/>
                <w:bCs/>
                <w:lang w:val="en-GB"/>
              </w:rPr>
              <w:t>is</w:t>
            </w:r>
            <w:r w:rsidRPr="00AF0852">
              <w:rPr>
                <w:rFonts w:cstheme="minorHAnsi"/>
                <w:bCs/>
                <w:lang w:val="en-GB"/>
              </w:rPr>
              <w:t xml:space="preserve"> on ensuring that organisations who represent and/or support residents with protected characteristics are members. This </w:t>
            </w:r>
            <w:r w:rsidR="005915DD">
              <w:rPr>
                <w:rFonts w:cstheme="minorHAnsi"/>
                <w:bCs/>
                <w:lang w:val="en-GB"/>
              </w:rPr>
              <w:t>is</w:t>
            </w:r>
            <w:r w:rsidRPr="00AF0852">
              <w:rPr>
                <w:rFonts w:cstheme="minorHAnsi"/>
                <w:bCs/>
                <w:lang w:val="en-GB"/>
              </w:rPr>
              <w:t xml:space="preserve"> reflected in the contract KPIs.</w:t>
            </w:r>
          </w:p>
          <w:p w14:paraId="6B2C74E3" w14:textId="77777777" w:rsidR="00C237B7" w:rsidRPr="00AF0852" w:rsidRDefault="00C237B7">
            <w:pPr>
              <w:rPr>
                <w:rFonts w:cstheme="minorHAnsi"/>
                <w:bCs/>
                <w:lang w:val="en-GB"/>
              </w:rPr>
            </w:pPr>
          </w:p>
          <w:p w14:paraId="3B72837C" w14:textId="77777777" w:rsidR="00C237B7" w:rsidRDefault="00C237B7" w:rsidP="00B9750D">
            <w:pPr>
              <w:jc w:val="both"/>
              <w:rPr>
                <w:rFonts w:cstheme="minorHAnsi"/>
                <w:bCs/>
                <w:lang w:val="en-GB"/>
              </w:rPr>
            </w:pPr>
            <w:r w:rsidRPr="00AF0852">
              <w:rPr>
                <w:rFonts w:cstheme="minorHAnsi"/>
                <w:bCs/>
                <w:lang w:val="en-GB"/>
              </w:rPr>
              <w:t xml:space="preserve">The new </w:t>
            </w:r>
            <w:r w:rsidR="004C4F1B">
              <w:rPr>
                <w:rFonts w:cstheme="minorHAnsi"/>
                <w:bCs/>
                <w:lang w:val="en-GB"/>
              </w:rPr>
              <w:t>dementia s</w:t>
            </w:r>
            <w:r w:rsidRPr="00AF0852">
              <w:rPr>
                <w:rFonts w:cstheme="minorHAnsi"/>
                <w:bCs/>
                <w:lang w:val="en-GB"/>
              </w:rPr>
              <w:t>trategy ensures that there will be enough care resources to meet current and anticipated service demand in the borough, with an improved understanding of how different groups access services, to ensure provision is equitable.</w:t>
            </w:r>
          </w:p>
          <w:p w14:paraId="78CE4055" w14:textId="1C36FB95" w:rsidR="00C237B7" w:rsidRPr="00AF0852" w:rsidRDefault="00C237B7" w:rsidP="00242F58">
            <w:pPr>
              <w:jc w:val="both"/>
              <w:rPr>
                <w:rFonts w:cstheme="minorHAnsi"/>
                <w:bCs/>
                <w:lang w:val="en-GB"/>
              </w:rPr>
            </w:pPr>
          </w:p>
        </w:tc>
      </w:tr>
      <w:tr w:rsidR="004E5289" w:rsidRPr="00AF0852" w14:paraId="1B38BA50" w14:textId="77777777" w:rsidTr="00C237B7">
        <w:trPr>
          <w:trHeight w:val="241"/>
        </w:trPr>
        <w:tc>
          <w:tcPr>
            <w:tcW w:w="4505" w:type="dxa"/>
          </w:tcPr>
          <w:p w14:paraId="713ABEE9" w14:textId="77777777" w:rsidR="004E5289" w:rsidRPr="00AF0852" w:rsidRDefault="004E5289">
            <w:pPr>
              <w:rPr>
                <w:rFonts w:cstheme="minorHAnsi"/>
                <w:bCs/>
                <w:lang w:val="en-GB"/>
              </w:rPr>
            </w:pPr>
          </w:p>
        </w:tc>
        <w:tc>
          <w:tcPr>
            <w:tcW w:w="4505" w:type="dxa"/>
          </w:tcPr>
          <w:p w14:paraId="75BAD2DF" w14:textId="77777777" w:rsidR="004E5289" w:rsidRPr="00AF0852" w:rsidRDefault="004E5289">
            <w:pPr>
              <w:rPr>
                <w:rFonts w:cstheme="minorHAnsi"/>
                <w:bCs/>
                <w:lang w:val="en-GB"/>
              </w:rPr>
            </w:pPr>
          </w:p>
        </w:tc>
      </w:tr>
    </w:tbl>
    <w:p w14:paraId="24E4707F" w14:textId="77777777" w:rsidR="004E5289" w:rsidRDefault="004E5289" w:rsidP="004E5289">
      <w:pPr>
        <w:pStyle w:val="ListParagraph"/>
        <w:ind w:left="0"/>
        <w:rPr>
          <w:rFonts w:cstheme="minorHAnsi"/>
          <w:b/>
          <w:lang w:val="en-GB"/>
        </w:rPr>
      </w:pPr>
    </w:p>
    <w:p w14:paraId="3863E5B3" w14:textId="6A5047EE" w:rsidR="003F4905" w:rsidRPr="00AF0852" w:rsidRDefault="003F4905" w:rsidP="004E0F4F">
      <w:pPr>
        <w:pStyle w:val="ListParagraph"/>
        <w:numPr>
          <w:ilvl w:val="0"/>
          <w:numId w:val="7"/>
        </w:numPr>
        <w:ind w:left="0" w:hanging="284"/>
        <w:rPr>
          <w:rFonts w:cstheme="minorHAnsi"/>
          <w:b/>
          <w:lang w:val="en-GB"/>
        </w:rPr>
      </w:pPr>
      <w:r w:rsidRPr="00AF0852">
        <w:rPr>
          <w:rFonts w:cstheme="minorHAnsi"/>
          <w:b/>
          <w:lang w:val="en-GB"/>
        </w:rPr>
        <w:t>Impact</w:t>
      </w:r>
    </w:p>
    <w:p w14:paraId="5B5B0573" w14:textId="77777777" w:rsidR="003F4905" w:rsidRPr="00AF0852" w:rsidRDefault="003F4905" w:rsidP="00097418">
      <w:pPr>
        <w:rPr>
          <w:rFonts w:cstheme="minorHAnsi"/>
          <w:b/>
          <w:lang w:val="en-GB"/>
        </w:rPr>
      </w:pPr>
    </w:p>
    <w:p w14:paraId="5F185D7C" w14:textId="77777777" w:rsidR="00C00CF9" w:rsidRPr="00AF0852" w:rsidRDefault="00C00CF9" w:rsidP="00C00CF9">
      <w:pPr>
        <w:jc w:val="both"/>
        <w:rPr>
          <w:rFonts w:cstheme="minorHAnsi"/>
          <w:bCs/>
          <w:lang w:val="en-GB"/>
        </w:rPr>
      </w:pPr>
      <w:r w:rsidRPr="00AF0852">
        <w:rPr>
          <w:rFonts w:cstheme="minorHAnsi"/>
          <w:bCs/>
          <w:lang w:val="en-GB"/>
        </w:rPr>
        <w:t xml:space="preserve">The new dementia strategy will support a renewed partnership way of working, working towards a renewed Public Health offer, a focus on carers, and facilitating seamless pathways across the NHS, community and social care with a better experience for people living with dementia and their carers and outcomes along all of  the dementia and care pathway. </w:t>
      </w:r>
    </w:p>
    <w:p w14:paraId="44C751F6" w14:textId="77777777" w:rsidR="00C00CF9" w:rsidRPr="00AF0852" w:rsidRDefault="00C00CF9" w:rsidP="00C00CF9">
      <w:pPr>
        <w:tabs>
          <w:tab w:val="left" w:pos="7935"/>
        </w:tabs>
        <w:rPr>
          <w:rFonts w:cstheme="minorHAnsi"/>
          <w:bCs/>
          <w:lang w:val="en-GB"/>
        </w:rPr>
      </w:pPr>
      <w:r w:rsidRPr="00AF0852">
        <w:rPr>
          <w:rFonts w:cstheme="minorHAnsi"/>
          <w:bCs/>
          <w:lang w:val="en-GB"/>
        </w:rPr>
        <w:tab/>
      </w:r>
    </w:p>
    <w:p w14:paraId="2DA02422" w14:textId="7B25D577" w:rsidR="00C00CF9" w:rsidRPr="00AF0852" w:rsidRDefault="00C00CF9" w:rsidP="00C00CF9">
      <w:pPr>
        <w:tabs>
          <w:tab w:val="left" w:pos="-1440"/>
        </w:tabs>
        <w:snapToGrid w:val="0"/>
        <w:jc w:val="both"/>
        <w:rPr>
          <w:rFonts w:cstheme="minorHAnsi"/>
          <w:bCs/>
          <w:lang w:val="en-GB"/>
        </w:rPr>
      </w:pPr>
      <w:r w:rsidRPr="00AF0852">
        <w:rPr>
          <w:rFonts w:cstheme="minorHAnsi"/>
          <w:bCs/>
          <w:lang w:val="en-GB"/>
        </w:rPr>
        <w:t xml:space="preserve">Adult Social Services is undertaking a </w:t>
      </w:r>
      <w:r w:rsidR="009413E0">
        <w:rPr>
          <w:rFonts w:cstheme="minorHAnsi"/>
          <w:bCs/>
          <w:lang w:val="en-GB"/>
        </w:rPr>
        <w:t>‘</w:t>
      </w:r>
      <w:r w:rsidRPr="00AF0852">
        <w:rPr>
          <w:rFonts w:cstheme="minorHAnsi"/>
          <w:bCs/>
          <w:lang w:val="en-GB"/>
        </w:rPr>
        <w:t>dementia in care homes programme</w:t>
      </w:r>
      <w:r w:rsidR="009413E0">
        <w:rPr>
          <w:rFonts w:cstheme="minorHAnsi"/>
          <w:bCs/>
          <w:lang w:val="en-GB"/>
        </w:rPr>
        <w:t>’</w:t>
      </w:r>
      <w:r w:rsidR="009D3E4D">
        <w:rPr>
          <w:rFonts w:cstheme="minorHAnsi"/>
          <w:bCs/>
          <w:lang w:val="en-GB"/>
        </w:rPr>
        <w:t>,</w:t>
      </w:r>
      <w:r w:rsidRPr="00AF0852">
        <w:rPr>
          <w:rFonts w:cstheme="minorHAnsi"/>
          <w:bCs/>
          <w:lang w:val="en-GB"/>
        </w:rPr>
        <w:t xml:space="preserve"> and these actions to improve dementia services and access will be considered as part of the transformation.</w:t>
      </w:r>
    </w:p>
    <w:p w14:paraId="7396F70D" w14:textId="77777777" w:rsidR="00C00CF9" w:rsidRPr="00AF0852" w:rsidRDefault="00C00CF9" w:rsidP="00C00CF9">
      <w:pPr>
        <w:rPr>
          <w:rFonts w:cstheme="minorHAnsi"/>
          <w:bCs/>
          <w:lang w:val="en-GB"/>
        </w:rPr>
      </w:pPr>
    </w:p>
    <w:p w14:paraId="61225999" w14:textId="07CE6E60" w:rsidR="00C00CF9" w:rsidRPr="00AF0852" w:rsidRDefault="00C00CF9" w:rsidP="00C00CF9">
      <w:pPr>
        <w:rPr>
          <w:rFonts w:cstheme="minorHAnsi"/>
          <w:bCs/>
          <w:lang w:val="en-GB"/>
        </w:rPr>
      </w:pPr>
      <w:r w:rsidRPr="00AF0852">
        <w:rPr>
          <w:rFonts w:cstheme="minorHAnsi"/>
          <w:bCs/>
          <w:lang w:val="en-GB"/>
        </w:rPr>
        <w:t>As with everything we do, inequalities could widen, due to the inverse care law, we may not get the clinical and voluntary organisation engagement needed so to mitigat</w:t>
      </w:r>
      <w:r w:rsidR="00F3110C">
        <w:rPr>
          <w:rFonts w:cstheme="minorHAnsi"/>
          <w:bCs/>
          <w:lang w:val="en-GB"/>
        </w:rPr>
        <w:t xml:space="preserve">e this </w:t>
      </w:r>
      <w:r w:rsidRPr="00AF0852">
        <w:rPr>
          <w:rFonts w:cstheme="minorHAnsi"/>
          <w:bCs/>
          <w:lang w:val="en-GB"/>
        </w:rPr>
        <w:t xml:space="preserve">risk the </w:t>
      </w:r>
      <w:r w:rsidRPr="00AF0852">
        <w:rPr>
          <w:rFonts w:cstheme="minorHAnsi"/>
          <w:bCs/>
          <w:lang w:val="en-GB"/>
        </w:rPr>
        <w:lastRenderedPageBreak/>
        <w:t xml:space="preserve">DPLG and multiagency partners oversee the strategy development and implementation </w:t>
      </w:r>
      <w:r w:rsidR="00F3110C">
        <w:rPr>
          <w:rFonts w:cstheme="minorHAnsi"/>
          <w:bCs/>
          <w:lang w:val="en-GB"/>
        </w:rPr>
        <w:t>and will have</w:t>
      </w:r>
      <w:r w:rsidRPr="00AF0852">
        <w:rPr>
          <w:rFonts w:cstheme="minorHAnsi"/>
          <w:bCs/>
          <w:lang w:val="en-GB"/>
        </w:rPr>
        <w:t xml:space="preserve"> will monitor and evaluate our actions through the DPLG.</w:t>
      </w:r>
    </w:p>
    <w:p w14:paraId="73506DC2" w14:textId="77777777" w:rsidR="006F44AD" w:rsidRPr="00AF0852" w:rsidRDefault="006F44AD" w:rsidP="00097418">
      <w:pPr>
        <w:rPr>
          <w:rFonts w:cstheme="minorHAnsi"/>
          <w:i/>
          <w:iCs/>
          <w:lang w:val="en-GB"/>
        </w:rPr>
      </w:pPr>
    </w:p>
    <w:tbl>
      <w:tblPr>
        <w:tblStyle w:val="TableGrid"/>
        <w:tblW w:w="0" w:type="auto"/>
        <w:tblLook w:val="04A0" w:firstRow="1" w:lastRow="0" w:firstColumn="1" w:lastColumn="0" w:noHBand="0" w:noVBand="1"/>
      </w:tblPr>
      <w:tblGrid>
        <w:gridCol w:w="1872"/>
        <w:gridCol w:w="3569"/>
        <w:gridCol w:w="3569"/>
      </w:tblGrid>
      <w:tr w:rsidR="003F4905" w:rsidRPr="00AF0852" w14:paraId="00B43AB4" w14:textId="77777777" w:rsidTr="00FC38AE">
        <w:tc>
          <w:tcPr>
            <w:tcW w:w="1872" w:type="dxa"/>
          </w:tcPr>
          <w:p w14:paraId="574F7C0E" w14:textId="77777777" w:rsidR="003F4905" w:rsidRPr="00AF0852" w:rsidRDefault="003F4905">
            <w:pPr>
              <w:rPr>
                <w:rFonts w:cstheme="minorHAnsi"/>
                <w:b/>
                <w:lang w:val="en-GB"/>
              </w:rPr>
            </w:pPr>
            <w:r w:rsidRPr="00AF0852">
              <w:rPr>
                <w:rFonts w:cstheme="minorHAnsi"/>
                <w:b/>
                <w:lang w:val="en-GB"/>
              </w:rPr>
              <w:t>Protected group</w:t>
            </w:r>
          </w:p>
        </w:tc>
        <w:tc>
          <w:tcPr>
            <w:tcW w:w="3569" w:type="dxa"/>
          </w:tcPr>
          <w:p w14:paraId="1F57103C" w14:textId="63CE0A72" w:rsidR="003F4905" w:rsidRPr="00AF0852" w:rsidRDefault="003F4905" w:rsidP="003F4905">
            <w:pPr>
              <w:rPr>
                <w:rFonts w:cstheme="minorHAnsi"/>
                <w:b/>
                <w:lang w:val="en-GB"/>
              </w:rPr>
            </w:pPr>
            <w:r w:rsidRPr="00AF0852">
              <w:rPr>
                <w:rFonts w:cstheme="minorHAnsi"/>
                <w:b/>
                <w:lang w:val="en-GB"/>
              </w:rPr>
              <w:t>Positive</w:t>
            </w:r>
          </w:p>
        </w:tc>
        <w:tc>
          <w:tcPr>
            <w:tcW w:w="3569" w:type="dxa"/>
          </w:tcPr>
          <w:p w14:paraId="6A169DE5" w14:textId="7273B105" w:rsidR="003F4905" w:rsidRPr="00AF0852" w:rsidRDefault="003F4905">
            <w:pPr>
              <w:rPr>
                <w:rFonts w:cstheme="minorHAnsi"/>
                <w:b/>
                <w:lang w:val="en-GB"/>
              </w:rPr>
            </w:pPr>
            <w:r w:rsidRPr="00AF0852">
              <w:rPr>
                <w:rFonts w:cstheme="minorHAnsi"/>
                <w:b/>
                <w:lang w:val="en-GB"/>
              </w:rPr>
              <w:t>Negative</w:t>
            </w:r>
          </w:p>
        </w:tc>
      </w:tr>
      <w:tr w:rsidR="00904F08" w:rsidRPr="00AF0852" w14:paraId="49061D41" w14:textId="77777777" w:rsidTr="00FC38AE">
        <w:trPr>
          <w:trHeight w:val="339"/>
        </w:trPr>
        <w:tc>
          <w:tcPr>
            <w:tcW w:w="1872" w:type="dxa"/>
          </w:tcPr>
          <w:p w14:paraId="1D3CBD12" w14:textId="77777777" w:rsidR="00904F08" w:rsidRPr="00AF0852" w:rsidRDefault="00904F08" w:rsidP="00904F08">
            <w:pPr>
              <w:rPr>
                <w:rFonts w:cstheme="minorHAnsi"/>
                <w:b/>
                <w:lang w:val="en-GB"/>
              </w:rPr>
            </w:pPr>
            <w:r w:rsidRPr="00AF0852">
              <w:rPr>
                <w:rFonts w:cstheme="minorHAnsi"/>
                <w:b/>
                <w:lang w:val="en-GB"/>
              </w:rPr>
              <w:t>Age</w:t>
            </w:r>
          </w:p>
        </w:tc>
        <w:tc>
          <w:tcPr>
            <w:tcW w:w="3569" w:type="dxa"/>
          </w:tcPr>
          <w:p w14:paraId="2F934ACD" w14:textId="77777777" w:rsidR="00904F08" w:rsidRPr="00AF0852" w:rsidRDefault="00904F08" w:rsidP="00904F08">
            <w:pPr>
              <w:rPr>
                <w:rFonts w:cstheme="minorHAnsi"/>
              </w:rPr>
            </w:pPr>
            <w:r w:rsidRPr="00AF0852">
              <w:rPr>
                <w:rFonts w:cstheme="minorHAnsi"/>
              </w:rPr>
              <w:t>The delivery plan recognises young onset dementia as well as dementia associated with age.</w:t>
            </w:r>
          </w:p>
          <w:p w14:paraId="40A9603B" w14:textId="77777777" w:rsidR="00904F08" w:rsidRPr="00AF0852" w:rsidRDefault="00904F08" w:rsidP="00904F08">
            <w:pPr>
              <w:rPr>
                <w:rFonts w:cstheme="minorHAnsi"/>
                <w:b/>
                <w:lang w:val="en-GB"/>
              </w:rPr>
            </w:pPr>
          </w:p>
          <w:p w14:paraId="3CDD9565" w14:textId="77777777" w:rsidR="00904F08" w:rsidRPr="00AF0852" w:rsidRDefault="00904F08" w:rsidP="00904F08">
            <w:pPr>
              <w:rPr>
                <w:rFonts w:cstheme="minorHAnsi"/>
                <w:shd w:val="clear" w:color="auto" w:fill="FFFFFF"/>
              </w:rPr>
            </w:pPr>
            <w:r w:rsidRPr="00AF0852">
              <w:rPr>
                <w:rFonts w:cstheme="minorHAnsi"/>
                <w:shd w:val="clear" w:color="auto" w:fill="FFFFFF"/>
              </w:rPr>
              <w:t xml:space="preserve">Ensure equitable access </w:t>
            </w:r>
          </w:p>
          <w:p w14:paraId="1BB914FE" w14:textId="77777777" w:rsidR="00904F08" w:rsidRPr="00AF0852" w:rsidRDefault="00904F08" w:rsidP="00904F08">
            <w:pPr>
              <w:rPr>
                <w:rFonts w:cstheme="minorHAnsi"/>
                <w:shd w:val="clear" w:color="auto" w:fill="FFFFFF"/>
              </w:rPr>
            </w:pPr>
            <w:r w:rsidRPr="00AF0852">
              <w:rPr>
                <w:rFonts w:cstheme="minorHAnsi"/>
                <w:shd w:val="clear" w:color="auto" w:fill="FFFFFF"/>
              </w:rPr>
              <w:t xml:space="preserve">to preventative services for communities at higher risk of dementia. </w:t>
            </w:r>
          </w:p>
          <w:p w14:paraId="26670AD3" w14:textId="77777777" w:rsidR="00904F08" w:rsidRPr="00AF0852" w:rsidRDefault="00904F08" w:rsidP="00904F08">
            <w:pPr>
              <w:rPr>
                <w:rFonts w:cstheme="minorHAnsi"/>
                <w:shd w:val="clear" w:color="auto" w:fill="FFFFFF"/>
              </w:rPr>
            </w:pPr>
          </w:p>
          <w:p w14:paraId="5A16FD1E" w14:textId="77777777" w:rsidR="00904F08" w:rsidRPr="00AF0852" w:rsidRDefault="00904F08" w:rsidP="00904F08">
            <w:pPr>
              <w:rPr>
                <w:rFonts w:cstheme="minorHAnsi"/>
                <w:shd w:val="clear" w:color="auto" w:fill="FFFFFF"/>
              </w:rPr>
            </w:pPr>
            <w:r w:rsidRPr="00AF0852">
              <w:rPr>
                <w:rFonts w:cstheme="minorHAnsi"/>
                <w:shd w:val="clear" w:color="auto" w:fill="FFFFFF"/>
              </w:rPr>
              <w:t xml:space="preserve">The positive impact of the reactivation of the alliance will be through increased </w:t>
            </w:r>
          </w:p>
          <w:p w14:paraId="3EF95824" w14:textId="77777777" w:rsidR="00904F08" w:rsidRPr="00AF0852" w:rsidRDefault="00904F08" w:rsidP="00904F08">
            <w:pPr>
              <w:rPr>
                <w:rFonts w:cstheme="minorHAnsi"/>
                <w:shd w:val="clear" w:color="auto" w:fill="FFFFFF"/>
              </w:rPr>
            </w:pPr>
            <w:r w:rsidRPr="00AF0852">
              <w:rPr>
                <w:rFonts w:cstheme="minorHAnsi"/>
                <w:shd w:val="clear" w:color="auto" w:fill="FFFFFF"/>
              </w:rPr>
              <w:t>engagement with people living with dementia and unpaid carers.</w:t>
            </w:r>
          </w:p>
          <w:p w14:paraId="3E2E1F6D" w14:textId="77777777" w:rsidR="00904F08" w:rsidRPr="00AF0852" w:rsidRDefault="00904F08" w:rsidP="00904F08">
            <w:pPr>
              <w:rPr>
                <w:rFonts w:cstheme="minorHAnsi"/>
                <w:b/>
                <w:lang w:val="en-GB"/>
              </w:rPr>
            </w:pPr>
          </w:p>
        </w:tc>
        <w:tc>
          <w:tcPr>
            <w:tcW w:w="3569" w:type="dxa"/>
          </w:tcPr>
          <w:p w14:paraId="0A786D4F" w14:textId="7EB73AA9" w:rsidR="00904F08" w:rsidRPr="00AF0852" w:rsidRDefault="00904F08" w:rsidP="00904F08">
            <w:pPr>
              <w:rPr>
                <w:rFonts w:cstheme="minorHAnsi"/>
                <w:b/>
                <w:lang w:val="en-GB"/>
              </w:rPr>
            </w:pPr>
            <w:r w:rsidRPr="00AF0852">
              <w:rPr>
                <w:rFonts w:cstheme="minorHAnsi"/>
              </w:rPr>
              <w:t>No negative impact is anticipated</w:t>
            </w:r>
          </w:p>
        </w:tc>
      </w:tr>
      <w:tr w:rsidR="009D7E13" w:rsidRPr="00AF0852" w14:paraId="5EFBAB49" w14:textId="77777777" w:rsidTr="00FC38AE">
        <w:tc>
          <w:tcPr>
            <w:tcW w:w="1872" w:type="dxa"/>
          </w:tcPr>
          <w:p w14:paraId="0A9D313D" w14:textId="77777777" w:rsidR="009D7E13" w:rsidRPr="00AF0852" w:rsidRDefault="009D7E13" w:rsidP="009D7E13">
            <w:pPr>
              <w:rPr>
                <w:rFonts w:cstheme="minorHAnsi"/>
                <w:b/>
                <w:lang w:val="en-GB"/>
              </w:rPr>
            </w:pPr>
            <w:r w:rsidRPr="00AF0852">
              <w:rPr>
                <w:rFonts w:cstheme="minorHAnsi"/>
                <w:b/>
                <w:lang w:val="en-GB"/>
              </w:rPr>
              <w:t>Disability</w:t>
            </w:r>
          </w:p>
        </w:tc>
        <w:tc>
          <w:tcPr>
            <w:tcW w:w="3569" w:type="dxa"/>
          </w:tcPr>
          <w:p w14:paraId="75C9B961" w14:textId="77777777" w:rsidR="009D7E13" w:rsidRPr="00AF0852" w:rsidRDefault="009D7E13" w:rsidP="009D7E13">
            <w:pPr>
              <w:rPr>
                <w:rFonts w:cstheme="minorHAnsi"/>
              </w:rPr>
            </w:pPr>
            <w:r w:rsidRPr="00AF0852">
              <w:rPr>
                <w:rFonts w:cstheme="minorHAnsi"/>
              </w:rPr>
              <w:t>The delivery plan recognises that dementia tends not to be an isolated condition, but part of a range of co-morbidities. There is the opportunity to align the dementia plan to emerging work on learning disabilities. Which has a commitment to the provision of an appropriate service response to support people with early onset dementia.</w:t>
            </w:r>
          </w:p>
          <w:p w14:paraId="56D9B440" w14:textId="77777777" w:rsidR="009D7E13" w:rsidRPr="00AF0852" w:rsidRDefault="009D7E13" w:rsidP="009D7E13">
            <w:pPr>
              <w:rPr>
                <w:rFonts w:cstheme="minorHAnsi"/>
              </w:rPr>
            </w:pPr>
          </w:p>
          <w:p w14:paraId="78E4D862" w14:textId="77777777" w:rsidR="009D7E13" w:rsidRPr="00AF0852" w:rsidRDefault="009D7E13" w:rsidP="009D7E13">
            <w:pPr>
              <w:rPr>
                <w:rFonts w:cstheme="minorHAnsi"/>
                <w:shd w:val="clear" w:color="auto" w:fill="FFFFFF"/>
              </w:rPr>
            </w:pPr>
            <w:r w:rsidRPr="00AF0852">
              <w:rPr>
                <w:rFonts w:cstheme="minorHAnsi"/>
                <w:shd w:val="clear" w:color="auto" w:fill="FFFFFF"/>
              </w:rPr>
              <w:t xml:space="preserve">Ensure equitable access </w:t>
            </w:r>
          </w:p>
          <w:p w14:paraId="7E4E1F55" w14:textId="77777777" w:rsidR="009D7E13" w:rsidRPr="00AF0852" w:rsidRDefault="009D7E13" w:rsidP="009D7E13">
            <w:pPr>
              <w:rPr>
                <w:rFonts w:cstheme="minorHAnsi"/>
              </w:rPr>
            </w:pPr>
            <w:r w:rsidRPr="00AF0852">
              <w:rPr>
                <w:rFonts w:cstheme="minorHAnsi"/>
                <w:shd w:val="clear" w:color="auto" w:fill="FFFFFF"/>
              </w:rPr>
              <w:t>to preventative services for communities at higher risk of dementia.</w:t>
            </w:r>
          </w:p>
          <w:p w14:paraId="16150A46" w14:textId="77777777" w:rsidR="009D7E13" w:rsidRPr="00AF0852" w:rsidRDefault="009D7E13" w:rsidP="009D7E13">
            <w:pPr>
              <w:rPr>
                <w:rFonts w:cstheme="minorHAnsi"/>
              </w:rPr>
            </w:pPr>
          </w:p>
          <w:p w14:paraId="4037E5CA" w14:textId="77777777" w:rsidR="009D7E13" w:rsidRPr="00AF0852" w:rsidRDefault="009D7E13" w:rsidP="009D7E13">
            <w:pPr>
              <w:rPr>
                <w:rFonts w:cstheme="minorHAnsi"/>
              </w:rPr>
            </w:pPr>
            <w:r w:rsidRPr="00AF0852">
              <w:rPr>
                <w:rFonts w:cstheme="minorHAnsi"/>
              </w:rPr>
              <w:t xml:space="preserve">The positive impact of the reactivation of the alliance will be through increased </w:t>
            </w:r>
          </w:p>
          <w:p w14:paraId="3B773F5D" w14:textId="77777777" w:rsidR="009D7E13" w:rsidRPr="00AF0852" w:rsidRDefault="009D7E13" w:rsidP="009D7E13">
            <w:pPr>
              <w:rPr>
                <w:rFonts w:cstheme="minorHAnsi"/>
              </w:rPr>
            </w:pPr>
            <w:r w:rsidRPr="00AF0852">
              <w:rPr>
                <w:rFonts w:cstheme="minorHAnsi"/>
              </w:rPr>
              <w:t>engagement with people living with dementia and unpaid carers.</w:t>
            </w:r>
          </w:p>
          <w:p w14:paraId="4B76B6D8" w14:textId="77777777" w:rsidR="009D7E13" w:rsidRPr="00AF0852" w:rsidRDefault="009D7E13" w:rsidP="009D7E13">
            <w:pPr>
              <w:rPr>
                <w:rFonts w:cstheme="minorHAnsi"/>
                <w:b/>
                <w:lang w:val="en-GB"/>
              </w:rPr>
            </w:pPr>
          </w:p>
        </w:tc>
        <w:tc>
          <w:tcPr>
            <w:tcW w:w="3569" w:type="dxa"/>
          </w:tcPr>
          <w:p w14:paraId="24515376" w14:textId="68C6A97A" w:rsidR="009D7E13" w:rsidRPr="00AF0852" w:rsidRDefault="009D7E13" w:rsidP="009D7E13">
            <w:pPr>
              <w:rPr>
                <w:rFonts w:cstheme="minorHAnsi"/>
                <w:b/>
                <w:lang w:val="en-GB"/>
              </w:rPr>
            </w:pPr>
            <w:r w:rsidRPr="00AF0852">
              <w:rPr>
                <w:rFonts w:cstheme="minorHAnsi"/>
              </w:rPr>
              <w:t>Clarity is needed about what information local learning disability services hold on those with dementia</w:t>
            </w:r>
          </w:p>
        </w:tc>
      </w:tr>
      <w:tr w:rsidR="00F962A6" w:rsidRPr="00AF0852" w14:paraId="3194B184" w14:textId="77777777" w:rsidTr="00FC38AE">
        <w:tc>
          <w:tcPr>
            <w:tcW w:w="1872" w:type="dxa"/>
          </w:tcPr>
          <w:p w14:paraId="77E6EC0E" w14:textId="3267104E" w:rsidR="00F962A6" w:rsidRPr="00AF0852" w:rsidRDefault="00F962A6" w:rsidP="00F962A6">
            <w:pPr>
              <w:rPr>
                <w:rFonts w:cstheme="minorHAnsi"/>
                <w:b/>
                <w:lang w:val="en-GB"/>
              </w:rPr>
            </w:pPr>
            <w:r w:rsidRPr="00AF0852">
              <w:rPr>
                <w:rFonts w:cstheme="minorHAnsi"/>
                <w:b/>
                <w:lang w:val="en-GB"/>
              </w:rPr>
              <w:t>Sex</w:t>
            </w:r>
          </w:p>
        </w:tc>
        <w:tc>
          <w:tcPr>
            <w:tcW w:w="3569" w:type="dxa"/>
          </w:tcPr>
          <w:p w14:paraId="382A95EC" w14:textId="77777777" w:rsidR="00F962A6" w:rsidRPr="00AF0852" w:rsidRDefault="00F962A6" w:rsidP="00F962A6">
            <w:pPr>
              <w:rPr>
                <w:rFonts w:cstheme="minorHAnsi"/>
              </w:rPr>
            </w:pPr>
            <w:r w:rsidRPr="00AF0852">
              <w:rPr>
                <w:rFonts w:cstheme="minorHAnsi"/>
              </w:rPr>
              <w:t>Ensure equitable access to preventative services for communities at higher risk of dementia such as women higher risk than men</w:t>
            </w:r>
          </w:p>
          <w:p w14:paraId="54C65A98" w14:textId="77777777" w:rsidR="00F962A6" w:rsidRPr="00AF0852" w:rsidRDefault="00F962A6" w:rsidP="00F962A6">
            <w:pPr>
              <w:rPr>
                <w:rFonts w:cstheme="minorHAnsi"/>
              </w:rPr>
            </w:pPr>
          </w:p>
          <w:p w14:paraId="588E6D95" w14:textId="77777777" w:rsidR="00F962A6" w:rsidRPr="00AF0852" w:rsidRDefault="00F962A6" w:rsidP="00F962A6">
            <w:pPr>
              <w:rPr>
                <w:rFonts w:cstheme="minorHAnsi"/>
              </w:rPr>
            </w:pPr>
            <w:r w:rsidRPr="00AF0852">
              <w:rPr>
                <w:rFonts w:cstheme="minorHAnsi"/>
              </w:rPr>
              <w:t>The positive impact of the reactivation of the alliance will be through increased engagement with people living with dementia and unpaid carers.</w:t>
            </w:r>
          </w:p>
          <w:p w14:paraId="70FABB6F" w14:textId="77777777" w:rsidR="00F962A6" w:rsidRPr="00AF0852" w:rsidRDefault="00F962A6" w:rsidP="00F962A6">
            <w:pPr>
              <w:rPr>
                <w:rFonts w:cstheme="minorHAnsi"/>
                <w:b/>
                <w:lang w:val="en-GB"/>
              </w:rPr>
            </w:pPr>
          </w:p>
        </w:tc>
        <w:tc>
          <w:tcPr>
            <w:tcW w:w="3569" w:type="dxa"/>
          </w:tcPr>
          <w:p w14:paraId="5DF59652" w14:textId="6B0ECA56" w:rsidR="00F962A6" w:rsidRPr="00AF0852" w:rsidRDefault="00F962A6" w:rsidP="00F962A6">
            <w:pPr>
              <w:rPr>
                <w:rFonts w:cstheme="minorHAnsi"/>
                <w:b/>
                <w:lang w:val="en-GB"/>
              </w:rPr>
            </w:pPr>
            <w:r w:rsidRPr="00AF0852">
              <w:rPr>
                <w:rFonts w:cstheme="minorHAnsi"/>
              </w:rPr>
              <w:lastRenderedPageBreak/>
              <w:t>No negative impact is anticipated</w:t>
            </w:r>
          </w:p>
        </w:tc>
      </w:tr>
      <w:tr w:rsidR="00482868" w:rsidRPr="00AF0852" w14:paraId="0186645F" w14:textId="77777777" w:rsidTr="00FC38AE">
        <w:tc>
          <w:tcPr>
            <w:tcW w:w="1872" w:type="dxa"/>
          </w:tcPr>
          <w:p w14:paraId="306AD3BF" w14:textId="77777777" w:rsidR="00482868" w:rsidRPr="00AF0852" w:rsidRDefault="00482868" w:rsidP="00482868">
            <w:pPr>
              <w:rPr>
                <w:rFonts w:cstheme="minorHAnsi"/>
                <w:b/>
                <w:lang w:val="en-GB"/>
              </w:rPr>
            </w:pPr>
            <w:r w:rsidRPr="00AF0852">
              <w:rPr>
                <w:rFonts w:cstheme="minorHAnsi"/>
                <w:b/>
                <w:lang w:val="en-GB"/>
              </w:rPr>
              <w:t>Gender reassignment</w:t>
            </w:r>
          </w:p>
        </w:tc>
        <w:tc>
          <w:tcPr>
            <w:tcW w:w="3569" w:type="dxa"/>
          </w:tcPr>
          <w:p w14:paraId="16C9D3D7" w14:textId="77777777" w:rsidR="00482868" w:rsidRPr="00AF0852" w:rsidRDefault="00482868" w:rsidP="00482868">
            <w:pPr>
              <w:rPr>
                <w:rFonts w:cstheme="minorHAnsi"/>
              </w:rPr>
            </w:pPr>
            <w:r w:rsidRPr="00AF0852">
              <w:rPr>
                <w:rFonts w:cstheme="minorHAnsi"/>
              </w:rPr>
              <w:t>The positive impact of the reactivation of the alliance will be through increased engagement with people living with dementia and unpaid carers.</w:t>
            </w:r>
          </w:p>
          <w:p w14:paraId="0D4A021C" w14:textId="77777777" w:rsidR="00482868" w:rsidRPr="00AF0852" w:rsidRDefault="00482868" w:rsidP="00482868">
            <w:pPr>
              <w:rPr>
                <w:rFonts w:cstheme="minorHAnsi"/>
                <w:b/>
                <w:lang w:val="en-GB"/>
              </w:rPr>
            </w:pPr>
          </w:p>
        </w:tc>
        <w:tc>
          <w:tcPr>
            <w:tcW w:w="3569" w:type="dxa"/>
          </w:tcPr>
          <w:p w14:paraId="57D09E32" w14:textId="77777777" w:rsidR="00482868" w:rsidRPr="00AF0852" w:rsidRDefault="00482868" w:rsidP="00482868">
            <w:pPr>
              <w:rPr>
                <w:rFonts w:cstheme="minorHAnsi"/>
                <w:bCs/>
                <w:lang w:val="en-GB"/>
              </w:rPr>
            </w:pPr>
            <w:r w:rsidRPr="00AF0852">
              <w:rPr>
                <w:rFonts w:cstheme="minorHAnsi"/>
              </w:rPr>
              <w:t>As no specific data is recorded under the census data, specific analysis of the impact of a strategy refresh on gender reassignment is not possible.</w:t>
            </w:r>
          </w:p>
          <w:p w14:paraId="7951BBC1" w14:textId="77777777" w:rsidR="00482868" w:rsidRPr="00AF0852" w:rsidRDefault="00482868" w:rsidP="00482868">
            <w:pPr>
              <w:rPr>
                <w:rFonts w:cstheme="minorHAnsi"/>
              </w:rPr>
            </w:pPr>
          </w:p>
          <w:p w14:paraId="4F9CC1EA" w14:textId="77777777" w:rsidR="00482868" w:rsidRPr="00AF0852" w:rsidRDefault="00482868" w:rsidP="00482868">
            <w:pPr>
              <w:rPr>
                <w:rFonts w:cstheme="minorHAnsi"/>
                <w:bCs/>
                <w:lang w:val="en-GB"/>
              </w:rPr>
            </w:pPr>
            <w:r w:rsidRPr="00AF0852">
              <w:rPr>
                <w:rFonts w:cstheme="minorHAnsi"/>
              </w:rPr>
              <w:t>Further necessary measures need to be clear to prevent marginalisation. There is also a need to consider how members of the LGBTQI community transition into care and what the impact could be in terms of disclosure.</w:t>
            </w:r>
          </w:p>
          <w:p w14:paraId="6B3F96BB" w14:textId="77777777" w:rsidR="00482868" w:rsidRPr="00AF0852" w:rsidRDefault="00482868" w:rsidP="00482868">
            <w:pPr>
              <w:rPr>
                <w:rFonts w:cstheme="minorHAnsi"/>
                <w:b/>
                <w:lang w:val="en-GB"/>
              </w:rPr>
            </w:pPr>
          </w:p>
        </w:tc>
      </w:tr>
      <w:tr w:rsidR="00286269" w:rsidRPr="00AF0852" w14:paraId="66D11C48" w14:textId="77777777" w:rsidTr="00FC38AE">
        <w:tc>
          <w:tcPr>
            <w:tcW w:w="1872" w:type="dxa"/>
          </w:tcPr>
          <w:p w14:paraId="1BC53B4C" w14:textId="77777777" w:rsidR="00286269" w:rsidRPr="00AF0852" w:rsidRDefault="00286269" w:rsidP="00286269">
            <w:pPr>
              <w:rPr>
                <w:rFonts w:cstheme="minorHAnsi"/>
                <w:b/>
                <w:lang w:val="en-GB"/>
              </w:rPr>
            </w:pPr>
            <w:r w:rsidRPr="00AF0852">
              <w:rPr>
                <w:rFonts w:cstheme="minorHAnsi"/>
                <w:b/>
                <w:lang w:val="en-GB"/>
              </w:rPr>
              <w:t>Marriage and civil partnership</w:t>
            </w:r>
          </w:p>
        </w:tc>
        <w:tc>
          <w:tcPr>
            <w:tcW w:w="3569" w:type="dxa"/>
          </w:tcPr>
          <w:p w14:paraId="4DCB8795" w14:textId="3C31F87B" w:rsidR="00286269" w:rsidRPr="00AF0852" w:rsidRDefault="00286269" w:rsidP="00286269">
            <w:pPr>
              <w:rPr>
                <w:rFonts w:cstheme="minorHAnsi"/>
                <w:lang w:val="en-GB"/>
              </w:rPr>
            </w:pPr>
            <w:r w:rsidRPr="00AF0852">
              <w:rPr>
                <w:rFonts w:cstheme="minorHAnsi"/>
                <w:shd w:val="clear" w:color="auto" w:fill="FFFFFF"/>
              </w:rPr>
              <w:t xml:space="preserve">Improved monitoring of service use by key population characteristics such as </w:t>
            </w:r>
            <w:r w:rsidRPr="00AF0852">
              <w:rPr>
                <w:rFonts w:cstheme="minorHAnsi"/>
                <w:lang w:val="en-GB"/>
              </w:rPr>
              <w:t>marriage and civil partnership</w:t>
            </w:r>
            <w:r w:rsidR="00B9750D">
              <w:rPr>
                <w:rFonts w:cstheme="minorHAnsi"/>
                <w:lang w:val="en-GB"/>
              </w:rPr>
              <w:t>.</w:t>
            </w:r>
          </w:p>
          <w:p w14:paraId="141D37C6" w14:textId="77777777" w:rsidR="00286269" w:rsidRPr="00AF0852" w:rsidRDefault="00286269" w:rsidP="00286269">
            <w:pPr>
              <w:rPr>
                <w:rFonts w:cstheme="minorHAnsi"/>
                <w:lang w:val="en-GB"/>
              </w:rPr>
            </w:pPr>
          </w:p>
          <w:p w14:paraId="3FF155D6" w14:textId="4AA4194A" w:rsidR="00286269" w:rsidRPr="00AF0852" w:rsidRDefault="00286269" w:rsidP="00286269">
            <w:pPr>
              <w:rPr>
                <w:rFonts w:cstheme="minorHAnsi"/>
                <w:shd w:val="clear" w:color="auto" w:fill="FFFFFF"/>
              </w:rPr>
            </w:pPr>
            <w:r w:rsidRPr="00AF0852">
              <w:rPr>
                <w:rFonts w:cstheme="minorHAnsi"/>
                <w:shd w:val="clear" w:color="auto" w:fill="FFFFFF"/>
              </w:rPr>
              <w:t>Improve accessibility of local carer support services.</w:t>
            </w:r>
          </w:p>
          <w:p w14:paraId="699372B2" w14:textId="77777777" w:rsidR="00B9750D" w:rsidRPr="00AF0852" w:rsidRDefault="00B9750D" w:rsidP="00286269">
            <w:pPr>
              <w:rPr>
                <w:rFonts w:cstheme="minorHAnsi"/>
                <w:shd w:val="clear" w:color="auto" w:fill="FFFFFF"/>
              </w:rPr>
            </w:pPr>
          </w:p>
          <w:p w14:paraId="2876C158" w14:textId="6E73EC2B" w:rsidR="00286269" w:rsidRPr="00AF0852" w:rsidRDefault="00286269" w:rsidP="00286269">
            <w:pPr>
              <w:rPr>
                <w:rFonts w:cstheme="minorHAnsi"/>
                <w:shd w:val="clear" w:color="auto" w:fill="FFFFFF"/>
              </w:rPr>
            </w:pPr>
            <w:r w:rsidRPr="00AF0852">
              <w:rPr>
                <w:rFonts w:cstheme="minorHAnsi"/>
                <w:shd w:val="clear" w:color="auto" w:fill="FFFFFF"/>
              </w:rPr>
              <w:t>The</w:t>
            </w:r>
            <w:r w:rsidR="00844227">
              <w:rPr>
                <w:rFonts w:cstheme="minorHAnsi"/>
                <w:shd w:val="clear" w:color="auto" w:fill="FFFFFF"/>
              </w:rPr>
              <w:t>re is</w:t>
            </w:r>
            <w:r w:rsidRPr="00AF0852">
              <w:rPr>
                <w:rFonts w:cstheme="minorHAnsi"/>
                <w:shd w:val="clear" w:color="auto" w:fill="FFFFFF"/>
              </w:rPr>
              <w:t xml:space="preserve"> positive impact of the reactivation of the </w:t>
            </w:r>
            <w:r w:rsidR="00B9750D">
              <w:rPr>
                <w:rFonts w:cstheme="minorHAnsi"/>
                <w:shd w:val="clear" w:color="auto" w:fill="FFFFFF"/>
              </w:rPr>
              <w:t>DFR</w:t>
            </w:r>
            <w:r w:rsidRPr="00AF0852">
              <w:rPr>
                <w:rFonts w:cstheme="minorHAnsi"/>
                <w:shd w:val="clear" w:color="auto" w:fill="FFFFFF"/>
              </w:rPr>
              <w:t xml:space="preserve"> through increased engagement with people living with dementia and unpaid carers.</w:t>
            </w:r>
          </w:p>
          <w:p w14:paraId="7880A195" w14:textId="77777777" w:rsidR="00286269" w:rsidRPr="00AF0852" w:rsidRDefault="00286269" w:rsidP="00286269">
            <w:pPr>
              <w:rPr>
                <w:rFonts w:cstheme="minorHAnsi"/>
                <w:b/>
                <w:lang w:val="en-GB"/>
              </w:rPr>
            </w:pPr>
          </w:p>
        </w:tc>
        <w:tc>
          <w:tcPr>
            <w:tcW w:w="3569" w:type="dxa"/>
          </w:tcPr>
          <w:p w14:paraId="79C3C7B3" w14:textId="6EE41532" w:rsidR="00286269" w:rsidRPr="00AF0852" w:rsidRDefault="00286269" w:rsidP="00286269">
            <w:pPr>
              <w:rPr>
                <w:rFonts w:cstheme="minorHAnsi"/>
                <w:b/>
                <w:lang w:val="en-GB"/>
              </w:rPr>
            </w:pPr>
            <w:r w:rsidRPr="00AF0852">
              <w:rPr>
                <w:rFonts w:cstheme="minorHAnsi"/>
              </w:rPr>
              <w:t>No negative impact is anticipated</w:t>
            </w:r>
          </w:p>
        </w:tc>
      </w:tr>
      <w:tr w:rsidR="00390613" w:rsidRPr="00AF0852" w14:paraId="780E2A8C" w14:textId="77777777" w:rsidTr="00FC38AE">
        <w:tc>
          <w:tcPr>
            <w:tcW w:w="1872" w:type="dxa"/>
          </w:tcPr>
          <w:p w14:paraId="7F36D28A" w14:textId="77777777" w:rsidR="00390613" w:rsidRPr="00AF0852" w:rsidRDefault="00390613" w:rsidP="00390613">
            <w:pPr>
              <w:rPr>
                <w:rFonts w:cstheme="minorHAnsi"/>
                <w:b/>
                <w:lang w:val="en-GB"/>
              </w:rPr>
            </w:pPr>
            <w:r w:rsidRPr="00AF0852">
              <w:rPr>
                <w:rFonts w:cstheme="minorHAnsi"/>
                <w:b/>
                <w:lang w:val="en-GB"/>
              </w:rPr>
              <w:t>Pregnancy and maternity</w:t>
            </w:r>
          </w:p>
        </w:tc>
        <w:tc>
          <w:tcPr>
            <w:tcW w:w="3569" w:type="dxa"/>
          </w:tcPr>
          <w:p w14:paraId="48EC9A9F" w14:textId="77777777" w:rsidR="00390613" w:rsidRPr="00AF0852" w:rsidRDefault="00390613" w:rsidP="00390613">
            <w:pPr>
              <w:rPr>
                <w:rFonts w:cstheme="minorHAnsi"/>
              </w:rPr>
            </w:pPr>
            <w:r w:rsidRPr="00AF0852">
              <w:rPr>
                <w:rFonts w:cstheme="minorHAnsi"/>
              </w:rPr>
              <w:t>No inequitable impacts upon pregnancy and maternity have been identified due the age cohort of service users and carers are above 65 and therefore this cohort will not be negatively impacted on any strategy refresh</w:t>
            </w:r>
          </w:p>
          <w:p w14:paraId="7537F6E9" w14:textId="77777777" w:rsidR="00390613" w:rsidRPr="00AF0852" w:rsidRDefault="00390613" w:rsidP="00390613">
            <w:pPr>
              <w:rPr>
                <w:rFonts w:cstheme="minorHAnsi"/>
                <w:b/>
                <w:lang w:val="en-GB"/>
              </w:rPr>
            </w:pPr>
          </w:p>
        </w:tc>
        <w:tc>
          <w:tcPr>
            <w:tcW w:w="3569" w:type="dxa"/>
          </w:tcPr>
          <w:p w14:paraId="7F082F5E" w14:textId="37F49F87" w:rsidR="00390613" w:rsidRPr="00AF0852" w:rsidRDefault="00390613" w:rsidP="00390613">
            <w:pPr>
              <w:rPr>
                <w:rFonts w:cstheme="minorHAnsi"/>
                <w:b/>
                <w:lang w:val="en-GB"/>
              </w:rPr>
            </w:pPr>
            <w:r w:rsidRPr="00AF0852">
              <w:rPr>
                <w:rFonts w:cstheme="minorHAnsi"/>
              </w:rPr>
              <w:t>No negative impact is anticipated</w:t>
            </w:r>
          </w:p>
        </w:tc>
      </w:tr>
      <w:tr w:rsidR="00BB6512" w:rsidRPr="00AF0852" w14:paraId="7A67772B" w14:textId="77777777" w:rsidTr="00FC38AE">
        <w:tc>
          <w:tcPr>
            <w:tcW w:w="1872" w:type="dxa"/>
          </w:tcPr>
          <w:p w14:paraId="5283315F" w14:textId="77777777" w:rsidR="00BB6512" w:rsidRPr="00AF0852" w:rsidRDefault="00BB6512" w:rsidP="00BB6512">
            <w:pPr>
              <w:rPr>
                <w:rFonts w:cstheme="minorHAnsi"/>
                <w:b/>
                <w:lang w:val="en-GB"/>
              </w:rPr>
            </w:pPr>
            <w:r w:rsidRPr="00AF0852">
              <w:rPr>
                <w:rFonts w:cstheme="minorHAnsi"/>
                <w:b/>
                <w:lang w:val="en-GB"/>
              </w:rPr>
              <w:t>Race/ethnicity</w:t>
            </w:r>
          </w:p>
        </w:tc>
        <w:tc>
          <w:tcPr>
            <w:tcW w:w="3569" w:type="dxa"/>
          </w:tcPr>
          <w:p w14:paraId="44F6FF8E" w14:textId="77777777" w:rsidR="00BB6512" w:rsidRPr="00AF0852" w:rsidRDefault="00BB6512" w:rsidP="00BB6512">
            <w:pPr>
              <w:rPr>
                <w:rFonts w:cstheme="minorHAnsi"/>
                <w:lang w:val="en-GB"/>
              </w:rPr>
            </w:pPr>
            <w:r w:rsidRPr="00AF0852">
              <w:rPr>
                <w:rFonts w:cstheme="minorHAnsi"/>
                <w:shd w:val="clear" w:color="auto" w:fill="FFFFFF"/>
              </w:rPr>
              <w:t xml:space="preserve">Improved monitoring of service use by key population characteristics such as </w:t>
            </w:r>
            <w:r w:rsidRPr="00AF0852">
              <w:rPr>
                <w:rFonts w:cstheme="minorHAnsi"/>
                <w:lang w:val="en-GB"/>
              </w:rPr>
              <w:t>race and ethnicity.</w:t>
            </w:r>
          </w:p>
          <w:p w14:paraId="52B6D6EE" w14:textId="77777777" w:rsidR="00BB6512" w:rsidRPr="00AF0852" w:rsidRDefault="00BB6512" w:rsidP="00BB6512">
            <w:pPr>
              <w:rPr>
                <w:rFonts w:cstheme="minorHAnsi"/>
                <w:lang w:val="en-GB"/>
              </w:rPr>
            </w:pPr>
          </w:p>
          <w:p w14:paraId="4B605B53" w14:textId="77777777" w:rsidR="00BB6512" w:rsidRPr="00AF0852" w:rsidRDefault="00BB6512" w:rsidP="00BB6512">
            <w:pPr>
              <w:rPr>
                <w:rFonts w:cstheme="minorHAnsi"/>
                <w:shd w:val="clear" w:color="auto" w:fill="FFFFFF"/>
              </w:rPr>
            </w:pPr>
            <w:r w:rsidRPr="00AF0852">
              <w:rPr>
                <w:rFonts w:cstheme="minorHAnsi"/>
                <w:shd w:val="clear" w:color="auto" w:fill="FFFFFF"/>
              </w:rPr>
              <w:t xml:space="preserve">Increase awareness of dementia risk factors in the community and in the health and care system. </w:t>
            </w:r>
          </w:p>
          <w:p w14:paraId="4A9C6A73" w14:textId="77777777" w:rsidR="00BB6512" w:rsidRPr="00AF0852" w:rsidRDefault="00BB6512" w:rsidP="00BB6512">
            <w:pPr>
              <w:rPr>
                <w:rFonts w:cstheme="minorHAnsi"/>
                <w:shd w:val="clear" w:color="auto" w:fill="FFFFFF"/>
              </w:rPr>
            </w:pPr>
          </w:p>
          <w:p w14:paraId="6DAC9BCF" w14:textId="77777777" w:rsidR="00BB6512" w:rsidRPr="00AF0852" w:rsidRDefault="00BB6512" w:rsidP="00BB6512">
            <w:pPr>
              <w:rPr>
                <w:rFonts w:cstheme="minorHAnsi"/>
                <w:shd w:val="clear" w:color="auto" w:fill="FFFFFF"/>
              </w:rPr>
            </w:pPr>
            <w:r w:rsidRPr="00AF0852">
              <w:rPr>
                <w:rFonts w:cstheme="minorHAnsi"/>
                <w:shd w:val="clear" w:color="auto" w:fill="FFFFFF"/>
              </w:rPr>
              <w:t xml:space="preserve">Ensure equitable access </w:t>
            </w:r>
          </w:p>
          <w:p w14:paraId="11E252D5" w14:textId="77777777" w:rsidR="00BB6512" w:rsidRPr="00AF0852" w:rsidRDefault="00BB6512" w:rsidP="00BB6512">
            <w:pPr>
              <w:rPr>
                <w:rFonts w:cstheme="minorHAnsi"/>
                <w:shd w:val="clear" w:color="auto" w:fill="FFFFFF"/>
              </w:rPr>
            </w:pPr>
            <w:r w:rsidRPr="00AF0852">
              <w:rPr>
                <w:rFonts w:cstheme="minorHAnsi"/>
                <w:shd w:val="clear" w:color="auto" w:fill="FFFFFF"/>
              </w:rPr>
              <w:t xml:space="preserve">to preventative services for communities at higher risk of dementia. </w:t>
            </w:r>
          </w:p>
          <w:p w14:paraId="329067F5" w14:textId="77777777" w:rsidR="00BB6512" w:rsidRPr="00AF0852" w:rsidRDefault="00BB6512" w:rsidP="00BB6512">
            <w:pPr>
              <w:rPr>
                <w:rFonts w:cstheme="minorHAnsi"/>
                <w:shd w:val="clear" w:color="auto" w:fill="FFFFFF"/>
              </w:rPr>
            </w:pPr>
          </w:p>
          <w:p w14:paraId="68F0ECC8" w14:textId="77777777" w:rsidR="00BB6512" w:rsidRPr="00AF0852" w:rsidRDefault="00BB6512" w:rsidP="00BB6512">
            <w:pPr>
              <w:rPr>
                <w:rFonts w:cstheme="minorHAnsi"/>
                <w:shd w:val="clear" w:color="auto" w:fill="FFFFFF"/>
              </w:rPr>
            </w:pPr>
            <w:r w:rsidRPr="00AF0852">
              <w:rPr>
                <w:rFonts w:cstheme="minorHAnsi"/>
                <w:shd w:val="clear" w:color="auto" w:fill="FFFFFF"/>
              </w:rPr>
              <w:t>The positive impact of the reactivation of the alliance will be through increased engagement with people living with dementia and unpaid carers.</w:t>
            </w:r>
          </w:p>
          <w:p w14:paraId="0E09F4BD" w14:textId="77777777" w:rsidR="00BB6512" w:rsidRPr="00AF0852" w:rsidRDefault="00BB6512" w:rsidP="00BB6512">
            <w:pPr>
              <w:rPr>
                <w:rFonts w:cstheme="minorHAnsi"/>
                <w:b/>
                <w:lang w:val="en-GB"/>
              </w:rPr>
            </w:pPr>
          </w:p>
        </w:tc>
        <w:tc>
          <w:tcPr>
            <w:tcW w:w="3569" w:type="dxa"/>
          </w:tcPr>
          <w:p w14:paraId="2EFEA75D" w14:textId="7DB89922" w:rsidR="00BB6512" w:rsidRPr="00AF0852" w:rsidRDefault="00BB6512" w:rsidP="00BB6512">
            <w:pPr>
              <w:rPr>
                <w:rFonts w:cstheme="minorHAnsi"/>
                <w:b/>
                <w:lang w:val="en-GB"/>
              </w:rPr>
            </w:pPr>
            <w:r w:rsidRPr="00AF0852">
              <w:rPr>
                <w:rFonts w:cstheme="minorHAnsi"/>
              </w:rPr>
              <w:lastRenderedPageBreak/>
              <w:t>No negative impact is anticipated</w:t>
            </w:r>
          </w:p>
        </w:tc>
      </w:tr>
      <w:tr w:rsidR="00AE5D50" w:rsidRPr="00AF0852" w14:paraId="74165FBD" w14:textId="77777777" w:rsidTr="00FC38AE">
        <w:tc>
          <w:tcPr>
            <w:tcW w:w="1872" w:type="dxa"/>
          </w:tcPr>
          <w:p w14:paraId="6E53AB66" w14:textId="33576B06" w:rsidR="00AE5D50" w:rsidRPr="00AF0852" w:rsidRDefault="00AE5D50" w:rsidP="00AE5D50">
            <w:pPr>
              <w:rPr>
                <w:rFonts w:cstheme="minorHAnsi"/>
                <w:b/>
                <w:lang w:val="en-GB"/>
              </w:rPr>
            </w:pPr>
            <w:r w:rsidRPr="00AF0852">
              <w:rPr>
                <w:rFonts w:cstheme="minorHAnsi"/>
                <w:b/>
                <w:lang w:val="en-GB"/>
              </w:rPr>
              <w:t>Religion and belief, including non</w:t>
            </w:r>
            <w:r w:rsidR="00844227" w:rsidRPr="00AF0852">
              <w:rPr>
                <w:rFonts w:cstheme="minorHAnsi"/>
                <w:b/>
                <w:lang w:val="en-GB"/>
              </w:rPr>
              <w:t>-</w:t>
            </w:r>
            <w:r w:rsidRPr="00AF0852">
              <w:rPr>
                <w:rFonts w:cstheme="minorHAnsi"/>
                <w:b/>
                <w:lang w:val="en-GB"/>
              </w:rPr>
              <w:t>belief</w:t>
            </w:r>
          </w:p>
        </w:tc>
        <w:tc>
          <w:tcPr>
            <w:tcW w:w="3569" w:type="dxa"/>
          </w:tcPr>
          <w:p w14:paraId="6A287490" w14:textId="77777777" w:rsidR="00AE5D50" w:rsidRPr="00AF0852" w:rsidRDefault="00AE5D50" w:rsidP="00AE5D50">
            <w:pPr>
              <w:rPr>
                <w:rFonts w:cstheme="minorHAnsi"/>
                <w:lang w:val="en-GB"/>
              </w:rPr>
            </w:pPr>
            <w:r w:rsidRPr="00AF0852">
              <w:rPr>
                <w:rFonts w:cstheme="minorHAnsi"/>
                <w:shd w:val="clear" w:color="auto" w:fill="FFFFFF"/>
              </w:rPr>
              <w:t xml:space="preserve">Improved monitoring of service use by key population characteristics such as </w:t>
            </w:r>
            <w:r w:rsidRPr="00AF0852">
              <w:rPr>
                <w:rFonts w:cstheme="minorHAnsi"/>
                <w:lang w:val="en-GB"/>
              </w:rPr>
              <w:t>religion and belief, including non-belief.</w:t>
            </w:r>
          </w:p>
          <w:p w14:paraId="2D0CA316" w14:textId="77777777" w:rsidR="00AE5D50" w:rsidRPr="00AF0852" w:rsidRDefault="00AE5D50" w:rsidP="00AE5D50">
            <w:pPr>
              <w:rPr>
                <w:rFonts w:cstheme="minorHAnsi"/>
                <w:lang w:val="en-GB"/>
              </w:rPr>
            </w:pPr>
          </w:p>
          <w:p w14:paraId="58D9569C" w14:textId="77777777" w:rsidR="00AE5D50" w:rsidRPr="00AF0852" w:rsidRDefault="00AE5D50" w:rsidP="00AE5D50">
            <w:pPr>
              <w:rPr>
                <w:rFonts w:cstheme="minorHAnsi"/>
                <w:shd w:val="clear" w:color="auto" w:fill="FFFFFF"/>
              </w:rPr>
            </w:pPr>
            <w:r w:rsidRPr="00AF0852">
              <w:rPr>
                <w:rFonts w:cstheme="minorHAnsi"/>
                <w:shd w:val="clear" w:color="auto" w:fill="FFFFFF"/>
              </w:rPr>
              <w:t>The positive impact of the reactivation of the alliance will be through increased engagement with people living with dementia and unpaid carers</w:t>
            </w:r>
          </w:p>
          <w:p w14:paraId="1AE34EC9" w14:textId="77777777" w:rsidR="00AE5D50" w:rsidRPr="00AF0852" w:rsidRDefault="00AE5D50" w:rsidP="00AE5D50">
            <w:pPr>
              <w:rPr>
                <w:rFonts w:cstheme="minorHAnsi"/>
                <w:b/>
                <w:lang w:val="en-GB"/>
              </w:rPr>
            </w:pPr>
          </w:p>
        </w:tc>
        <w:tc>
          <w:tcPr>
            <w:tcW w:w="3569" w:type="dxa"/>
          </w:tcPr>
          <w:p w14:paraId="1D5229B2" w14:textId="24DC93C9" w:rsidR="00AE5D50" w:rsidRPr="00AF0852" w:rsidRDefault="00AE5D50" w:rsidP="00AE5D50">
            <w:pPr>
              <w:rPr>
                <w:rFonts w:cstheme="minorHAnsi"/>
                <w:b/>
                <w:lang w:val="en-GB"/>
              </w:rPr>
            </w:pPr>
            <w:r w:rsidRPr="00AF0852">
              <w:rPr>
                <w:rFonts w:cstheme="minorHAnsi"/>
              </w:rPr>
              <w:t>No negative impact is anticipated</w:t>
            </w:r>
          </w:p>
        </w:tc>
      </w:tr>
      <w:tr w:rsidR="005E14CF" w:rsidRPr="00AF0852" w14:paraId="12254EFA" w14:textId="77777777" w:rsidTr="00FC38AE">
        <w:tc>
          <w:tcPr>
            <w:tcW w:w="1872" w:type="dxa"/>
          </w:tcPr>
          <w:p w14:paraId="1963B9D8" w14:textId="77777777" w:rsidR="005E14CF" w:rsidRPr="00AF0852" w:rsidRDefault="005E14CF" w:rsidP="005E14CF">
            <w:pPr>
              <w:rPr>
                <w:rFonts w:cstheme="minorHAnsi"/>
                <w:b/>
                <w:lang w:val="en-GB"/>
              </w:rPr>
            </w:pPr>
            <w:r w:rsidRPr="00AF0852">
              <w:rPr>
                <w:rFonts w:cstheme="minorHAnsi"/>
                <w:b/>
                <w:lang w:val="en-GB"/>
              </w:rPr>
              <w:t>Sexual orientation</w:t>
            </w:r>
          </w:p>
        </w:tc>
        <w:tc>
          <w:tcPr>
            <w:tcW w:w="3569" w:type="dxa"/>
          </w:tcPr>
          <w:p w14:paraId="18A61DFD" w14:textId="77777777" w:rsidR="005E14CF" w:rsidRPr="00AF0852" w:rsidRDefault="005E14CF" w:rsidP="005E14CF">
            <w:pPr>
              <w:rPr>
                <w:rFonts w:cstheme="minorHAnsi"/>
                <w:lang w:val="en-GB"/>
              </w:rPr>
            </w:pPr>
            <w:r w:rsidRPr="00AF0852">
              <w:rPr>
                <w:rFonts w:cstheme="minorHAnsi"/>
                <w:shd w:val="clear" w:color="auto" w:fill="FFFFFF"/>
              </w:rPr>
              <w:t xml:space="preserve">Improved monitoring of service use by key population characteristics such as </w:t>
            </w:r>
            <w:r w:rsidRPr="00AF0852">
              <w:rPr>
                <w:rFonts w:cstheme="minorHAnsi"/>
                <w:lang w:val="en-GB"/>
              </w:rPr>
              <w:t>sexual orientation.</w:t>
            </w:r>
          </w:p>
          <w:p w14:paraId="37D9378C" w14:textId="77777777" w:rsidR="005E14CF" w:rsidRPr="00AF0852" w:rsidRDefault="005E14CF" w:rsidP="005E14CF">
            <w:pPr>
              <w:rPr>
                <w:rFonts w:cstheme="minorHAnsi"/>
                <w:shd w:val="clear" w:color="auto" w:fill="FFFFFF"/>
              </w:rPr>
            </w:pPr>
          </w:p>
          <w:p w14:paraId="2334B806" w14:textId="77777777" w:rsidR="005E14CF" w:rsidRPr="00AF0852" w:rsidRDefault="005E14CF" w:rsidP="005E14CF">
            <w:pPr>
              <w:rPr>
                <w:rFonts w:cstheme="minorHAnsi"/>
                <w:shd w:val="clear" w:color="auto" w:fill="FFFFFF"/>
              </w:rPr>
            </w:pPr>
            <w:r w:rsidRPr="00AF0852">
              <w:rPr>
                <w:rFonts w:cstheme="minorHAnsi"/>
                <w:shd w:val="clear" w:color="auto" w:fill="FFFFFF"/>
              </w:rPr>
              <w:t>The positive impact of the reactivation of the alliance will be through increased engagement with people living with dementia and unpaid carers.</w:t>
            </w:r>
          </w:p>
          <w:p w14:paraId="21DD4167" w14:textId="77777777" w:rsidR="005E14CF" w:rsidRPr="00AF0852" w:rsidRDefault="005E14CF" w:rsidP="005E14CF">
            <w:pPr>
              <w:rPr>
                <w:rFonts w:cstheme="minorHAnsi"/>
                <w:b/>
                <w:lang w:val="en-GB"/>
              </w:rPr>
            </w:pPr>
          </w:p>
        </w:tc>
        <w:tc>
          <w:tcPr>
            <w:tcW w:w="3569" w:type="dxa"/>
          </w:tcPr>
          <w:p w14:paraId="38848091" w14:textId="16490A23" w:rsidR="005E14CF" w:rsidRDefault="005E14CF" w:rsidP="005E14CF">
            <w:pPr>
              <w:rPr>
                <w:rFonts w:cstheme="minorHAnsi"/>
              </w:rPr>
            </w:pPr>
            <w:r w:rsidRPr="00AF0852">
              <w:rPr>
                <w:rFonts w:cstheme="minorHAnsi"/>
              </w:rPr>
              <w:t>As no specific data is recorded under the census data, specific analysis of the impact of a strategy refresh on LGBT</w:t>
            </w:r>
            <w:r w:rsidR="00966EAC">
              <w:rPr>
                <w:rFonts w:cstheme="minorHAnsi"/>
              </w:rPr>
              <w:t>Qi</w:t>
            </w:r>
            <w:r w:rsidRPr="00AF0852">
              <w:rPr>
                <w:rFonts w:cstheme="minorHAnsi"/>
              </w:rPr>
              <w:t xml:space="preserve"> people is not possible.</w:t>
            </w:r>
          </w:p>
          <w:p w14:paraId="7C488D15" w14:textId="77777777" w:rsidR="00966EAC" w:rsidRDefault="00966EAC" w:rsidP="005E14CF">
            <w:pPr>
              <w:rPr>
                <w:rFonts w:cstheme="minorHAnsi"/>
              </w:rPr>
            </w:pPr>
          </w:p>
          <w:p w14:paraId="2BAC592B" w14:textId="77777777" w:rsidR="00966EAC" w:rsidRPr="00AF0852" w:rsidRDefault="00966EAC" w:rsidP="005E14CF">
            <w:pPr>
              <w:rPr>
                <w:rFonts w:cstheme="minorHAnsi"/>
                <w:bCs/>
                <w:lang w:val="en-GB"/>
              </w:rPr>
            </w:pPr>
          </w:p>
          <w:p w14:paraId="4022CD28" w14:textId="77777777" w:rsidR="005E14CF" w:rsidRPr="00AF0852" w:rsidRDefault="005E14CF" w:rsidP="005E14CF">
            <w:pPr>
              <w:rPr>
                <w:rFonts w:cstheme="minorHAnsi"/>
                <w:b/>
                <w:lang w:val="en-GB"/>
              </w:rPr>
            </w:pPr>
          </w:p>
        </w:tc>
      </w:tr>
    </w:tbl>
    <w:p w14:paraId="06B17C74" w14:textId="77777777" w:rsidR="003F4905" w:rsidRPr="00AF0852" w:rsidRDefault="003F4905" w:rsidP="00097418">
      <w:pPr>
        <w:rPr>
          <w:rFonts w:cstheme="minorHAnsi"/>
          <w:b/>
          <w:lang w:val="en-GB"/>
        </w:rPr>
      </w:pPr>
    </w:p>
    <w:p w14:paraId="703F25F6" w14:textId="67E0BD67" w:rsidR="00BE2FE6" w:rsidRPr="00AF0852" w:rsidRDefault="00BE2FE6" w:rsidP="004E0F4F">
      <w:pPr>
        <w:pStyle w:val="ListParagraph"/>
        <w:numPr>
          <w:ilvl w:val="0"/>
          <w:numId w:val="7"/>
        </w:numPr>
        <w:ind w:left="0" w:hanging="284"/>
        <w:rPr>
          <w:rFonts w:cstheme="minorHAnsi"/>
          <w:b/>
          <w:lang w:val="en-GB"/>
        </w:rPr>
      </w:pPr>
      <w:r w:rsidRPr="00AF0852">
        <w:rPr>
          <w:rFonts w:cstheme="minorHAnsi"/>
          <w:b/>
          <w:lang w:val="en-GB"/>
        </w:rPr>
        <w:t>Actions</w:t>
      </w:r>
      <w:r w:rsidR="006F44AD" w:rsidRPr="00AF0852">
        <w:rPr>
          <w:rFonts w:cstheme="minorHAnsi"/>
          <w:b/>
          <w:lang w:val="en-GB"/>
        </w:rPr>
        <w:t xml:space="preserve"> </w:t>
      </w:r>
      <w:r w:rsidR="0038086B" w:rsidRPr="00AF0852">
        <w:rPr>
          <w:rFonts w:cstheme="minorHAnsi"/>
          <w:b/>
          <w:lang w:val="en-GB"/>
        </w:rPr>
        <w:t>to advance equality, diversity and inclusion</w:t>
      </w:r>
    </w:p>
    <w:p w14:paraId="3161C58A" w14:textId="77777777" w:rsidR="00B206E6" w:rsidRPr="00AF0852" w:rsidRDefault="00B206E6" w:rsidP="00097418">
      <w:pPr>
        <w:rPr>
          <w:rFonts w:cstheme="minorHAnsi"/>
          <w:lang w:val="en-GB"/>
        </w:rPr>
      </w:pPr>
    </w:p>
    <w:tbl>
      <w:tblPr>
        <w:tblStyle w:val="TableGrid"/>
        <w:tblW w:w="9010" w:type="dxa"/>
        <w:tblLook w:val="04A0" w:firstRow="1" w:lastRow="0" w:firstColumn="1" w:lastColumn="0" w:noHBand="0" w:noVBand="1"/>
      </w:tblPr>
      <w:tblGrid>
        <w:gridCol w:w="6052"/>
        <w:gridCol w:w="1702"/>
        <w:gridCol w:w="1256"/>
      </w:tblGrid>
      <w:tr w:rsidR="00BE2FE6" w:rsidRPr="00AF0852" w14:paraId="622E3515" w14:textId="77777777" w:rsidTr="720F8712">
        <w:tc>
          <w:tcPr>
            <w:tcW w:w="6390" w:type="dxa"/>
          </w:tcPr>
          <w:p w14:paraId="748FB652" w14:textId="79E7FF9A" w:rsidR="00BE2FE6" w:rsidRPr="00AF0852" w:rsidRDefault="00BE2FE6" w:rsidP="00097418">
            <w:pPr>
              <w:rPr>
                <w:rFonts w:cstheme="minorHAnsi"/>
                <w:b/>
                <w:lang w:val="en-GB"/>
              </w:rPr>
            </w:pPr>
            <w:r w:rsidRPr="00AF0852">
              <w:rPr>
                <w:rFonts w:cstheme="minorHAnsi"/>
                <w:b/>
                <w:lang w:val="en-GB"/>
              </w:rPr>
              <w:t>Action</w:t>
            </w:r>
          </w:p>
        </w:tc>
        <w:tc>
          <w:tcPr>
            <w:tcW w:w="1350" w:type="dxa"/>
          </w:tcPr>
          <w:p w14:paraId="48526D89" w14:textId="5445A2B1" w:rsidR="00BE2FE6" w:rsidRPr="00AF0852" w:rsidRDefault="00BE2FE6" w:rsidP="00097418">
            <w:pPr>
              <w:rPr>
                <w:rFonts w:cstheme="minorHAnsi"/>
                <w:b/>
                <w:lang w:val="en-GB"/>
              </w:rPr>
            </w:pPr>
            <w:r w:rsidRPr="00AF0852">
              <w:rPr>
                <w:rFonts w:cstheme="minorHAnsi"/>
                <w:b/>
                <w:lang w:val="en-GB"/>
              </w:rPr>
              <w:t>Lead Officer</w:t>
            </w:r>
          </w:p>
        </w:tc>
        <w:tc>
          <w:tcPr>
            <w:tcW w:w="1270" w:type="dxa"/>
          </w:tcPr>
          <w:p w14:paraId="1D410374" w14:textId="0E7F41F0" w:rsidR="00BE2FE6" w:rsidRPr="00AF0852" w:rsidRDefault="00BE2FE6" w:rsidP="00097418">
            <w:pPr>
              <w:rPr>
                <w:rFonts w:cstheme="minorHAnsi"/>
                <w:b/>
                <w:lang w:val="en-GB"/>
              </w:rPr>
            </w:pPr>
            <w:r w:rsidRPr="00AF0852">
              <w:rPr>
                <w:rFonts w:cstheme="minorHAnsi"/>
                <w:b/>
                <w:lang w:val="en-GB"/>
              </w:rPr>
              <w:t>Deadline</w:t>
            </w:r>
          </w:p>
        </w:tc>
      </w:tr>
      <w:tr w:rsidR="00213262" w:rsidRPr="00AF0852" w14:paraId="7BB95E62" w14:textId="77777777" w:rsidTr="720F8712">
        <w:tc>
          <w:tcPr>
            <w:tcW w:w="6390" w:type="dxa"/>
          </w:tcPr>
          <w:p w14:paraId="21B74C75" w14:textId="2EC85C9A" w:rsidR="00213262" w:rsidRPr="00AF0852" w:rsidRDefault="00213262" w:rsidP="00213262">
            <w:pPr>
              <w:rPr>
                <w:rFonts w:cstheme="minorHAnsi"/>
                <w:lang w:val="en-GB"/>
              </w:rPr>
            </w:pPr>
            <w:r w:rsidRPr="00AF0852">
              <w:rPr>
                <w:rFonts w:eastAsiaTheme="minorEastAsia" w:cstheme="minorHAnsi"/>
                <w:lang w:val="en-GB"/>
              </w:rPr>
              <w:t>For the Dementia Prevention and Care Pathway Leadership Group (</w:t>
            </w:r>
            <w:r w:rsidRPr="00AF0852">
              <w:rPr>
                <w:rFonts w:cstheme="minorHAnsi"/>
                <w:lang w:val="en-GB"/>
              </w:rPr>
              <w:t xml:space="preserve">DPLG) to continue to ensure that the action plans of the three subgroups address the five priority phases of the dementia prevention and care pathway, ensuring equitable and measurable outcomes. </w:t>
            </w:r>
          </w:p>
        </w:tc>
        <w:tc>
          <w:tcPr>
            <w:tcW w:w="1350" w:type="dxa"/>
          </w:tcPr>
          <w:p w14:paraId="579550B8" w14:textId="77777777" w:rsidR="00213262" w:rsidRPr="00AF0852" w:rsidRDefault="00213262" w:rsidP="00213262">
            <w:pPr>
              <w:rPr>
                <w:rFonts w:cstheme="minorHAnsi"/>
                <w:lang w:val="en-GB"/>
              </w:rPr>
            </w:pPr>
            <w:r w:rsidRPr="00AF0852">
              <w:rPr>
                <w:rFonts w:cstheme="minorHAnsi"/>
                <w:lang w:val="en-GB"/>
              </w:rPr>
              <w:t>Nike Arowobusoye</w:t>
            </w:r>
          </w:p>
          <w:p w14:paraId="16467558" w14:textId="77777777" w:rsidR="00213262" w:rsidRPr="00AF0852" w:rsidRDefault="00213262" w:rsidP="00213262">
            <w:pPr>
              <w:rPr>
                <w:rFonts w:cstheme="minorHAnsi"/>
                <w:lang w:val="en-GB"/>
              </w:rPr>
            </w:pPr>
          </w:p>
          <w:p w14:paraId="0FFCF894" w14:textId="77777777" w:rsidR="00213262" w:rsidRPr="00AF0852" w:rsidRDefault="00213262" w:rsidP="00213262">
            <w:pPr>
              <w:rPr>
                <w:rFonts w:cstheme="minorHAnsi"/>
                <w:lang w:val="en-GB"/>
              </w:rPr>
            </w:pPr>
          </w:p>
        </w:tc>
        <w:tc>
          <w:tcPr>
            <w:tcW w:w="1270" w:type="dxa"/>
          </w:tcPr>
          <w:p w14:paraId="79B2CD41" w14:textId="77777777" w:rsidR="00ED6985" w:rsidRDefault="00B46A30" w:rsidP="00213262">
            <w:pPr>
              <w:rPr>
                <w:rFonts w:eastAsiaTheme="minorEastAsia" w:cstheme="minorHAnsi"/>
                <w:lang w:val="en-GB"/>
              </w:rPr>
            </w:pPr>
            <w:r>
              <w:rPr>
                <w:rFonts w:eastAsiaTheme="minorEastAsia" w:cstheme="minorHAnsi"/>
                <w:lang w:val="en-GB"/>
              </w:rPr>
              <w:t>Ongoing</w:t>
            </w:r>
          </w:p>
          <w:p w14:paraId="50B22A48" w14:textId="77777777" w:rsidR="00ED6985" w:rsidRDefault="00ED6985" w:rsidP="00213262">
            <w:pPr>
              <w:rPr>
                <w:rFonts w:eastAsiaTheme="minorEastAsia" w:cstheme="minorHAnsi"/>
                <w:lang w:val="en-GB"/>
              </w:rPr>
            </w:pPr>
          </w:p>
          <w:p w14:paraId="76D8F198" w14:textId="367F453F" w:rsidR="00213262" w:rsidRPr="00AF0852" w:rsidRDefault="00ED6985" w:rsidP="00213262">
            <w:pPr>
              <w:rPr>
                <w:rFonts w:cstheme="minorHAnsi"/>
                <w:lang w:val="en-GB"/>
              </w:rPr>
            </w:pPr>
            <w:r>
              <w:rPr>
                <w:rFonts w:eastAsiaTheme="minorEastAsia" w:cstheme="minorHAnsi"/>
                <w:lang w:val="en-GB"/>
              </w:rPr>
              <w:t xml:space="preserve">March 2023 for new </w:t>
            </w:r>
            <w:r>
              <w:rPr>
                <w:rFonts w:eastAsiaTheme="minorEastAsia" w:cstheme="minorHAnsi"/>
                <w:lang w:val="en-GB"/>
              </w:rPr>
              <w:lastRenderedPageBreak/>
              <w:t xml:space="preserve">action planning </w:t>
            </w:r>
            <w:r w:rsidR="00213262" w:rsidRPr="00AF0852">
              <w:rPr>
                <w:rFonts w:cstheme="minorHAnsi"/>
                <w:lang w:val="en-GB"/>
              </w:rPr>
              <w:t xml:space="preserve"> </w:t>
            </w:r>
          </w:p>
        </w:tc>
      </w:tr>
      <w:tr w:rsidR="00213262" w:rsidRPr="00AF0852" w14:paraId="76EFFCD5" w14:textId="77777777" w:rsidTr="720F8712">
        <w:tc>
          <w:tcPr>
            <w:tcW w:w="6390" w:type="dxa"/>
          </w:tcPr>
          <w:p w14:paraId="1166D3B6" w14:textId="7F4798D6" w:rsidR="00213262" w:rsidRPr="00AF0852" w:rsidRDefault="00EE2572" w:rsidP="00213262">
            <w:pPr>
              <w:rPr>
                <w:rFonts w:cstheme="minorHAnsi"/>
                <w:lang w:val="en-GB"/>
              </w:rPr>
            </w:pPr>
            <w:r>
              <w:rPr>
                <w:rFonts w:cstheme="minorHAnsi"/>
                <w:lang w:val="en-GB"/>
              </w:rPr>
              <w:lastRenderedPageBreak/>
              <w:t xml:space="preserve">For the </w:t>
            </w:r>
            <w:r w:rsidR="00213262" w:rsidRPr="00AF0852">
              <w:rPr>
                <w:rFonts w:cstheme="minorHAnsi"/>
                <w:lang w:val="en-GB"/>
              </w:rPr>
              <w:t xml:space="preserve">Equality Impact Needs Assessment for the Dementia </w:t>
            </w:r>
            <w:r w:rsidR="00321B6B">
              <w:rPr>
                <w:rFonts w:cstheme="minorHAnsi"/>
                <w:lang w:val="en-GB"/>
              </w:rPr>
              <w:t>Friendly Richmond (DFR)</w:t>
            </w:r>
            <w:r w:rsidR="00213262" w:rsidRPr="00AF0852">
              <w:rPr>
                <w:rFonts w:cstheme="minorHAnsi"/>
                <w:lang w:val="en-GB"/>
              </w:rPr>
              <w:t xml:space="preserve"> to </w:t>
            </w:r>
            <w:r w:rsidR="00E20B97">
              <w:rPr>
                <w:rFonts w:cstheme="minorHAnsi"/>
                <w:lang w:val="en-GB"/>
              </w:rPr>
              <w:t>continue</w:t>
            </w:r>
            <w:r w:rsidR="00213262" w:rsidRPr="00AF0852">
              <w:rPr>
                <w:rFonts w:cstheme="minorHAnsi"/>
                <w:lang w:val="en-GB"/>
              </w:rPr>
              <w:t xml:space="preserve"> to ensure that the needs of people living with dementia and their carers from protected characteristic groups are considered and included in decisions and actions. </w:t>
            </w:r>
          </w:p>
        </w:tc>
        <w:tc>
          <w:tcPr>
            <w:tcW w:w="1350" w:type="dxa"/>
          </w:tcPr>
          <w:p w14:paraId="30D49535" w14:textId="28C3CDC4" w:rsidR="00213262" w:rsidRPr="00AF0852" w:rsidRDefault="00213262" w:rsidP="00213262">
            <w:pPr>
              <w:rPr>
                <w:rFonts w:cstheme="minorHAnsi"/>
                <w:lang w:val="en-GB"/>
              </w:rPr>
            </w:pPr>
            <w:r w:rsidRPr="00AF0852">
              <w:rPr>
                <w:rFonts w:cstheme="minorHAnsi"/>
                <w:lang w:val="en-GB"/>
              </w:rPr>
              <w:t xml:space="preserve">Steve </w:t>
            </w:r>
            <w:r w:rsidR="00844227" w:rsidRPr="00AF0852">
              <w:rPr>
                <w:rFonts w:cstheme="minorHAnsi"/>
                <w:lang w:val="en-GB"/>
              </w:rPr>
              <w:t>Shaffelburg</w:t>
            </w:r>
            <w:r w:rsidRPr="00AF0852">
              <w:rPr>
                <w:rFonts w:cstheme="minorHAnsi"/>
                <w:lang w:val="en-GB"/>
              </w:rPr>
              <w:t xml:space="preserve"> </w:t>
            </w:r>
          </w:p>
        </w:tc>
        <w:tc>
          <w:tcPr>
            <w:tcW w:w="1270" w:type="dxa"/>
          </w:tcPr>
          <w:p w14:paraId="666CCC8C" w14:textId="5364D847" w:rsidR="00213262" w:rsidRPr="00AF0852" w:rsidRDefault="00B46A30" w:rsidP="00213262">
            <w:pPr>
              <w:rPr>
                <w:rFonts w:cstheme="minorHAnsi"/>
                <w:lang w:val="en-GB"/>
              </w:rPr>
            </w:pPr>
            <w:r>
              <w:rPr>
                <w:rFonts w:cstheme="minorHAnsi"/>
                <w:lang w:val="en-GB"/>
              </w:rPr>
              <w:t>Ongoing</w:t>
            </w:r>
            <w:r w:rsidR="00213262" w:rsidRPr="00AF0852">
              <w:rPr>
                <w:rFonts w:cstheme="minorHAnsi"/>
                <w:lang w:val="en-GB"/>
              </w:rPr>
              <w:t xml:space="preserve"> </w:t>
            </w:r>
          </w:p>
        </w:tc>
      </w:tr>
      <w:tr w:rsidR="00213262" w:rsidRPr="00AF0852" w14:paraId="2DBAFF7C" w14:textId="77777777" w:rsidTr="720F8712">
        <w:tc>
          <w:tcPr>
            <w:tcW w:w="6390" w:type="dxa"/>
          </w:tcPr>
          <w:p w14:paraId="0BFCAF27" w14:textId="0D7CB19E" w:rsidR="00213262" w:rsidRPr="00AF0852" w:rsidRDefault="00213262" w:rsidP="00213262">
            <w:pPr>
              <w:rPr>
                <w:rFonts w:cstheme="minorHAnsi"/>
              </w:rPr>
            </w:pPr>
            <w:r w:rsidRPr="00AF0852">
              <w:rPr>
                <w:rFonts w:cstheme="minorHAnsi"/>
              </w:rPr>
              <w:t>To ensure that mainstream services can accommodate people with dementia from protected characteristic groups and also develop a plan to develop more targeted approach to support protected groups have their specific needs addressed</w:t>
            </w:r>
            <w:r w:rsidR="00C650B8">
              <w:rPr>
                <w:rFonts w:cstheme="minorHAnsi"/>
              </w:rPr>
              <w:t xml:space="preserve"> for example, </w:t>
            </w:r>
            <w:r w:rsidR="00D06B03" w:rsidRPr="002D37CB">
              <w:rPr>
                <w:rFonts w:cstheme="minorHAnsi"/>
              </w:rPr>
              <w:t>Black, Asian and Minority Ethnic</w:t>
            </w:r>
            <w:r w:rsidR="00D06B03">
              <w:t xml:space="preserve"> </w:t>
            </w:r>
            <w:r w:rsidR="00D06B03" w:rsidRPr="00AF0852">
              <w:rPr>
                <w:rFonts w:cstheme="minorHAnsi"/>
              </w:rPr>
              <w:t>communities</w:t>
            </w:r>
            <w:r w:rsidRPr="00AF0852">
              <w:rPr>
                <w:rFonts w:cstheme="minorHAnsi"/>
              </w:rPr>
              <w:t>,</w:t>
            </w:r>
            <w:r w:rsidR="00B64213">
              <w:rPr>
                <w:rFonts w:cstheme="minorHAnsi"/>
              </w:rPr>
              <w:t xml:space="preserve"> and</w:t>
            </w:r>
            <w:r w:rsidRPr="00AF0852">
              <w:rPr>
                <w:rFonts w:cstheme="minorHAnsi"/>
              </w:rPr>
              <w:t xml:space="preserve"> those with a disability.</w:t>
            </w:r>
          </w:p>
          <w:p w14:paraId="481F87A3" w14:textId="77777777" w:rsidR="00213262" w:rsidRDefault="00213262" w:rsidP="00213262">
            <w:pPr>
              <w:rPr>
                <w:rFonts w:cstheme="minorHAnsi"/>
                <w:lang w:val="en-GB"/>
              </w:rPr>
            </w:pPr>
          </w:p>
          <w:p w14:paraId="6FC37FBF" w14:textId="15BC4776" w:rsidR="00213262" w:rsidRPr="00AF0852" w:rsidRDefault="00213262" w:rsidP="00213262">
            <w:pPr>
              <w:rPr>
                <w:rFonts w:cstheme="minorHAnsi"/>
                <w:lang w:val="en-GB"/>
              </w:rPr>
            </w:pPr>
          </w:p>
        </w:tc>
        <w:tc>
          <w:tcPr>
            <w:tcW w:w="1350" w:type="dxa"/>
          </w:tcPr>
          <w:p w14:paraId="3A08B2B4" w14:textId="77D81067" w:rsidR="00213262" w:rsidRPr="00AF0852" w:rsidRDefault="00213262" w:rsidP="00213262">
            <w:pPr>
              <w:rPr>
                <w:rFonts w:cstheme="minorHAnsi"/>
                <w:lang w:val="en-GB"/>
              </w:rPr>
            </w:pPr>
            <w:r w:rsidRPr="00AF0852">
              <w:rPr>
                <w:rFonts w:cstheme="minorHAnsi"/>
                <w:lang w:val="en-GB"/>
              </w:rPr>
              <w:t xml:space="preserve">Adult Social Care Dementia Commissioners </w:t>
            </w:r>
          </w:p>
        </w:tc>
        <w:tc>
          <w:tcPr>
            <w:tcW w:w="1270" w:type="dxa"/>
          </w:tcPr>
          <w:p w14:paraId="7A5B55FD" w14:textId="59F1BF4B" w:rsidR="00213262" w:rsidRPr="00AF0852" w:rsidRDefault="002165C5" w:rsidP="00213262">
            <w:pPr>
              <w:rPr>
                <w:rFonts w:cstheme="minorHAnsi"/>
              </w:rPr>
            </w:pPr>
            <w:r>
              <w:rPr>
                <w:rFonts w:cstheme="minorHAnsi"/>
              </w:rPr>
              <w:t>March 2023</w:t>
            </w:r>
          </w:p>
          <w:p w14:paraId="7ABC8804" w14:textId="77777777" w:rsidR="00213262" w:rsidRPr="00AF0852" w:rsidRDefault="00213262" w:rsidP="00213262">
            <w:pPr>
              <w:rPr>
                <w:rFonts w:cstheme="minorHAnsi"/>
                <w:lang w:val="en-GB"/>
              </w:rPr>
            </w:pPr>
          </w:p>
        </w:tc>
      </w:tr>
      <w:tr w:rsidR="00213262" w:rsidRPr="00AF0852" w14:paraId="31D0068C" w14:textId="77777777" w:rsidTr="720F8712">
        <w:tc>
          <w:tcPr>
            <w:tcW w:w="6390" w:type="dxa"/>
          </w:tcPr>
          <w:p w14:paraId="67F7529C" w14:textId="1DB06C49" w:rsidR="00213262" w:rsidRPr="00AF0852" w:rsidRDefault="00213262" w:rsidP="00213262">
            <w:pPr>
              <w:rPr>
                <w:rFonts w:cstheme="minorHAnsi"/>
                <w:lang w:val="en-GB"/>
              </w:rPr>
            </w:pPr>
            <w:r w:rsidRPr="00AF0852">
              <w:rPr>
                <w:rFonts w:cstheme="minorHAnsi"/>
              </w:rPr>
              <w:t>Improve data collection in contracts (</w:t>
            </w:r>
            <w:r w:rsidR="00C650B8">
              <w:rPr>
                <w:rFonts w:cstheme="minorHAnsi"/>
              </w:rPr>
              <w:t>DFR</w:t>
            </w:r>
            <w:r w:rsidRPr="00AF0852">
              <w:rPr>
                <w:rFonts w:cstheme="minorHAnsi"/>
              </w:rPr>
              <w:t>, training)</w:t>
            </w:r>
            <w:r w:rsidR="007F56C4">
              <w:rPr>
                <w:rFonts w:cstheme="minorHAnsi"/>
              </w:rPr>
              <w:t>.</w:t>
            </w:r>
          </w:p>
        </w:tc>
        <w:tc>
          <w:tcPr>
            <w:tcW w:w="1350" w:type="dxa"/>
          </w:tcPr>
          <w:p w14:paraId="16290F9A" w14:textId="3AFCD633" w:rsidR="00213262" w:rsidRPr="00AF0852" w:rsidRDefault="00213262" w:rsidP="00213262">
            <w:pPr>
              <w:rPr>
                <w:rFonts w:cstheme="minorHAnsi"/>
                <w:lang w:val="en-GB"/>
              </w:rPr>
            </w:pPr>
            <w:r w:rsidRPr="00AF0852">
              <w:rPr>
                <w:rFonts w:cstheme="minorHAnsi"/>
                <w:lang w:val="en-GB"/>
              </w:rPr>
              <w:t xml:space="preserve">Dementia Commissioners </w:t>
            </w:r>
          </w:p>
        </w:tc>
        <w:tc>
          <w:tcPr>
            <w:tcW w:w="1270" w:type="dxa"/>
          </w:tcPr>
          <w:p w14:paraId="7BD1039A" w14:textId="77777777" w:rsidR="00213262" w:rsidRDefault="002165C5" w:rsidP="00213262">
            <w:pPr>
              <w:rPr>
                <w:rFonts w:cstheme="minorHAnsi"/>
              </w:rPr>
            </w:pPr>
            <w:r>
              <w:rPr>
                <w:rFonts w:cstheme="minorHAnsi"/>
              </w:rPr>
              <w:t>Ongoing</w:t>
            </w:r>
          </w:p>
          <w:p w14:paraId="105B5D81" w14:textId="77777777" w:rsidR="00ED6985" w:rsidRDefault="00ED6985" w:rsidP="00213262">
            <w:pPr>
              <w:rPr>
                <w:rFonts w:cstheme="minorHAnsi"/>
                <w:lang w:val="en-GB"/>
              </w:rPr>
            </w:pPr>
          </w:p>
          <w:p w14:paraId="4048541F" w14:textId="5E843112" w:rsidR="00213262" w:rsidRPr="00AF0852" w:rsidRDefault="00213262" w:rsidP="00213262">
            <w:pPr>
              <w:rPr>
                <w:rFonts w:cstheme="minorHAnsi"/>
                <w:lang w:val="en-GB"/>
              </w:rPr>
            </w:pPr>
          </w:p>
        </w:tc>
      </w:tr>
      <w:tr w:rsidR="00213262" w:rsidRPr="00AF0852" w14:paraId="54C68713" w14:textId="77777777" w:rsidTr="720F8712">
        <w:tc>
          <w:tcPr>
            <w:tcW w:w="6390" w:type="dxa"/>
          </w:tcPr>
          <w:p w14:paraId="10B2364D" w14:textId="7278C1D1" w:rsidR="00213262" w:rsidRPr="00AF0852" w:rsidRDefault="00213262" w:rsidP="00213262">
            <w:pPr>
              <w:rPr>
                <w:rFonts w:cstheme="minorHAnsi"/>
              </w:rPr>
            </w:pPr>
            <w:r w:rsidRPr="00AF0852">
              <w:rPr>
                <w:rFonts w:cstheme="minorHAnsi"/>
              </w:rPr>
              <w:t>To improve staff awareness of transgender issues especially in relation to dementia</w:t>
            </w:r>
            <w:r w:rsidR="007F56C4">
              <w:rPr>
                <w:rFonts w:cstheme="minorHAnsi"/>
              </w:rPr>
              <w:t>.</w:t>
            </w:r>
          </w:p>
          <w:p w14:paraId="7C55F465" w14:textId="77777777" w:rsidR="00213262" w:rsidRDefault="00213262" w:rsidP="00213262">
            <w:pPr>
              <w:rPr>
                <w:rFonts w:cstheme="minorHAnsi"/>
                <w:lang w:val="en-GB"/>
              </w:rPr>
            </w:pPr>
          </w:p>
          <w:p w14:paraId="0D8CFFE7" w14:textId="60068842" w:rsidR="00213262" w:rsidRPr="00AF0852" w:rsidRDefault="00213262" w:rsidP="00213262">
            <w:pPr>
              <w:rPr>
                <w:rFonts w:cstheme="minorHAnsi"/>
                <w:lang w:val="en-GB"/>
              </w:rPr>
            </w:pPr>
          </w:p>
        </w:tc>
        <w:tc>
          <w:tcPr>
            <w:tcW w:w="1350" w:type="dxa"/>
          </w:tcPr>
          <w:p w14:paraId="7541F1C5" w14:textId="1FD9DE4C" w:rsidR="00213262" w:rsidRPr="00AF0852" w:rsidRDefault="00213262" w:rsidP="00213262">
            <w:pPr>
              <w:rPr>
                <w:rFonts w:cstheme="minorHAnsi"/>
                <w:lang w:val="en-GB"/>
              </w:rPr>
            </w:pPr>
            <w:r w:rsidRPr="00AF0852">
              <w:rPr>
                <w:rFonts w:cstheme="minorHAnsi"/>
                <w:lang w:val="en-GB"/>
              </w:rPr>
              <w:t>Dementia Commissioners</w:t>
            </w:r>
          </w:p>
        </w:tc>
        <w:tc>
          <w:tcPr>
            <w:tcW w:w="1270" w:type="dxa"/>
          </w:tcPr>
          <w:p w14:paraId="75E287EE" w14:textId="6964E298" w:rsidR="00213262" w:rsidRPr="00AF0852" w:rsidRDefault="002165C5" w:rsidP="00213262">
            <w:pPr>
              <w:rPr>
                <w:rFonts w:cstheme="minorHAnsi"/>
              </w:rPr>
            </w:pPr>
            <w:r>
              <w:rPr>
                <w:rFonts w:cstheme="minorHAnsi"/>
              </w:rPr>
              <w:t>March 2023</w:t>
            </w:r>
          </w:p>
          <w:p w14:paraId="7DE4FCE3" w14:textId="77777777" w:rsidR="00213262" w:rsidRPr="00AF0852" w:rsidRDefault="00213262" w:rsidP="00213262">
            <w:pPr>
              <w:rPr>
                <w:rFonts w:cstheme="minorHAnsi"/>
                <w:lang w:val="en-GB"/>
              </w:rPr>
            </w:pPr>
          </w:p>
        </w:tc>
      </w:tr>
      <w:tr w:rsidR="00213262" w:rsidRPr="00AF0852" w14:paraId="409D1A6E" w14:textId="77777777" w:rsidTr="720F8712">
        <w:tc>
          <w:tcPr>
            <w:tcW w:w="6390" w:type="dxa"/>
          </w:tcPr>
          <w:p w14:paraId="0431D78A" w14:textId="77777777" w:rsidR="00213262" w:rsidRPr="00AF0852" w:rsidRDefault="00213262" w:rsidP="00213262">
            <w:pPr>
              <w:rPr>
                <w:rFonts w:cstheme="minorHAnsi"/>
              </w:rPr>
            </w:pPr>
            <w:r w:rsidRPr="00AF0852">
              <w:rPr>
                <w:rFonts w:cstheme="minorHAnsi"/>
              </w:rPr>
              <w:t xml:space="preserve">Providing appropriately categorised forms for individuals to fill out </w:t>
            </w:r>
            <w:proofErr w:type="gramStart"/>
            <w:r w:rsidRPr="00AF0852">
              <w:rPr>
                <w:rFonts w:cstheme="minorHAnsi"/>
              </w:rPr>
              <w:t>e.g.</w:t>
            </w:r>
            <w:proofErr w:type="gramEnd"/>
            <w:r w:rsidRPr="00AF0852">
              <w:rPr>
                <w:rFonts w:cstheme="minorHAnsi"/>
              </w:rPr>
              <w:t xml:space="preserve"> gender options including an alternative to female/male binary.</w:t>
            </w:r>
          </w:p>
          <w:p w14:paraId="6065D846" w14:textId="77777777" w:rsidR="00213262" w:rsidRPr="00AF0852" w:rsidRDefault="00213262" w:rsidP="00213262">
            <w:pPr>
              <w:rPr>
                <w:rFonts w:cstheme="minorHAnsi"/>
                <w:lang w:val="en-GB"/>
              </w:rPr>
            </w:pPr>
          </w:p>
        </w:tc>
        <w:tc>
          <w:tcPr>
            <w:tcW w:w="1350" w:type="dxa"/>
          </w:tcPr>
          <w:p w14:paraId="3E26DAA9" w14:textId="07267904" w:rsidR="00213262" w:rsidRPr="00AF0852" w:rsidRDefault="00213262" w:rsidP="00213262">
            <w:pPr>
              <w:rPr>
                <w:rFonts w:cstheme="minorHAnsi"/>
                <w:lang w:val="en-GB"/>
              </w:rPr>
            </w:pPr>
            <w:r w:rsidRPr="00AF0852">
              <w:rPr>
                <w:rFonts w:cstheme="minorHAnsi"/>
                <w:lang w:val="en-GB"/>
              </w:rPr>
              <w:t>Dementia Commissioners</w:t>
            </w:r>
          </w:p>
        </w:tc>
        <w:tc>
          <w:tcPr>
            <w:tcW w:w="1270" w:type="dxa"/>
          </w:tcPr>
          <w:p w14:paraId="0E85BC2F" w14:textId="673CFB4E" w:rsidR="00213262" w:rsidRPr="00AF0852" w:rsidRDefault="00B37443" w:rsidP="00213262">
            <w:pPr>
              <w:rPr>
                <w:rFonts w:cstheme="minorHAnsi"/>
              </w:rPr>
            </w:pPr>
            <w:r>
              <w:rPr>
                <w:rFonts w:cstheme="minorHAnsi"/>
              </w:rPr>
              <w:t>March 2023</w:t>
            </w:r>
          </w:p>
          <w:p w14:paraId="739F4814" w14:textId="77777777" w:rsidR="00213262" w:rsidRPr="00AF0852" w:rsidRDefault="00213262" w:rsidP="00213262">
            <w:pPr>
              <w:rPr>
                <w:rFonts w:cstheme="minorHAnsi"/>
                <w:lang w:val="en-GB"/>
              </w:rPr>
            </w:pPr>
          </w:p>
        </w:tc>
      </w:tr>
      <w:tr w:rsidR="00213262" w:rsidRPr="00AF0852" w14:paraId="13BBF9FD" w14:textId="77777777" w:rsidTr="720F8712">
        <w:tc>
          <w:tcPr>
            <w:tcW w:w="6390" w:type="dxa"/>
          </w:tcPr>
          <w:p w14:paraId="0E010DDB" w14:textId="386244B8" w:rsidR="00213262" w:rsidRDefault="00213262" w:rsidP="00213262">
            <w:pPr>
              <w:rPr>
                <w:rFonts w:cstheme="minorHAnsi"/>
              </w:rPr>
            </w:pPr>
            <w:r w:rsidRPr="00AF0852">
              <w:rPr>
                <w:rFonts w:cstheme="minorHAnsi"/>
              </w:rPr>
              <w:t xml:space="preserve">For local learning disability services to share what information they hold on those with dementia through contract monitoring of service provision and ensure appropriate culture and protected characteristic engagements, surveys/information gathering are </w:t>
            </w:r>
            <w:r w:rsidR="00356B8B" w:rsidRPr="00AF0852">
              <w:rPr>
                <w:rFonts w:cstheme="minorHAnsi"/>
              </w:rPr>
              <w:t>considered</w:t>
            </w:r>
            <w:r w:rsidRPr="00AF0852">
              <w:rPr>
                <w:rFonts w:cstheme="minorHAnsi"/>
              </w:rPr>
              <w:t xml:space="preserve"> to inform service provision</w:t>
            </w:r>
            <w:r w:rsidR="00356B8B">
              <w:rPr>
                <w:rFonts w:cstheme="minorHAnsi"/>
              </w:rPr>
              <w:t>.</w:t>
            </w:r>
            <w:r w:rsidRPr="00AF0852">
              <w:rPr>
                <w:rFonts w:cstheme="minorHAnsi"/>
              </w:rPr>
              <w:t xml:space="preserve"> </w:t>
            </w:r>
          </w:p>
          <w:p w14:paraId="3337E2A9" w14:textId="77777777" w:rsidR="00B37443" w:rsidRDefault="00B37443" w:rsidP="00213262">
            <w:pPr>
              <w:rPr>
                <w:rFonts w:cstheme="minorHAnsi"/>
                <w:lang w:val="en-GB"/>
              </w:rPr>
            </w:pPr>
          </w:p>
          <w:p w14:paraId="087CBDBE" w14:textId="05F6C24B" w:rsidR="00213262" w:rsidRPr="00AF0852" w:rsidRDefault="00213262" w:rsidP="00213262">
            <w:pPr>
              <w:rPr>
                <w:rFonts w:cstheme="minorHAnsi"/>
                <w:lang w:val="en-GB"/>
              </w:rPr>
            </w:pPr>
          </w:p>
        </w:tc>
        <w:tc>
          <w:tcPr>
            <w:tcW w:w="1350" w:type="dxa"/>
          </w:tcPr>
          <w:p w14:paraId="3487DC9E" w14:textId="343BB49B" w:rsidR="00213262" w:rsidRPr="00AF0852" w:rsidRDefault="00213262" w:rsidP="00213262">
            <w:pPr>
              <w:rPr>
                <w:rFonts w:cstheme="minorHAnsi"/>
                <w:lang w:val="en-GB"/>
              </w:rPr>
            </w:pPr>
            <w:r w:rsidRPr="00AF0852">
              <w:rPr>
                <w:rFonts w:cstheme="minorHAnsi"/>
                <w:lang w:val="en-GB"/>
              </w:rPr>
              <w:t xml:space="preserve">Adult Social Care Commissioners </w:t>
            </w:r>
          </w:p>
        </w:tc>
        <w:tc>
          <w:tcPr>
            <w:tcW w:w="1270" w:type="dxa"/>
          </w:tcPr>
          <w:p w14:paraId="5B2774E2" w14:textId="44CC563F" w:rsidR="00213262" w:rsidRPr="00AF0852" w:rsidRDefault="00421278" w:rsidP="00213262">
            <w:pPr>
              <w:rPr>
                <w:rFonts w:cstheme="minorHAnsi"/>
                <w:lang w:val="en-GB"/>
              </w:rPr>
            </w:pPr>
            <w:r>
              <w:rPr>
                <w:rFonts w:cstheme="minorHAnsi"/>
                <w:lang w:val="en-GB"/>
              </w:rPr>
              <w:t>March 2023</w:t>
            </w:r>
          </w:p>
        </w:tc>
      </w:tr>
    </w:tbl>
    <w:p w14:paraId="7F2CAA7B" w14:textId="77777777" w:rsidR="006F44AD" w:rsidRPr="00AF0852" w:rsidRDefault="006F44AD" w:rsidP="006F44AD">
      <w:pPr>
        <w:pStyle w:val="ListParagraph"/>
        <w:rPr>
          <w:rFonts w:cstheme="minorHAnsi"/>
          <w:b/>
          <w:lang w:val="en-GB"/>
        </w:rPr>
      </w:pPr>
    </w:p>
    <w:p w14:paraId="086132F7" w14:textId="286054BC" w:rsidR="00BE2FE6" w:rsidRPr="00AF0852" w:rsidRDefault="00BD5B9E" w:rsidP="004E0F4F">
      <w:pPr>
        <w:pStyle w:val="ListParagraph"/>
        <w:numPr>
          <w:ilvl w:val="0"/>
          <w:numId w:val="7"/>
        </w:numPr>
        <w:ind w:left="0" w:hanging="284"/>
        <w:rPr>
          <w:rFonts w:cstheme="minorHAnsi"/>
          <w:b/>
          <w:lang w:val="en-GB"/>
        </w:rPr>
      </w:pPr>
      <w:r w:rsidRPr="00AF0852">
        <w:rPr>
          <w:rFonts w:cstheme="minorHAnsi"/>
          <w:b/>
          <w:lang w:val="en-GB"/>
        </w:rPr>
        <w:t xml:space="preserve">Further </w:t>
      </w:r>
      <w:r w:rsidR="00BE2FE6" w:rsidRPr="00AF0852">
        <w:rPr>
          <w:rFonts w:cstheme="minorHAnsi"/>
          <w:b/>
          <w:lang w:val="en-GB"/>
        </w:rPr>
        <w:t>Consultation</w:t>
      </w:r>
      <w:r w:rsidR="006F44AD" w:rsidRPr="00AF0852">
        <w:rPr>
          <w:rFonts w:cstheme="minorHAnsi"/>
          <w:b/>
          <w:lang w:val="en-GB"/>
        </w:rPr>
        <w:t xml:space="preserve"> (optional section</w:t>
      </w:r>
      <w:r w:rsidR="005D10F0" w:rsidRPr="00AF0852">
        <w:rPr>
          <w:rFonts w:cstheme="minorHAnsi"/>
          <w:b/>
          <w:lang w:val="en-GB"/>
        </w:rPr>
        <w:t xml:space="preserve"> </w:t>
      </w:r>
      <w:r w:rsidR="006F44AD" w:rsidRPr="00AF0852">
        <w:rPr>
          <w:rFonts w:cstheme="minorHAnsi"/>
          <w:b/>
          <w:lang w:val="en-GB"/>
        </w:rPr>
        <w:t xml:space="preserve">– </w:t>
      </w:r>
      <w:r w:rsidR="00B206E6" w:rsidRPr="00AF0852">
        <w:rPr>
          <w:rFonts w:cstheme="minorHAnsi"/>
          <w:b/>
          <w:lang w:val="en-GB"/>
        </w:rPr>
        <w:t xml:space="preserve">complete </w:t>
      </w:r>
      <w:r w:rsidR="006F44AD" w:rsidRPr="00AF0852">
        <w:rPr>
          <w:rFonts w:cstheme="minorHAnsi"/>
          <w:b/>
          <w:lang w:val="en-GB"/>
        </w:rPr>
        <w:t>as appropriate)</w:t>
      </w:r>
    </w:p>
    <w:p w14:paraId="5E5C6391" w14:textId="77777777" w:rsidR="00B206E6" w:rsidRPr="00AF0852" w:rsidRDefault="00B206E6" w:rsidP="00BE2FE6">
      <w:pPr>
        <w:rPr>
          <w:rFonts w:cstheme="minorHAnsi"/>
          <w:lang w:val="en-GB"/>
        </w:rPr>
      </w:pPr>
      <w:bookmarkStart w:id="2" w:name="_Hlk95730871"/>
    </w:p>
    <w:bookmarkEnd w:id="2"/>
    <w:p w14:paraId="7D96BEF5" w14:textId="77777777" w:rsidR="006F44AD" w:rsidRPr="00AF0852" w:rsidRDefault="006F44AD" w:rsidP="00BE2FE6">
      <w:pPr>
        <w:rPr>
          <w:rFonts w:cstheme="minorHAnsi"/>
          <w:lang w:val="en-GB"/>
        </w:rPr>
      </w:pPr>
    </w:p>
    <w:tbl>
      <w:tblPr>
        <w:tblStyle w:val="TableGrid"/>
        <w:tblW w:w="9067" w:type="dxa"/>
        <w:tblLook w:val="04A0" w:firstRow="1" w:lastRow="0" w:firstColumn="1" w:lastColumn="0" w:noHBand="0" w:noVBand="1"/>
      </w:tblPr>
      <w:tblGrid>
        <w:gridCol w:w="6516"/>
        <w:gridCol w:w="2551"/>
      </w:tblGrid>
      <w:tr w:rsidR="003C0A84" w:rsidRPr="00AF0852" w14:paraId="198F5FC2" w14:textId="309C34B5" w:rsidTr="003C0A84">
        <w:trPr>
          <w:trHeight w:val="718"/>
        </w:trPr>
        <w:tc>
          <w:tcPr>
            <w:tcW w:w="6516" w:type="dxa"/>
          </w:tcPr>
          <w:p w14:paraId="756E0A55" w14:textId="1A413AE0" w:rsidR="003C0A84" w:rsidRPr="00AF0852" w:rsidRDefault="003C0A84" w:rsidP="00DD17C6">
            <w:pPr>
              <w:rPr>
                <w:rFonts w:cstheme="minorHAnsi"/>
                <w:b/>
                <w:bCs/>
                <w:lang w:val="en-GB"/>
              </w:rPr>
            </w:pPr>
            <w:r w:rsidRPr="00AF0852">
              <w:rPr>
                <w:rFonts w:cstheme="minorHAnsi"/>
                <w:b/>
                <w:bCs/>
                <w:lang w:val="en-GB"/>
              </w:rPr>
              <w:t xml:space="preserve">Consultation planned </w:t>
            </w:r>
          </w:p>
        </w:tc>
        <w:tc>
          <w:tcPr>
            <w:tcW w:w="2551" w:type="dxa"/>
          </w:tcPr>
          <w:p w14:paraId="44ED4940" w14:textId="26D35F9F" w:rsidR="003C0A84" w:rsidRPr="00AF0852" w:rsidRDefault="003C0A84" w:rsidP="00BE2FE6">
            <w:pPr>
              <w:rPr>
                <w:rFonts w:cstheme="minorHAnsi"/>
                <w:b/>
                <w:bCs/>
                <w:lang w:val="en-GB"/>
              </w:rPr>
            </w:pPr>
            <w:r w:rsidRPr="00AF0852">
              <w:rPr>
                <w:rFonts w:cstheme="minorHAnsi"/>
                <w:b/>
                <w:bCs/>
                <w:lang w:val="en-GB"/>
              </w:rPr>
              <w:t xml:space="preserve">Date of consultation </w:t>
            </w:r>
          </w:p>
        </w:tc>
      </w:tr>
      <w:tr w:rsidR="00B7695D" w:rsidRPr="00AF0852" w14:paraId="326EC63B" w14:textId="77777777" w:rsidTr="00B7695D">
        <w:tc>
          <w:tcPr>
            <w:tcW w:w="6516" w:type="dxa"/>
          </w:tcPr>
          <w:p w14:paraId="5F0DAC4E" w14:textId="776F6012" w:rsidR="00B7695D" w:rsidRPr="00061FFD" w:rsidRDefault="000B2101" w:rsidP="00B7695D">
            <w:pPr>
              <w:rPr>
                <w:rFonts w:eastAsia="Times New Roman" w:cstheme="minorHAnsi"/>
                <w:color w:val="000000"/>
                <w:lang w:val="en-GB" w:eastAsia="en-GB"/>
              </w:rPr>
            </w:pPr>
            <w:r>
              <w:rPr>
                <w:rFonts w:cstheme="minorHAnsi"/>
                <w:lang w:val="en-GB"/>
              </w:rPr>
              <w:t xml:space="preserve">Co-production: </w:t>
            </w:r>
            <w:r w:rsidR="00B7695D">
              <w:rPr>
                <w:rFonts w:cstheme="minorHAnsi"/>
                <w:lang w:val="en-GB"/>
              </w:rPr>
              <w:t xml:space="preserve">Due to present </w:t>
            </w:r>
            <w:r>
              <w:rPr>
                <w:rFonts w:cstheme="minorHAnsi"/>
                <w:lang w:val="en-GB"/>
              </w:rPr>
              <w:t xml:space="preserve">to </w:t>
            </w:r>
            <w:r w:rsidR="00B7695D" w:rsidRPr="00061FFD">
              <w:rPr>
                <w:rFonts w:cstheme="minorHAnsi"/>
                <w:lang w:val="en-GB"/>
              </w:rPr>
              <w:t xml:space="preserve"> </w:t>
            </w:r>
            <w:r w:rsidR="00B7695D" w:rsidRPr="00061FFD">
              <w:rPr>
                <w:rFonts w:eastAsia="Times New Roman" w:cstheme="minorHAnsi"/>
                <w:color w:val="000000"/>
                <w:lang w:val="en-GB" w:eastAsia="en-GB"/>
              </w:rPr>
              <w:t>Richmond Carers Strategy Reference Group</w:t>
            </w:r>
            <w:r w:rsidR="00B7695D">
              <w:rPr>
                <w:rFonts w:eastAsia="Times New Roman" w:cstheme="minorHAnsi"/>
                <w:color w:val="000000"/>
                <w:lang w:val="en-GB" w:eastAsia="en-GB"/>
              </w:rPr>
              <w:t xml:space="preserve"> and SMT in November 2022</w:t>
            </w:r>
          </w:p>
          <w:p w14:paraId="1283AB18" w14:textId="77777777" w:rsidR="00B7695D" w:rsidRPr="00AF0852" w:rsidRDefault="00B7695D" w:rsidP="00B7695D">
            <w:pPr>
              <w:pStyle w:val="ListParagraph"/>
              <w:rPr>
                <w:rFonts w:cstheme="minorHAnsi"/>
                <w:lang w:val="en-GB"/>
              </w:rPr>
            </w:pPr>
          </w:p>
        </w:tc>
        <w:tc>
          <w:tcPr>
            <w:tcW w:w="2551" w:type="dxa"/>
          </w:tcPr>
          <w:p w14:paraId="604782B8" w14:textId="24417A48" w:rsidR="00B7695D" w:rsidRPr="00AF0852" w:rsidRDefault="00B7695D" w:rsidP="00B7695D">
            <w:pPr>
              <w:rPr>
                <w:rFonts w:cstheme="minorHAnsi"/>
                <w:lang w:val="en-GB"/>
              </w:rPr>
            </w:pPr>
            <w:r>
              <w:rPr>
                <w:rFonts w:cstheme="minorHAnsi"/>
                <w:lang w:val="en-GB"/>
              </w:rPr>
              <w:t>2022</w:t>
            </w:r>
          </w:p>
        </w:tc>
      </w:tr>
      <w:tr w:rsidR="00B7695D" w:rsidRPr="00AF0852" w14:paraId="1CDCFAC9" w14:textId="77777777" w:rsidTr="00B7695D">
        <w:tc>
          <w:tcPr>
            <w:tcW w:w="6516" w:type="dxa"/>
          </w:tcPr>
          <w:p w14:paraId="3CC9BE9C" w14:textId="7AFCE3D6" w:rsidR="00B7695D" w:rsidRPr="00B7695D" w:rsidRDefault="00B7695D" w:rsidP="00B7695D">
            <w:pPr>
              <w:rPr>
                <w:rFonts w:cstheme="minorHAnsi"/>
                <w:lang w:val="en-GB"/>
              </w:rPr>
            </w:pPr>
            <w:r w:rsidRPr="00B7695D">
              <w:rPr>
                <w:rFonts w:cstheme="minorHAnsi"/>
                <w:lang w:val="en-GB"/>
              </w:rPr>
              <w:t xml:space="preserve">Public Consultation taking place from </w:t>
            </w:r>
            <w:r w:rsidR="00734D95">
              <w:rPr>
                <w:rFonts w:cstheme="minorHAnsi"/>
                <w:lang w:val="en-GB"/>
              </w:rPr>
              <w:t>9</w:t>
            </w:r>
            <w:r w:rsidRPr="00B7695D">
              <w:rPr>
                <w:rFonts w:cstheme="minorHAnsi"/>
                <w:vertAlign w:val="superscript"/>
                <w:lang w:val="en-GB"/>
              </w:rPr>
              <w:t>th</w:t>
            </w:r>
            <w:r w:rsidRPr="00B7695D">
              <w:rPr>
                <w:rFonts w:cstheme="minorHAnsi"/>
                <w:lang w:val="en-GB"/>
              </w:rPr>
              <w:t xml:space="preserve"> November to 21</w:t>
            </w:r>
            <w:r w:rsidRPr="00B7695D">
              <w:rPr>
                <w:rFonts w:cstheme="minorHAnsi"/>
                <w:vertAlign w:val="superscript"/>
                <w:lang w:val="en-GB"/>
              </w:rPr>
              <w:t>st</w:t>
            </w:r>
            <w:r w:rsidRPr="00B7695D">
              <w:rPr>
                <w:rFonts w:cstheme="minorHAnsi"/>
                <w:lang w:val="en-GB"/>
              </w:rPr>
              <w:t xml:space="preserve"> December 2022 </w:t>
            </w:r>
          </w:p>
          <w:p w14:paraId="5E06EE21" w14:textId="77777777" w:rsidR="00B7695D" w:rsidRDefault="00B7695D" w:rsidP="00B7695D">
            <w:pPr>
              <w:rPr>
                <w:rFonts w:cstheme="minorHAnsi"/>
                <w:lang w:val="en-GB"/>
              </w:rPr>
            </w:pPr>
          </w:p>
        </w:tc>
        <w:tc>
          <w:tcPr>
            <w:tcW w:w="2551" w:type="dxa"/>
          </w:tcPr>
          <w:p w14:paraId="4AEA62CC" w14:textId="22A24D07" w:rsidR="00B7695D" w:rsidRDefault="00B7695D" w:rsidP="00B7695D">
            <w:pPr>
              <w:rPr>
                <w:rFonts w:cstheme="minorHAnsi"/>
                <w:lang w:val="en-GB"/>
              </w:rPr>
            </w:pPr>
            <w:r w:rsidRPr="00AF0852">
              <w:rPr>
                <w:rFonts w:cstheme="minorHAnsi"/>
                <w:lang w:val="en-GB"/>
              </w:rPr>
              <w:t>2022</w:t>
            </w:r>
          </w:p>
        </w:tc>
      </w:tr>
    </w:tbl>
    <w:p w14:paraId="06F7B486" w14:textId="77777777" w:rsidR="006F44AD" w:rsidRPr="00AF0852" w:rsidRDefault="006F44AD" w:rsidP="00BE2FE6">
      <w:pPr>
        <w:rPr>
          <w:rFonts w:cstheme="minorHAnsi"/>
          <w:lang w:val="en-GB"/>
        </w:rPr>
      </w:pPr>
    </w:p>
    <w:p w14:paraId="13ECDEBD" w14:textId="77777777" w:rsidR="00BE2FE6" w:rsidRPr="00AF0852" w:rsidRDefault="00BE2FE6" w:rsidP="00097418">
      <w:pPr>
        <w:rPr>
          <w:rFonts w:cstheme="minorHAnsi"/>
          <w:lang w:val="en-GB"/>
        </w:rPr>
      </w:pPr>
    </w:p>
    <w:sectPr w:rsidR="00BE2FE6" w:rsidRPr="00AF0852" w:rsidSect="00E06E57">
      <w:headerReference w:type="default" r:id="rId14"/>
      <w:foot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DBFBC" w14:textId="77777777" w:rsidR="00FB4933" w:rsidRDefault="00FB4933" w:rsidP="00507425">
      <w:r>
        <w:separator/>
      </w:r>
    </w:p>
  </w:endnote>
  <w:endnote w:type="continuationSeparator" w:id="0">
    <w:p w14:paraId="77480F0C" w14:textId="77777777" w:rsidR="00FB4933" w:rsidRDefault="00FB4933" w:rsidP="00507425">
      <w:r>
        <w:continuationSeparator/>
      </w:r>
    </w:p>
  </w:endnote>
  <w:endnote w:type="continuationNotice" w:id="1">
    <w:p w14:paraId="2BDBFB5F" w14:textId="77777777" w:rsidR="00FB4933" w:rsidRDefault="00FB49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410021"/>
      <w:docPartObj>
        <w:docPartGallery w:val="Page Numbers (Bottom of Page)"/>
        <w:docPartUnique/>
      </w:docPartObj>
    </w:sdtPr>
    <w:sdtEndPr>
      <w:rPr>
        <w:noProof/>
      </w:rPr>
    </w:sdtEndPr>
    <w:sdtContent>
      <w:p w14:paraId="6D3092F9" w14:textId="74EA08CD" w:rsidR="002C09F5" w:rsidRDefault="002C09F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2CDD3C" w14:textId="77777777" w:rsidR="007758EF" w:rsidRDefault="00775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F4FDE" w14:textId="77777777" w:rsidR="00FB4933" w:rsidRDefault="00FB4933" w:rsidP="00507425">
      <w:r>
        <w:separator/>
      </w:r>
    </w:p>
  </w:footnote>
  <w:footnote w:type="continuationSeparator" w:id="0">
    <w:p w14:paraId="4863FFD4" w14:textId="77777777" w:rsidR="00FB4933" w:rsidRDefault="00FB4933" w:rsidP="00507425">
      <w:r>
        <w:continuationSeparator/>
      </w:r>
    </w:p>
  </w:footnote>
  <w:footnote w:type="continuationNotice" w:id="1">
    <w:p w14:paraId="05A89435" w14:textId="77777777" w:rsidR="00FB4933" w:rsidRDefault="00FB4933"/>
  </w:footnote>
  <w:footnote w:id="2">
    <w:p w14:paraId="4314087D" w14:textId="77777777" w:rsidR="004D3872" w:rsidRPr="006D5C25" w:rsidRDefault="004D3872">
      <w:pPr>
        <w:pStyle w:val="FootnoteText"/>
        <w:rPr>
          <w:rFonts w:ascii="Arial" w:eastAsiaTheme="minorHAnsi" w:hAnsi="Arial" w:cs="Arial"/>
          <w:sz w:val="18"/>
          <w:szCs w:val="18"/>
          <w:lang w:val="en-US"/>
        </w:rPr>
      </w:pPr>
      <w:r w:rsidRPr="006D5C25">
        <w:rPr>
          <w:rStyle w:val="FootnoteReference"/>
          <w:rFonts w:asciiTheme="minorHAnsi" w:hAnsiTheme="minorHAnsi" w:cstheme="minorHAnsi"/>
        </w:rPr>
        <w:footnoteRef/>
      </w:r>
      <w:r w:rsidRPr="006D5C25">
        <w:rPr>
          <w:rFonts w:asciiTheme="minorHAnsi" w:hAnsiTheme="minorHAnsi" w:cstheme="minorHAnsi"/>
        </w:rPr>
        <w:t xml:space="preserve"> </w:t>
      </w:r>
      <w:r w:rsidRPr="006D5C25">
        <w:rPr>
          <w:rFonts w:ascii="Arial" w:eastAsiaTheme="minorHAnsi" w:hAnsi="Arial" w:cs="Arial"/>
          <w:sz w:val="18"/>
          <w:szCs w:val="18"/>
          <w:lang w:val="en-US"/>
        </w:rPr>
        <w:t>Wittenberg R, Hu B, Jagger C, et al. (2019a) Projections of care for older people with dementia in England: 2015 to 2040, Age and Ageing, https://www.lse.ac.uk/cpec/assets/documents/cpec-working-paper-5.pdf</w:t>
      </w:r>
    </w:p>
  </w:footnote>
  <w:footnote w:id="3">
    <w:p w14:paraId="72968111" w14:textId="77777777" w:rsidR="004D3872" w:rsidRPr="006D5C25" w:rsidRDefault="004D3872">
      <w:pPr>
        <w:pStyle w:val="FootnoteText"/>
        <w:rPr>
          <w:rFonts w:ascii="Arial" w:eastAsiaTheme="minorHAnsi" w:hAnsi="Arial" w:cs="Arial"/>
          <w:sz w:val="18"/>
          <w:szCs w:val="18"/>
          <w:lang w:val="en-US"/>
        </w:rPr>
      </w:pPr>
      <w:r w:rsidRPr="006D5C25">
        <w:rPr>
          <w:rFonts w:ascii="Arial" w:eastAsiaTheme="minorHAnsi" w:hAnsi="Arial" w:cs="Arial"/>
          <w:sz w:val="18"/>
          <w:szCs w:val="18"/>
          <w:lang w:val="en-US"/>
        </w:rPr>
        <w:footnoteRef/>
      </w:r>
      <w:r w:rsidRPr="006D5C25">
        <w:rPr>
          <w:rFonts w:ascii="Arial" w:eastAsiaTheme="minorHAnsi" w:hAnsi="Arial" w:cs="Arial"/>
          <w:sz w:val="18"/>
          <w:szCs w:val="18"/>
          <w:lang w:val="en-US"/>
        </w:rPr>
        <w:t xml:space="preserve"> https://www.ons.gov.uk/visualisations/censuspopulationchange/E09000027/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2988" w14:textId="0B84DD0C" w:rsidR="00507425" w:rsidRDefault="00507425">
    <w:pPr>
      <w:pStyle w:val="Header"/>
    </w:pPr>
    <w:r>
      <w:rPr>
        <w:noProof/>
      </w:rPr>
      <mc:AlternateContent>
        <mc:Choice Requires="wps">
          <w:drawing>
            <wp:anchor distT="0" distB="0" distL="114300" distR="114300" simplePos="0" relativeHeight="251658240" behindDoc="0" locked="0" layoutInCell="0" allowOverlap="1" wp14:anchorId="0320D175" wp14:editId="5F6FA38D">
              <wp:simplePos x="0" y="0"/>
              <wp:positionH relativeFrom="page">
                <wp:posOffset>0</wp:posOffset>
              </wp:positionH>
              <wp:positionV relativeFrom="page">
                <wp:posOffset>190500</wp:posOffset>
              </wp:positionV>
              <wp:extent cx="7556500" cy="266700"/>
              <wp:effectExtent l="0" t="0" r="0" b="0"/>
              <wp:wrapNone/>
              <wp:docPr id="1" name="MSIPCMe48d4b7cbed13f50ce7cd93b" descr="{&quot;HashCode&quot;:1987674191,&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599723" w14:textId="1FF277EA" w:rsidR="00507425" w:rsidRPr="00507425" w:rsidRDefault="00507425" w:rsidP="00507425">
                          <w:pPr>
                            <w:rPr>
                              <w:rFonts w:ascii="Calibri" w:hAnsi="Calibri" w:cs="Calibri"/>
                              <w:color w:val="000000"/>
                              <w:sz w:val="20"/>
                            </w:rPr>
                          </w:pPr>
                          <w:r w:rsidRPr="00507425">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320D175" id="_x0000_t202" coordsize="21600,21600" o:spt="202" path="m,l,21600r21600,l21600,xe">
              <v:stroke joinstyle="miter"/>
              <v:path gradientshapeok="t" o:connecttype="rect"/>
            </v:shapetype>
            <v:shape id="MSIPCMe48d4b7cbed13f50ce7cd93b" o:spid="_x0000_s1026" type="#_x0000_t202" alt="{&quot;HashCode&quot;:1987674191,&quot;Height&quot;:842.0,&quot;Width&quot;:595.0,&quot;Placement&quot;:&quot;Header&quot;,&quot;Index&quot;:&quot;Primary&quot;,&quot;Section&quot;:1,&quot;Top&quot;:0.0,&quot;Left&quot;:0.0}" style="position:absolute;margin-left:0;margin-top:15pt;width:595pt;height:21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" o:allowincell="f" filled="f" stroked="f" strokeweight=".5pt">
              <v:textbox inset="20pt,0,,0">
                <w:txbxContent>
                  <w:p w14:paraId="72599723" w14:textId="1FF277EA" w:rsidR="00507425" w:rsidRPr="00507425" w:rsidRDefault="00507425" w:rsidP="00507425">
                    <w:pPr>
                      <w:rPr>
                        <w:rFonts w:ascii="Calibri" w:hAnsi="Calibri" w:cs="Calibri"/>
                        <w:color w:val="000000"/>
                        <w:sz w:val="20"/>
                      </w:rPr>
                    </w:pPr>
                    <w:r w:rsidRPr="00507425">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533A"/>
    <w:multiLevelType w:val="hybridMultilevel"/>
    <w:tmpl w:val="0CE03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F3C84"/>
    <w:multiLevelType w:val="hybridMultilevel"/>
    <w:tmpl w:val="65FE51B6"/>
    <w:lvl w:ilvl="0" w:tplc="0809000F">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1">
      <w:start w:val="1"/>
      <w:numFmt w:val="bullet"/>
      <w:lvlText w:val=""/>
      <w:lvlJc w:val="left"/>
      <w:pPr>
        <w:tabs>
          <w:tab w:val="num" w:pos="2520"/>
        </w:tabs>
        <w:ind w:left="2520" w:hanging="360"/>
      </w:pPr>
      <w:rPr>
        <w:rFonts w:ascii="Symbol" w:hAnsi="Symbol" w:hint="default"/>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5663733"/>
    <w:multiLevelType w:val="hybridMultilevel"/>
    <w:tmpl w:val="B434B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D15F6"/>
    <w:multiLevelType w:val="hybridMultilevel"/>
    <w:tmpl w:val="A148F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8E72539"/>
    <w:multiLevelType w:val="hybridMultilevel"/>
    <w:tmpl w:val="A148F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A027539"/>
    <w:multiLevelType w:val="hybridMultilevel"/>
    <w:tmpl w:val="AEB6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9C65AD"/>
    <w:multiLevelType w:val="hybridMultilevel"/>
    <w:tmpl w:val="BE60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DD6979"/>
    <w:multiLevelType w:val="hybridMultilevel"/>
    <w:tmpl w:val="0AE8C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D63745"/>
    <w:multiLevelType w:val="hybridMultilevel"/>
    <w:tmpl w:val="FEAA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633F96"/>
    <w:multiLevelType w:val="multilevel"/>
    <w:tmpl w:val="188643E2"/>
    <w:lvl w:ilvl="0">
      <w:start w:val="1"/>
      <w:numFmt w:val="decimal"/>
      <w:lvlText w:val="%1."/>
      <w:lvlJc w:val="left"/>
      <w:pPr>
        <w:ind w:left="360" w:hanging="360"/>
      </w:pPr>
      <w:rPr>
        <w:b/>
        <w:bCs/>
      </w:rPr>
    </w:lvl>
    <w:lvl w:ilvl="1">
      <w:start w:val="1"/>
      <w:numFmt w:val="decimal"/>
      <w:lvlText w:val="%1.%2."/>
      <w:lvlJc w:val="left"/>
      <w:pPr>
        <w:ind w:left="792" w:hanging="432"/>
      </w:pPr>
      <w:rPr>
        <w:b/>
        <w:bCs/>
        <w:sz w:val="24"/>
        <w:szCs w:val="24"/>
      </w:rPr>
    </w:lvl>
    <w:lvl w:ilvl="2">
      <w:start w:val="1"/>
      <w:numFmt w:val="decimal"/>
      <w:lvlText w:val="%1.%2.%3."/>
      <w:lvlJc w:val="left"/>
      <w:pPr>
        <w:ind w:left="1224" w:hanging="504"/>
      </w:pPr>
      <w:rPr>
        <w:rFonts w:ascii="Arial" w:hAnsi="Arial" w:cs="Arial" w:hint="default"/>
        <w:b/>
        <w:bCs/>
      </w:rPr>
    </w:lvl>
    <w:lvl w:ilvl="3">
      <w:start w:val="1"/>
      <w:numFmt w:val="decimal"/>
      <w:lvlText w:val="%1.%2.%3.%4."/>
      <w:lvlJc w:val="left"/>
      <w:pPr>
        <w:ind w:left="1924" w:hanging="648"/>
      </w:pPr>
      <w:rPr>
        <w:rFonts w:ascii="Arial" w:hAnsi="Arial" w:cs="Arial" w:hint="default"/>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092FA0"/>
    <w:multiLevelType w:val="hybridMultilevel"/>
    <w:tmpl w:val="97D084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9557FA"/>
    <w:multiLevelType w:val="hybridMultilevel"/>
    <w:tmpl w:val="A148F3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995BE3"/>
    <w:multiLevelType w:val="hybridMultilevel"/>
    <w:tmpl w:val="F2F89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055511"/>
    <w:multiLevelType w:val="hybridMultilevel"/>
    <w:tmpl w:val="6ED8B8E6"/>
    <w:lvl w:ilvl="0" w:tplc="653E5656">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6C7B70"/>
    <w:multiLevelType w:val="hybridMultilevel"/>
    <w:tmpl w:val="A148F3E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75930806">
    <w:abstractNumId w:val="8"/>
  </w:num>
  <w:num w:numId="2" w16cid:durableId="1198347288">
    <w:abstractNumId w:val="6"/>
  </w:num>
  <w:num w:numId="3" w16cid:durableId="112985608">
    <w:abstractNumId w:val="12"/>
  </w:num>
  <w:num w:numId="4" w16cid:durableId="431898277">
    <w:abstractNumId w:val="5"/>
  </w:num>
  <w:num w:numId="5" w16cid:durableId="1646426033">
    <w:abstractNumId w:val="1"/>
  </w:num>
  <w:num w:numId="6" w16cid:durableId="177085650">
    <w:abstractNumId w:val="7"/>
  </w:num>
  <w:num w:numId="7" w16cid:durableId="1845826792">
    <w:abstractNumId w:val="10"/>
  </w:num>
  <w:num w:numId="8" w16cid:durableId="1807042229">
    <w:abstractNumId w:val="13"/>
  </w:num>
  <w:num w:numId="9" w16cid:durableId="259994890">
    <w:abstractNumId w:val="0"/>
  </w:num>
  <w:num w:numId="10" w16cid:durableId="1056779155">
    <w:abstractNumId w:val="11"/>
  </w:num>
  <w:num w:numId="11" w16cid:durableId="1429931453">
    <w:abstractNumId w:val="4"/>
  </w:num>
  <w:num w:numId="12" w16cid:durableId="1164711182">
    <w:abstractNumId w:val="9"/>
  </w:num>
  <w:num w:numId="13" w16cid:durableId="2074304010">
    <w:abstractNumId w:val="3"/>
  </w:num>
  <w:num w:numId="14" w16cid:durableId="2023777895">
    <w:abstractNumId w:val="14"/>
  </w:num>
  <w:num w:numId="15" w16cid:durableId="1870752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A74"/>
    <w:rsid w:val="0000795C"/>
    <w:rsid w:val="0001428E"/>
    <w:rsid w:val="00015BEE"/>
    <w:rsid w:val="000167DD"/>
    <w:rsid w:val="0002219F"/>
    <w:rsid w:val="00030F4A"/>
    <w:rsid w:val="00054A60"/>
    <w:rsid w:val="00061FFD"/>
    <w:rsid w:val="00067DB0"/>
    <w:rsid w:val="000754F8"/>
    <w:rsid w:val="00076C1A"/>
    <w:rsid w:val="00094984"/>
    <w:rsid w:val="000963FB"/>
    <w:rsid w:val="00097418"/>
    <w:rsid w:val="000A008D"/>
    <w:rsid w:val="000B1D00"/>
    <w:rsid w:val="000B2101"/>
    <w:rsid w:val="000C3E2B"/>
    <w:rsid w:val="000C7970"/>
    <w:rsid w:val="000D29A5"/>
    <w:rsid w:val="00130A8A"/>
    <w:rsid w:val="00131D7F"/>
    <w:rsid w:val="00134BAD"/>
    <w:rsid w:val="00137BED"/>
    <w:rsid w:val="00143F59"/>
    <w:rsid w:val="001511A5"/>
    <w:rsid w:val="00151D28"/>
    <w:rsid w:val="00155A5A"/>
    <w:rsid w:val="001651B4"/>
    <w:rsid w:val="00185333"/>
    <w:rsid w:val="00186B81"/>
    <w:rsid w:val="00191E8C"/>
    <w:rsid w:val="001A0D4F"/>
    <w:rsid w:val="001C190B"/>
    <w:rsid w:val="001C29D8"/>
    <w:rsid w:val="00206B43"/>
    <w:rsid w:val="00211BC0"/>
    <w:rsid w:val="00213262"/>
    <w:rsid w:val="0021616C"/>
    <w:rsid w:val="002165C5"/>
    <w:rsid w:val="0022308D"/>
    <w:rsid w:val="00231954"/>
    <w:rsid w:val="00242F58"/>
    <w:rsid w:val="0025157B"/>
    <w:rsid w:val="00265839"/>
    <w:rsid w:val="00286269"/>
    <w:rsid w:val="002C09F5"/>
    <w:rsid w:val="002D37CB"/>
    <w:rsid w:val="002D4D2E"/>
    <w:rsid w:val="002E46A2"/>
    <w:rsid w:val="002E621E"/>
    <w:rsid w:val="002F2626"/>
    <w:rsid w:val="002F3207"/>
    <w:rsid w:val="002F48AC"/>
    <w:rsid w:val="002F6138"/>
    <w:rsid w:val="00310D57"/>
    <w:rsid w:val="00311C05"/>
    <w:rsid w:val="00321B6B"/>
    <w:rsid w:val="00324E73"/>
    <w:rsid w:val="00335B9D"/>
    <w:rsid w:val="00335C0F"/>
    <w:rsid w:val="003512DF"/>
    <w:rsid w:val="00354E7B"/>
    <w:rsid w:val="00356B8B"/>
    <w:rsid w:val="00360FC0"/>
    <w:rsid w:val="0036395F"/>
    <w:rsid w:val="00364ADC"/>
    <w:rsid w:val="0038086B"/>
    <w:rsid w:val="00390613"/>
    <w:rsid w:val="00393CD6"/>
    <w:rsid w:val="003B2DBA"/>
    <w:rsid w:val="003C0A84"/>
    <w:rsid w:val="003C39ED"/>
    <w:rsid w:val="003C7ACC"/>
    <w:rsid w:val="003D27D1"/>
    <w:rsid w:val="003D7861"/>
    <w:rsid w:val="003E380B"/>
    <w:rsid w:val="003F38F9"/>
    <w:rsid w:val="003F4905"/>
    <w:rsid w:val="00416F17"/>
    <w:rsid w:val="00421278"/>
    <w:rsid w:val="004250C5"/>
    <w:rsid w:val="0046151E"/>
    <w:rsid w:val="0046565D"/>
    <w:rsid w:val="00472D5D"/>
    <w:rsid w:val="00473E1E"/>
    <w:rsid w:val="0047412C"/>
    <w:rsid w:val="00482868"/>
    <w:rsid w:val="0048532A"/>
    <w:rsid w:val="004971D5"/>
    <w:rsid w:val="004B1E39"/>
    <w:rsid w:val="004C4F11"/>
    <w:rsid w:val="004C4F1B"/>
    <w:rsid w:val="004D3872"/>
    <w:rsid w:val="004D646C"/>
    <w:rsid w:val="004E0F4F"/>
    <w:rsid w:val="004E5289"/>
    <w:rsid w:val="004F0CF4"/>
    <w:rsid w:val="004F5491"/>
    <w:rsid w:val="005036B5"/>
    <w:rsid w:val="005041E7"/>
    <w:rsid w:val="00507425"/>
    <w:rsid w:val="00513572"/>
    <w:rsid w:val="005148D9"/>
    <w:rsid w:val="005339BD"/>
    <w:rsid w:val="0054042A"/>
    <w:rsid w:val="005468AD"/>
    <w:rsid w:val="00571DC7"/>
    <w:rsid w:val="0057221B"/>
    <w:rsid w:val="005742C5"/>
    <w:rsid w:val="005771DE"/>
    <w:rsid w:val="005915DD"/>
    <w:rsid w:val="00592315"/>
    <w:rsid w:val="00593594"/>
    <w:rsid w:val="00595532"/>
    <w:rsid w:val="005A4BDB"/>
    <w:rsid w:val="005A6385"/>
    <w:rsid w:val="005A74E0"/>
    <w:rsid w:val="005B591A"/>
    <w:rsid w:val="005B5E74"/>
    <w:rsid w:val="005D00EA"/>
    <w:rsid w:val="005D10F0"/>
    <w:rsid w:val="005D656D"/>
    <w:rsid w:val="005E14CF"/>
    <w:rsid w:val="005E3700"/>
    <w:rsid w:val="005E6D27"/>
    <w:rsid w:val="005F5CE3"/>
    <w:rsid w:val="00601B33"/>
    <w:rsid w:val="00614C61"/>
    <w:rsid w:val="006266C7"/>
    <w:rsid w:val="00650184"/>
    <w:rsid w:val="0065556D"/>
    <w:rsid w:val="0065713A"/>
    <w:rsid w:val="006601FE"/>
    <w:rsid w:val="0069163A"/>
    <w:rsid w:val="00697F6E"/>
    <w:rsid w:val="006A0A2B"/>
    <w:rsid w:val="006B1E51"/>
    <w:rsid w:val="006C1E0D"/>
    <w:rsid w:val="006C3E74"/>
    <w:rsid w:val="006C58D9"/>
    <w:rsid w:val="006E1F1A"/>
    <w:rsid w:val="006E3A79"/>
    <w:rsid w:val="006E71FF"/>
    <w:rsid w:val="006F222E"/>
    <w:rsid w:val="006F44AD"/>
    <w:rsid w:val="00700976"/>
    <w:rsid w:val="007009F2"/>
    <w:rsid w:val="007117E4"/>
    <w:rsid w:val="00732EFF"/>
    <w:rsid w:val="00734D95"/>
    <w:rsid w:val="00761752"/>
    <w:rsid w:val="00764AA5"/>
    <w:rsid w:val="00765B94"/>
    <w:rsid w:val="007758EF"/>
    <w:rsid w:val="0078577D"/>
    <w:rsid w:val="007A3A58"/>
    <w:rsid w:val="007A7A2B"/>
    <w:rsid w:val="007F38B3"/>
    <w:rsid w:val="007F56C4"/>
    <w:rsid w:val="00807B0F"/>
    <w:rsid w:val="00825398"/>
    <w:rsid w:val="008305C0"/>
    <w:rsid w:val="008333B7"/>
    <w:rsid w:val="008349D0"/>
    <w:rsid w:val="00836179"/>
    <w:rsid w:val="0084395F"/>
    <w:rsid w:val="00844227"/>
    <w:rsid w:val="0087040A"/>
    <w:rsid w:val="00887EF5"/>
    <w:rsid w:val="008A05ED"/>
    <w:rsid w:val="008A47B9"/>
    <w:rsid w:val="008B04A3"/>
    <w:rsid w:val="008C40C7"/>
    <w:rsid w:val="008D7659"/>
    <w:rsid w:val="008E0610"/>
    <w:rsid w:val="008E2F0C"/>
    <w:rsid w:val="008E43F2"/>
    <w:rsid w:val="008E5EE2"/>
    <w:rsid w:val="00904F08"/>
    <w:rsid w:val="009413E0"/>
    <w:rsid w:val="009464D6"/>
    <w:rsid w:val="00946597"/>
    <w:rsid w:val="009500AF"/>
    <w:rsid w:val="0095014A"/>
    <w:rsid w:val="00953C82"/>
    <w:rsid w:val="0095512A"/>
    <w:rsid w:val="00966EAC"/>
    <w:rsid w:val="00972079"/>
    <w:rsid w:val="00984200"/>
    <w:rsid w:val="0098582F"/>
    <w:rsid w:val="00985DC0"/>
    <w:rsid w:val="009B5D8B"/>
    <w:rsid w:val="009C4CC5"/>
    <w:rsid w:val="009C6A40"/>
    <w:rsid w:val="009D3E4D"/>
    <w:rsid w:val="009D7E13"/>
    <w:rsid w:val="009E3468"/>
    <w:rsid w:val="009E3736"/>
    <w:rsid w:val="009F4A1C"/>
    <w:rsid w:val="009F59D3"/>
    <w:rsid w:val="00A03575"/>
    <w:rsid w:val="00A22992"/>
    <w:rsid w:val="00A3407B"/>
    <w:rsid w:val="00A61CA3"/>
    <w:rsid w:val="00A737ED"/>
    <w:rsid w:val="00A879DA"/>
    <w:rsid w:val="00A957FD"/>
    <w:rsid w:val="00AA0A82"/>
    <w:rsid w:val="00AB2E09"/>
    <w:rsid w:val="00AB607E"/>
    <w:rsid w:val="00AB75C3"/>
    <w:rsid w:val="00AC18EB"/>
    <w:rsid w:val="00AC7C54"/>
    <w:rsid w:val="00AD1701"/>
    <w:rsid w:val="00AE2C64"/>
    <w:rsid w:val="00AE5D50"/>
    <w:rsid w:val="00AE6810"/>
    <w:rsid w:val="00AF02ED"/>
    <w:rsid w:val="00AF0852"/>
    <w:rsid w:val="00AF22CD"/>
    <w:rsid w:val="00B15077"/>
    <w:rsid w:val="00B206E6"/>
    <w:rsid w:val="00B32A74"/>
    <w:rsid w:val="00B35131"/>
    <w:rsid w:val="00B367B4"/>
    <w:rsid w:val="00B37443"/>
    <w:rsid w:val="00B404A2"/>
    <w:rsid w:val="00B4687E"/>
    <w:rsid w:val="00B46A30"/>
    <w:rsid w:val="00B50409"/>
    <w:rsid w:val="00B5239E"/>
    <w:rsid w:val="00B63FE0"/>
    <w:rsid w:val="00B64213"/>
    <w:rsid w:val="00B66DC2"/>
    <w:rsid w:val="00B73381"/>
    <w:rsid w:val="00B75187"/>
    <w:rsid w:val="00B7695D"/>
    <w:rsid w:val="00B82113"/>
    <w:rsid w:val="00B857FE"/>
    <w:rsid w:val="00B932F5"/>
    <w:rsid w:val="00B9750D"/>
    <w:rsid w:val="00BB1433"/>
    <w:rsid w:val="00BB258D"/>
    <w:rsid w:val="00BB6512"/>
    <w:rsid w:val="00BB75F9"/>
    <w:rsid w:val="00BC42E5"/>
    <w:rsid w:val="00BC668D"/>
    <w:rsid w:val="00BD31B1"/>
    <w:rsid w:val="00BD5B9E"/>
    <w:rsid w:val="00BD767E"/>
    <w:rsid w:val="00BE02FC"/>
    <w:rsid w:val="00BE2FE6"/>
    <w:rsid w:val="00BF09FB"/>
    <w:rsid w:val="00BF6A6C"/>
    <w:rsid w:val="00C00CF9"/>
    <w:rsid w:val="00C027EB"/>
    <w:rsid w:val="00C02D3F"/>
    <w:rsid w:val="00C11B03"/>
    <w:rsid w:val="00C237B7"/>
    <w:rsid w:val="00C361E2"/>
    <w:rsid w:val="00C40B96"/>
    <w:rsid w:val="00C46AA2"/>
    <w:rsid w:val="00C47B40"/>
    <w:rsid w:val="00C60D81"/>
    <w:rsid w:val="00C650B8"/>
    <w:rsid w:val="00C87C26"/>
    <w:rsid w:val="00CA6534"/>
    <w:rsid w:val="00CB5A74"/>
    <w:rsid w:val="00CC4A36"/>
    <w:rsid w:val="00CC5972"/>
    <w:rsid w:val="00CD08BF"/>
    <w:rsid w:val="00CD31E3"/>
    <w:rsid w:val="00CE12A2"/>
    <w:rsid w:val="00CF2020"/>
    <w:rsid w:val="00D02CDD"/>
    <w:rsid w:val="00D06B03"/>
    <w:rsid w:val="00D227B2"/>
    <w:rsid w:val="00D22877"/>
    <w:rsid w:val="00D2762E"/>
    <w:rsid w:val="00D319D2"/>
    <w:rsid w:val="00D57945"/>
    <w:rsid w:val="00D6634D"/>
    <w:rsid w:val="00D77FF0"/>
    <w:rsid w:val="00D96B97"/>
    <w:rsid w:val="00DB1708"/>
    <w:rsid w:val="00DB3BFE"/>
    <w:rsid w:val="00DC1B4C"/>
    <w:rsid w:val="00DC70A5"/>
    <w:rsid w:val="00DD17C6"/>
    <w:rsid w:val="00E01E46"/>
    <w:rsid w:val="00E02FF6"/>
    <w:rsid w:val="00E06E57"/>
    <w:rsid w:val="00E07776"/>
    <w:rsid w:val="00E20B97"/>
    <w:rsid w:val="00E2507D"/>
    <w:rsid w:val="00E4060A"/>
    <w:rsid w:val="00E42E53"/>
    <w:rsid w:val="00E47772"/>
    <w:rsid w:val="00E62C89"/>
    <w:rsid w:val="00E63572"/>
    <w:rsid w:val="00E71D91"/>
    <w:rsid w:val="00E7312C"/>
    <w:rsid w:val="00E753AB"/>
    <w:rsid w:val="00E83A58"/>
    <w:rsid w:val="00E8760F"/>
    <w:rsid w:val="00E924B8"/>
    <w:rsid w:val="00E976C3"/>
    <w:rsid w:val="00EB44E6"/>
    <w:rsid w:val="00ED6985"/>
    <w:rsid w:val="00EE0001"/>
    <w:rsid w:val="00EE2572"/>
    <w:rsid w:val="00EE2DCB"/>
    <w:rsid w:val="00EE3575"/>
    <w:rsid w:val="00EE7BEC"/>
    <w:rsid w:val="00EF29CE"/>
    <w:rsid w:val="00EF4526"/>
    <w:rsid w:val="00F0156D"/>
    <w:rsid w:val="00F023C2"/>
    <w:rsid w:val="00F1041F"/>
    <w:rsid w:val="00F11476"/>
    <w:rsid w:val="00F1647F"/>
    <w:rsid w:val="00F3110C"/>
    <w:rsid w:val="00F42A1D"/>
    <w:rsid w:val="00F5656E"/>
    <w:rsid w:val="00F63A62"/>
    <w:rsid w:val="00F71858"/>
    <w:rsid w:val="00F922C7"/>
    <w:rsid w:val="00F93915"/>
    <w:rsid w:val="00F95F19"/>
    <w:rsid w:val="00F962A6"/>
    <w:rsid w:val="00FB4933"/>
    <w:rsid w:val="00FB54C1"/>
    <w:rsid w:val="00FB5CBF"/>
    <w:rsid w:val="00FC38AE"/>
    <w:rsid w:val="00FD6AFE"/>
    <w:rsid w:val="720F8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36B65B"/>
  <w15:docId w15:val="{67096111-0602-44F7-99CF-E90783E55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825398"/>
    <w:pPr>
      <w:ind w:left="720"/>
      <w:contextualSpacing/>
    </w:pPr>
  </w:style>
  <w:style w:type="paragraph" w:styleId="Header">
    <w:name w:val="header"/>
    <w:basedOn w:val="Normal"/>
    <w:link w:val="HeaderChar"/>
    <w:uiPriority w:val="99"/>
    <w:unhideWhenUsed/>
    <w:rsid w:val="00507425"/>
    <w:pPr>
      <w:tabs>
        <w:tab w:val="center" w:pos="4513"/>
        <w:tab w:val="right" w:pos="9026"/>
      </w:tabs>
    </w:pPr>
  </w:style>
  <w:style w:type="character" w:customStyle="1" w:styleId="HeaderChar">
    <w:name w:val="Header Char"/>
    <w:basedOn w:val="DefaultParagraphFont"/>
    <w:link w:val="Header"/>
    <w:uiPriority w:val="99"/>
    <w:rsid w:val="00507425"/>
  </w:style>
  <w:style w:type="paragraph" w:styleId="Footer">
    <w:name w:val="footer"/>
    <w:basedOn w:val="Normal"/>
    <w:link w:val="FooterChar"/>
    <w:uiPriority w:val="99"/>
    <w:unhideWhenUsed/>
    <w:rsid w:val="00507425"/>
    <w:pPr>
      <w:tabs>
        <w:tab w:val="center" w:pos="4513"/>
        <w:tab w:val="right" w:pos="9026"/>
      </w:tabs>
    </w:pPr>
  </w:style>
  <w:style w:type="character" w:customStyle="1" w:styleId="FooterChar">
    <w:name w:val="Footer Char"/>
    <w:basedOn w:val="DefaultParagraphFont"/>
    <w:link w:val="Footer"/>
    <w:uiPriority w:val="99"/>
    <w:rsid w:val="00507425"/>
  </w:style>
  <w:style w:type="character" w:styleId="Hyperlink">
    <w:name w:val="Hyperlink"/>
    <w:basedOn w:val="DefaultParagraphFont"/>
    <w:uiPriority w:val="99"/>
    <w:unhideWhenUsed/>
    <w:rsid w:val="004F5491"/>
    <w:rPr>
      <w:color w:val="0563C1" w:themeColor="hyperlink"/>
      <w:u w:val="single"/>
    </w:rPr>
  </w:style>
  <w:style w:type="character" w:styleId="UnresolvedMention">
    <w:name w:val="Unresolved Mention"/>
    <w:basedOn w:val="DefaultParagraphFont"/>
    <w:uiPriority w:val="99"/>
    <w:semiHidden/>
    <w:unhideWhenUsed/>
    <w:rsid w:val="004F5491"/>
    <w:rPr>
      <w:color w:val="605E5C"/>
      <w:shd w:val="clear" w:color="auto" w:fill="E1DFDD"/>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locked/>
    <w:rsid w:val="004D3872"/>
  </w:style>
  <w:style w:type="paragraph" w:styleId="FootnoteText">
    <w:name w:val="footnote text"/>
    <w:basedOn w:val="Normal"/>
    <w:link w:val="FootnoteTextChar"/>
    <w:uiPriority w:val="99"/>
    <w:rsid w:val="004D3872"/>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D3872"/>
    <w:rPr>
      <w:rFonts w:ascii="Times New Roman" w:eastAsia="Times New Roman" w:hAnsi="Times New Roman" w:cs="Times New Roman"/>
      <w:sz w:val="20"/>
      <w:szCs w:val="20"/>
      <w:lang w:val="en-GB"/>
    </w:rPr>
  </w:style>
  <w:style w:type="character" w:styleId="FootnoteReference">
    <w:name w:val="footnote reference"/>
    <w:uiPriority w:val="99"/>
    <w:rsid w:val="004D3872"/>
    <w:rPr>
      <w:vertAlign w:val="superscript"/>
    </w:rPr>
  </w:style>
  <w:style w:type="character" w:styleId="CommentReference">
    <w:name w:val="annotation reference"/>
    <w:basedOn w:val="DefaultParagraphFont"/>
    <w:uiPriority w:val="99"/>
    <w:semiHidden/>
    <w:unhideWhenUsed/>
    <w:rsid w:val="004D3872"/>
    <w:rPr>
      <w:sz w:val="16"/>
      <w:szCs w:val="16"/>
    </w:rPr>
  </w:style>
  <w:style w:type="paragraph" w:styleId="CommentText">
    <w:name w:val="annotation text"/>
    <w:basedOn w:val="Normal"/>
    <w:link w:val="CommentTextChar"/>
    <w:uiPriority w:val="99"/>
    <w:unhideWhenUsed/>
    <w:rsid w:val="004D3872"/>
    <w:rPr>
      <w:sz w:val="20"/>
      <w:szCs w:val="20"/>
    </w:rPr>
  </w:style>
  <w:style w:type="character" w:customStyle="1" w:styleId="CommentTextChar">
    <w:name w:val="Comment Text Char"/>
    <w:basedOn w:val="DefaultParagraphFont"/>
    <w:link w:val="CommentText"/>
    <w:uiPriority w:val="99"/>
    <w:rsid w:val="004D3872"/>
    <w:rPr>
      <w:sz w:val="20"/>
      <w:szCs w:val="20"/>
    </w:rPr>
  </w:style>
  <w:style w:type="paragraph" w:styleId="CommentSubject">
    <w:name w:val="annotation subject"/>
    <w:basedOn w:val="CommentText"/>
    <w:next w:val="CommentText"/>
    <w:link w:val="CommentSubjectChar"/>
    <w:uiPriority w:val="99"/>
    <w:semiHidden/>
    <w:unhideWhenUsed/>
    <w:rsid w:val="00D57945"/>
    <w:rPr>
      <w:b/>
      <w:bCs/>
    </w:rPr>
  </w:style>
  <w:style w:type="character" w:customStyle="1" w:styleId="CommentSubjectChar">
    <w:name w:val="Comment Subject Char"/>
    <w:basedOn w:val="CommentTextChar"/>
    <w:link w:val="CommentSubject"/>
    <w:uiPriority w:val="99"/>
    <w:semiHidden/>
    <w:rsid w:val="00D57945"/>
    <w:rPr>
      <w:b/>
      <w:bCs/>
      <w:sz w:val="20"/>
      <w:szCs w:val="20"/>
    </w:rPr>
  </w:style>
  <w:style w:type="paragraph" w:styleId="Revision">
    <w:name w:val="Revision"/>
    <w:hidden/>
    <w:uiPriority w:val="99"/>
    <w:semiHidden/>
    <w:rsid w:val="00D5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740944">
      <w:bodyDiv w:val="1"/>
      <w:marLeft w:val="0"/>
      <w:marRight w:val="0"/>
      <w:marTop w:val="0"/>
      <w:marBottom w:val="0"/>
      <w:divBdr>
        <w:top w:val="none" w:sz="0" w:space="0" w:color="auto"/>
        <w:left w:val="none" w:sz="0" w:space="0" w:color="auto"/>
        <w:bottom w:val="none" w:sz="0" w:space="0" w:color="auto"/>
        <w:right w:val="none" w:sz="0" w:space="0" w:color="auto"/>
      </w:divBdr>
    </w:div>
    <w:div w:id="369115192">
      <w:bodyDiv w:val="1"/>
      <w:marLeft w:val="0"/>
      <w:marRight w:val="0"/>
      <w:marTop w:val="0"/>
      <w:marBottom w:val="0"/>
      <w:divBdr>
        <w:top w:val="none" w:sz="0" w:space="0" w:color="auto"/>
        <w:left w:val="none" w:sz="0" w:space="0" w:color="auto"/>
        <w:bottom w:val="none" w:sz="0" w:space="0" w:color="auto"/>
        <w:right w:val="none" w:sz="0" w:space="0" w:color="auto"/>
      </w:divBdr>
    </w:div>
    <w:div w:id="12216742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ichmond.gov.uk/media/22818/richmond_jsna_age_wel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atarich.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atarich.info/wp-content/uploads/2019/07/LBRuuT_Dementia_Health_Needs_Assessment_2019.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fd68cfb-e787-49a5-8fc0-5fe3a5592521">
      <UserInfo>
        <DisplayName>Public Health Division Owners</DisplayName>
        <AccountId>6</AccountId>
        <AccountType/>
      </UserInfo>
      <UserInfo>
        <DisplayName>Donald, Martin</DisplayName>
        <AccountId>17</AccountId>
        <AccountType/>
      </UserInfo>
      <UserInfo>
        <DisplayName>Macey, Tamatha</DisplayName>
        <AccountId>15</AccountId>
        <AccountType/>
      </UserInfo>
      <UserInfo>
        <DisplayName>Arowobusoye, Nike</DisplayName>
        <AccountId>30</AccountId>
        <AccountType/>
      </UserInfo>
      <UserInfo>
        <DisplayName>Bannerman, Chloe</DisplayName>
        <AccountId>16</AccountId>
        <AccountType/>
      </UserInfo>
      <UserInfo>
        <DisplayName>Pierce, Catherine</DisplayName>
        <AccountId>1566</AccountId>
        <AccountType/>
      </UserInfo>
    </SharedWithUsers>
    <lcf76f155ced4ddcb4097134ff3c332f xmlns="a102cf36-c6c5-4e90-b2c1-886144fab73a">
      <Terms xmlns="http://schemas.microsoft.com/office/infopath/2007/PartnerControls"/>
    </lcf76f155ced4ddcb4097134ff3c332f>
    <Borough xmlns="a102cf36-c6c5-4e90-b2c1-886144fab73a" xsi:nil="true"/>
    <TaxCatchAll xmlns="4fd68cfb-e787-49a5-8fc0-5fe3a559252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858BE54046EE4BB07632EE199D99D7" ma:contentTypeVersion="16" ma:contentTypeDescription="Create a new document." ma:contentTypeScope="" ma:versionID="608a49b662a162b3d909a42458a0b80d">
  <xsd:schema xmlns:xsd="http://www.w3.org/2001/XMLSchema" xmlns:xs="http://www.w3.org/2001/XMLSchema" xmlns:p="http://schemas.microsoft.com/office/2006/metadata/properties" xmlns:ns2="a102cf36-c6c5-4e90-b2c1-886144fab73a" xmlns:ns3="4fd68cfb-e787-49a5-8fc0-5fe3a5592521" targetNamespace="http://schemas.microsoft.com/office/2006/metadata/properties" ma:root="true" ma:fieldsID="c0fb61e134f15437ee16243916943bc0" ns2:_="" ns3:_="">
    <xsd:import namespace="a102cf36-c6c5-4e90-b2c1-886144fab73a"/>
    <xsd:import namespace="4fd68cfb-e787-49a5-8fc0-5fe3a55925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Boroug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2cf36-c6c5-4e90-b2c1-886144fab7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Borough" ma:index="23" nillable="true" ma:displayName="Borough" ma:format="Dropdown" ma:internalName="Borough">
      <xsd:simpleType>
        <xsd:restriction base="dms:Choice">
          <xsd:enumeration value="Wandsworth"/>
          <xsd:enumeration value="Richmond"/>
        </xsd:restriction>
      </xsd:simpleType>
    </xsd:element>
  </xsd:schema>
  <xsd:schema xmlns:xsd="http://www.w3.org/2001/XMLSchema" xmlns:xs="http://www.w3.org/2001/XMLSchema" xmlns:dms="http://schemas.microsoft.com/office/2006/documentManagement/types" xmlns:pc="http://schemas.microsoft.com/office/infopath/2007/PartnerControls" targetNamespace="4fd68cfb-e787-49a5-8fc0-5fe3a559252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d7d1522-0932-4828-8bcc-00772800ac51}" ma:internalName="TaxCatchAll" ma:showField="CatchAllData" ma:web="4fd68cfb-e787-49a5-8fc0-5fe3a55925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A18A9E-B491-4DB0-BED5-150C8C69CE4D}">
  <ds:schemaRefs>
    <ds:schemaRef ds:uri="http://schemas.openxmlformats.org/officeDocument/2006/bibliography"/>
  </ds:schemaRefs>
</ds:datastoreItem>
</file>

<file path=customXml/itemProps2.xml><?xml version="1.0" encoding="utf-8"?>
<ds:datastoreItem xmlns:ds="http://schemas.openxmlformats.org/officeDocument/2006/customXml" ds:itemID="{A3281226-9A1E-4B96-9F97-4A3F2F2DC52D}">
  <ds:schemaRefs>
    <ds:schemaRef ds:uri="http://schemas.microsoft.com/sharepoint/v3/contenttype/forms"/>
  </ds:schemaRefs>
</ds:datastoreItem>
</file>

<file path=customXml/itemProps3.xml><?xml version="1.0" encoding="utf-8"?>
<ds:datastoreItem xmlns:ds="http://schemas.openxmlformats.org/officeDocument/2006/customXml" ds:itemID="{9623225A-B4E9-4EA0-85F9-D96DF9BF67C1}">
  <ds:schemaRefs>
    <ds:schemaRef ds:uri="http://purl.org/dc/terms/"/>
    <ds:schemaRef ds:uri="4fd68cfb-e787-49a5-8fc0-5fe3a5592521"/>
    <ds:schemaRef ds:uri="http://schemas.microsoft.com/office/2006/documentManagement/types"/>
    <ds:schemaRef ds:uri="a102cf36-c6c5-4e90-b2c1-886144fab73a"/>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AF6A7197-9B4A-4590-A490-C0AF07D1A7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2cf36-c6c5-4e90-b2c1-886144fab73a"/>
    <ds:schemaRef ds:uri="4fd68cfb-e787-49a5-8fc0-5fe3a55925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Standar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0</TotalTime>
  <Pages>15</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SSA EINA</vt:lpstr>
    </vt:vector>
  </TitlesOfParts>
  <Company>Wandsworth Borough Council</Company>
  <LinksUpToDate>false</LinksUpToDate>
  <CharactersWithSpaces>27502</CharactersWithSpaces>
  <SharedDoc>false</SharedDoc>
  <HLinks>
    <vt:vector size="18" baseType="variant">
      <vt:variant>
        <vt:i4>4259884</vt:i4>
      </vt:variant>
      <vt:variant>
        <vt:i4>6</vt:i4>
      </vt:variant>
      <vt:variant>
        <vt:i4>0</vt:i4>
      </vt:variant>
      <vt:variant>
        <vt:i4>5</vt:i4>
      </vt:variant>
      <vt:variant>
        <vt:lpwstr>https://www.richmond.gov.uk/media/22818/richmond_jsna_age_well.pdf</vt:lpwstr>
      </vt:variant>
      <vt:variant>
        <vt:lpwstr>page=51</vt:lpwstr>
      </vt:variant>
      <vt:variant>
        <vt:i4>6881390</vt:i4>
      </vt:variant>
      <vt:variant>
        <vt:i4>3</vt:i4>
      </vt:variant>
      <vt:variant>
        <vt:i4>0</vt:i4>
      </vt:variant>
      <vt:variant>
        <vt:i4>5</vt:i4>
      </vt:variant>
      <vt:variant>
        <vt:lpwstr>https://www.datarich.info/</vt:lpwstr>
      </vt:variant>
      <vt:variant>
        <vt:lpwstr/>
      </vt:variant>
      <vt:variant>
        <vt:i4>7667779</vt:i4>
      </vt:variant>
      <vt:variant>
        <vt:i4>0</vt:i4>
      </vt:variant>
      <vt:variant>
        <vt:i4>0</vt:i4>
      </vt:variant>
      <vt:variant>
        <vt:i4>5</vt:i4>
      </vt:variant>
      <vt:variant>
        <vt:lpwstr>https://www.datarich.info/wp-content/uploads/2019/07/LBRuuT_Dementia_Health_Needs_Assessment_2019.pdf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SSA EINA</dc:title>
  <dc:subject/>
  <dc:creator>O'CONNOR, Steve</dc:creator>
  <cp:keywords>Equality-Impact-Needs-Assessments</cp:keywords>
  <cp:lastModifiedBy>Macey, Tamatha</cp:lastModifiedBy>
  <cp:revision>2</cp:revision>
  <dcterms:created xsi:type="dcterms:W3CDTF">2022-11-04T12:23:00Z</dcterms:created>
  <dcterms:modified xsi:type="dcterms:W3CDTF">2022-11-04T12:23:00Z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0x0101005D858BE54046EE4BB07632EE199D99D7</vt:lpwstr>
  </property>
  <property fmtid="{D5CDD505-2E9C-101B-9397-08002B2CF9AE}" pid="3" name="TaxKeyword">
    <vt:lpwstr>50;#Equality-Impact-Needs-Assessments|8603c9dd-4d13-4c81-a558-96b9f8244cc2</vt:lpwstr>
  </property>
  <property fmtid="{D5CDD505-2E9C-101B-9397-08002B2CF9AE}" pid="4" name="Order">
    <vt:r8>3400</vt:r8>
  </property>
  <property fmtid="{D5CDD505-2E9C-101B-9397-08002B2CF9AE}" pid="5" name="URL">
    <vt:lpwstr/>
  </property>
  <property fmtid="{D5CDD505-2E9C-101B-9397-08002B2CF9AE}" pid="6" name="MSIP_Label_763da656-5c75-4f6d-9461-4a3ce9a537cc_Enabled">
    <vt:lpwstr>True</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Owner">
    <vt:lpwstr>Eleni.Ioannou@richmondandwandsworth.gov.uk</vt:lpwstr>
  </property>
  <property fmtid="{D5CDD505-2E9C-101B-9397-08002B2CF9AE}" pid="9" name="MSIP_Label_763da656-5c75-4f6d-9461-4a3ce9a537cc_SetDate">
    <vt:lpwstr>2021-11-02T16:28:40.8541685Z</vt:lpwstr>
  </property>
  <property fmtid="{D5CDD505-2E9C-101B-9397-08002B2CF9AE}" pid="10" name="MSIP_Label_763da656-5c75-4f6d-9461-4a3ce9a537cc_Name">
    <vt:lpwstr>Official</vt:lpwstr>
  </property>
  <property fmtid="{D5CDD505-2E9C-101B-9397-08002B2CF9AE}" pid="11" name="MSIP_Label_763da656-5c75-4f6d-9461-4a3ce9a537cc_Application">
    <vt:lpwstr>Microsoft Azure Information Protection</vt:lpwstr>
  </property>
  <property fmtid="{D5CDD505-2E9C-101B-9397-08002B2CF9AE}" pid="12" name="MSIP_Label_763da656-5c75-4f6d-9461-4a3ce9a537cc_ActionId">
    <vt:lpwstr>c2040d61-f009-4dc5-aca1-4f2e11d17fcf</vt:lpwstr>
  </property>
  <property fmtid="{D5CDD505-2E9C-101B-9397-08002B2CF9AE}" pid="13" name="MSIP_Label_763da656-5c75-4f6d-9461-4a3ce9a537cc_Extended_MSFT_Method">
    <vt:lpwstr>Automatic</vt:lpwstr>
  </property>
  <property fmtid="{D5CDD505-2E9C-101B-9397-08002B2CF9AE}" pid="14" name="Sensitivity">
    <vt:lpwstr>Official</vt:lpwstr>
  </property>
  <property fmtid="{D5CDD505-2E9C-101B-9397-08002B2CF9AE}" pid="15" name="MediaServiceImageTags">
    <vt:lpwstr/>
  </property>
</Properties>
</file>